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A5BA" w14:textId="77777777" w:rsidR="009F6EFC" w:rsidRPr="009C081A" w:rsidRDefault="000A620E">
      <w:pPr>
        <w:jc w:val="center"/>
        <w:rPr>
          <w:b/>
          <w:color w:val="auto"/>
          <w:sz w:val="22"/>
          <w:szCs w:val="22"/>
        </w:rPr>
      </w:pPr>
      <w:r w:rsidRPr="009C081A">
        <w:rPr>
          <w:b/>
          <w:color w:val="auto"/>
          <w:sz w:val="22"/>
          <w:szCs w:val="22"/>
        </w:rPr>
        <w:t>The Roseland Multi-Academy Trust</w:t>
      </w:r>
    </w:p>
    <w:p w14:paraId="4B659055" w14:textId="77777777" w:rsidR="009F6EFC" w:rsidRPr="009C081A" w:rsidRDefault="000A620E">
      <w:pPr>
        <w:jc w:val="center"/>
        <w:rPr>
          <w:color w:val="auto"/>
          <w:sz w:val="22"/>
          <w:szCs w:val="22"/>
        </w:rPr>
      </w:pPr>
      <w:r w:rsidRPr="009C081A">
        <w:rPr>
          <w:b/>
          <w:color w:val="auto"/>
          <w:sz w:val="22"/>
          <w:szCs w:val="22"/>
        </w:rPr>
        <w:t>JOB DESCRIPTION</w:t>
      </w:r>
    </w:p>
    <w:p w14:paraId="125EFCD3" w14:textId="77777777" w:rsidR="009F6EFC" w:rsidRPr="009C081A" w:rsidRDefault="009F6EFC">
      <w:pPr>
        <w:jc w:val="both"/>
        <w:rPr>
          <w:color w:val="auto"/>
          <w:sz w:val="22"/>
          <w:szCs w:val="22"/>
        </w:rPr>
      </w:pPr>
    </w:p>
    <w:p w14:paraId="6115EC5D" w14:textId="77777777" w:rsidR="009F6EFC" w:rsidRPr="009C081A" w:rsidRDefault="000A620E">
      <w:pPr>
        <w:ind w:left="4320" w:right="-694" w:hanging="4320"/>
        <w:jc w:val="both"/>
        <w:rPr>
          <w:color w:val="auto"/>
          <w:sz w:val="22"/>
          <w:szCs w:val="22"/>
        </w:rPr>
      </w:pPr>
      <w:r w:rsidRPr="009C081A">
        <w:rPr>
          <w:b/>
          <w:color w:val="auto"/>
          <w:sz w:val="22"/>
          <w:szCs w:val="22"/>
        </w:rPr>
        <w:t>Job Title:</w:t>
      </w:r>
      <w:r w:rsidRPr="009C081A">
        <w:rPr>
          <w:color w:val="auto"/>
          <w:sz w:val="22"/>
          <w:szCs w:val="22"/>
        </w:rPr>
        <w:tab/>
      </w:r>
      <w:r w:rsidR="007565BE" w:rsidRPr="009C081A">
        <w:rPr>
          <w:color w:val="auto"/>
          <w:sz w:val="22"/>
          <w:szCs w:val="22"/>
        </w:rPr>
        <w:t>Quality Centralised Cover Supervisor</w:t>
      </w:r>
    </w:p>
    <w:p w14:paraId="21199117" w14:textId="77777777" w:rsidR="009F6EFC" w:rsidRPr="009C081A" w:rsidRDefault="009F6EFC">
      <w:pPr>
        <w:jc w:val="both"/>
        <w:rPr>
          <w:color w:val="auto"/>
          <w:sz w:val="22"/>
          <w:szCs w:val="22"/>
        </w:rPr>
      </w:pPr>
    </w:p>
    <w:p w14:paraId="6CDFE902" w14:textId="77777777" w:rsidR="009F6EFC" w:rsidRPr="009C081A" w:rsidRDefault="000A620E">
      <w:pPr>
        <w:shd w:val="clear" w:color="auto" w:fill="FFFFFF"/>
        <w:ind w:left="0" w:firstLine="0"/>
        <w:jc w:val="both"/>
        <w:rPr>
          <w:color w:val="auto"/>
          <w:sz w:val="22"/>
          <w:szCs w:val="22"/>
        </w:rPr>
      </w:pPr>
      <w:r w:rsidRPr="009C081A">
        <w:rPr>
          <w:b/>
          <w:color w:val="auto"/>
          <w:sz w:val="22"/>
          <w:szCs w:val="22"/>
        </w:rPr>
        <w:t>Grade:</w:t>
      </w:r>
      <w:r w:rsidRPr="009C081A">
        <w:rPr>
          <w:color w:val="auto"/>
          <w:sz w:val="22"/>
          <w:szCs w:val="22"/>
        </w:rPr>
        <w:t>  </w:t>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t>H (Points 1-6)</w:t>
      </w:r>
    </w:p>
    <w:p w14:paraId="64FAE0C5" w14:textId="77777777" w:rsidR="009F6EFC" w:rsidRPr="009C081A" w:rsidRDefault="000A620E">
      <w:pPr>
        <w:shd w:val="clear" w:color="auto" w:fill="FFFFFF"/>
        <w:ind w:left="3600" w:firstLine="720"/>
        <w:jc w:val="both"/>
        <w:rPr>
          <w:color w:val="auto"/>
          <w:sz w:val="22"/>
          <w:szCs w:val="22"/>
        </w:rPr>
      </w:pPr>
      <w:r w:rsidRPr="009C081A">
        <w:rPr>
          <w:color w:val="auto"/>
          <w:sz w:val="22"/>
          <w:szCs w:val="22"/>
        </w:rPr>
        <w:t>Salary paid for 44.6 weeks per year</w:t>
      </w:r>
    </w:p>
    <w:p w14:paraId="078DC6E7" w14:textId="77777777" w:rsidR="009F6EFC" w:rsidRPr="009C081A" w:rsidRDefault="000A620E">
      <w:pPr>
        <w:jc w:val="both"/>
        <w:rPr>
          <w:color w:val="auto"/>
          <w:sz w:val="22"/>
          <w:szCs w:val="22"/>
        </w:rPr>
      </w:pP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p>
    <w:p w14:paraId="65143D85" w14:textId="77777777" w:rsidR="009C081A" w:rsidRPr="009C081A" w:rsidRDefault="000A620E" w:rsidP="009C081A">
      <w:pPr>
        <w:ind w:left="4320" w:right="-428" w:hanging="4320"/>
        <w:jc w:val="both"/>
        <w:rPr>
          <w:color w:val="auto"/>
          <w:sz w:val="22"/>
          <w:szCs w:val="22"/>
        </w:rPr>
      </w:pPr>
      <w:r w:rsidRPr="009C081A">
        <w:rPr>
          <w:b/>
          <w:color w:val="auto"/>
          <w:sz w:val="22"/>
          <w:szCs w:val="22"/>
        </w:rPr>
        <w:t>Employment</w:t>
      </w:r>
      <w:r w:rsidRPr="009C081A">
        <w:rPr>
          <w:color w:val="auto"/>
          <w:sz w:val="22"/>
          <w:szCs w:val="22"/>
        </w:rPr>
        <w:t>:</w:t>
      </w:r>
      <w:r w:rsidRPr="009C081A">
        <w:rPr>
          <w:color w:val="auto"/>
          <w:sz w:val="22"/>
          <w:szCs w:val="22"/>
        </w:rPr>
        <w:tab/>
      </w:r>
      <w:r w:rsidR="009C081A" w:rsidRPr="009C081A">
        <w:rPr>
          <w:color w:val="auto"/>
          <w:sz w:val="22"/>
          <w:szCs w:val="22"/>
        </w:rPr>
        <w:t>T</w:t>
      </w:r>
      <w:r w:rsidRPr="009C081A">
        <w:rPr>
          <w:color w:val="auto"/>
          <w:sz w:val="22"/>
          <w:szCs w:val="22"/>
        </w:rPr>
        <w:t>erm time (38 weeks) plus 5 additional days</w:t>
      </w:r>
      <w:r w:rsidR="009C081A" w:rsidRPr="009C081A">
        <w:rPr>
          <w:color w:val="auto"/>
          <w:sz w:val="22"/>
          <w:szCs w:val="22"/>
        </w:rPr>
        <w:t xml:space="preserve"> (part-time or full time)</w:t>
      </w:r>
      <w:r w:rsidRPr="009C081A">
        <w:rPr>
          <w:color w:val="auto"/>
          <w:sz w:val="22"/>
          <w:szCs w:val="22"/>
        </w:rPr>
        <w:t>.</w:t>
      </w:r>
    </w:p>
    <w:p w14:paraId="5488FA98" w14:textId="77777777" w:rsidR="009F6EFC" w:rsidRPr="009C081A" w:rsidRDefault="000A620E" w:rsidP="009C081A">
      <w:pPr>
        <w:ind w:left="4320" w:right="-428" w:hanging="4320"/>
        <w:jc w:val="both"/>
        <w:rPr>
          <w:color w:val="auto"/>
          <w:sz w:val="22"/>
          <w:szCs w:val="22"/>
        </w:rPr>
      </w:pPr>
      <w:r w:rsidRPr="009C081A">
        <w:rPr>
          <w:color w:val="auto"/>
          <w:sz w:val="22"/>
          <w:szCs w:val="22"/>
        </w:rPr>
        <w:tab/>
      </w:r>
    </w:p>
    <w:p w14:paraId="26028CE9" w14:textId="77777777" w:rsidR="009F6EFC" w:rsidRPr="009C081A" w:rsidRDefault="000A620E">
      <w:pPr>
        <w:ind w:left="4320" w:right="-154" w:firstLine="1"/>
        <w:jc w:val="both"/>
        <w:rPr>
          <w:color w:val="auto"/>
          <w:sz w:val="22"/>
          <w:szCs w:val="22"/>
        </w:rPr>
      </w:pPr>
      <w:r w:rsidRPr="009C081A">
        <w:rPr>
          <w:color w:val="auto"/>
          <w:sz w:val="22"/>
          <w:szCs w:val="22"/>
        </w:rPr>
        <w:t>School holidays will be classed as leave.  Payment for leave has been included in the calculation of the annual salary, therefore, no leave should be taken during school term time unless specific prior approval has been obtained from the Chief Executive Officer</w:t>
      </w:r>
    </w:p>
    <w:p w14:paraId="4AE48B81" w14:textId="77777777" w:rsidR="009F6EFC" w:rsidRPr="009C081A" w:rsidRDefault="000A620E">
      <w:pPr>
        <w:ind w:right="-154"/>
        <w:jc w:val="both"/>
        <w:rPr>
          <w:color w:val="auto"/>
          <w:sz w:val="22"/>
          <w:szCs w:val="22"/>
        </w:rPr>
      </w:pP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r w:rsidRPr="009C081A">
        <w:rPr>
          <w:color w:val="auto"/>
          <w:sz w:val="22"/>
          <w:szCs w:val="22"/>
        </w:rPr>
        <w:tab/>
      </w:r>
    </w:p>
    <w:p w14:paraId="3CC8AAEE" w14:textId="77777777" w:rsidR="009F6EFC" w:rsidRPr="009C081A" w:rsidRDefault="000A620E">
      <w:pPr>
        <w:ind w:left="4320" w:hanging="4320"/>
        <w:jc w:val="both"/>
        <w:rPr>
          <w:color w:val="auto"/>
          <w:sz w:val="22"/>
          <w:szCs w:val="22"/>
        </w:rPr>
      </w:pPr>
      <w:r w:rsidRPr="009C081A">
        <w:rPr>
          <w:b/>
          <w:color w:val="auto"/>
          <w:sz w:val="22"/>
          <w:szCs w:val="22"/>
        </w:rPr>
        <w:t>Responsible to:</w:t>
      </w:r>
      <w:r w:rsidRPr="009C081A">
        <w:rPr>
          <w:b/>
          <w:color w:val="auto"/>
          <w:sz w:val="22"/>
          <w:szCs w:val="22"/>
        </w:rPr>
        <w:tab/>
      </w:r>
      <w:r w:rsidRPr="009C081A">
        <w:rPr>
          <w:color w:val="auto"/>
          <w:sz w:val="22"/>
          <w:szCs w:val="22"/>
        </w:rPr>
        <w:t>Chief Executive Officer/Executive Leadership Team/Chie</w:t>
      </w:r>
      <w:r w:rsidR="009C081A" w:rsidRPr="009C081A">
        <w:rPr>
          <w:color w:val="auto"/>
          <w:sz w:val="22"/>
          <w:szCs w:val="22"/>
        </w:rPr>
        <w:t xml:space="preserve">f Financial Officer/HR Manager/ </w:t>
      </w:r>
      <w:r w:rsidRPr="009C081A">
        <w:rPr>
          <w:color w:val="auto"/>
          <w:sz w:val="22"/>
          <w:szCs w:val="22"/>
        </w:rPr>
        <w:t>Chair of the Trust Board</w:t>
      </w:r>
    </w:p>
    <w:p w14:paraId="795248D8" w14:textId="77777777" w:rsidR="009F6EFC" w:rsidRPr="009C081A" w:rsidRDefault="009F6EFC">
      <w:pPr>
        <w:jc w:val="both"/>
        <w:rPr>
          <w:color w:val="auto"/>
          <w:sz w:val="22"/>
          <w:szCs w:val="22"/>
        </w:rPr>
      </w:pPr>
    </w:p>
    <w:p w14:paraId="64C1853F" w14:textId="77777777" w:rsidR="009F6EFC" w:rsidRPr="009C081A" w:rsidRDefault="000A620E">
      <w:pPr>
        <w:ind w:left="0" w:firstLine="0"/>
        <w:jc w:val="both"/>
        <w:rPr>
          <w:color w:val="auto"/>
          <w:sz w:val="22"/>
          <w:szCs w:val="22"/>
        </w:rPr>
      </w:pPr>
      <w:r w:rsidRPr="009C081A">
        <w:rPr>
          <w:b/>
          <w:color w:val="auto"/>
          <w:sz w:val="22"/>
          <w:szCs w:val="22"/>
        </w:rPr>
        <w:t>Supervisory Responsibility:</w:t>
      </w:r>
      <w:r w:rsidRPr="009C081A">
        <w:rPr>
          <w:color w:val="auto"/>
          <w:sz w:val="22"/>
          <w:szCs w:val="22"/>
        </w:rPr>
        <w:tab/>
      </w:r>
      <w:r w:rsidRPr="009C081A">
        <w:rPr>
          <w:color w:val="auto"/>
          <w:sz w:val="22"/>
          <w:szCs w:val="22"/>
        </w:rPr>
        <w:tab/>
      </w:r>
      <w:r w:rsidRPr="009C081A">
        <w:rPr>
          <w:color w:val="auto"/>
          <w:sz w:val="22"/>
          <w:szCs w:val="22"/>
        </w:rPr>
        <w:tab/>
        <w:t>None</w:t>
      </w:r>
    </w:p>
    <w:p w14:paraId="6F21A89C" w14:textId="77777777" w:rsidR="009F6EFC" w:rsidRPr="009C081A" w:rsidRDefault="009F6EFC">
      <w:pPr>
        <w:jc w:val="both"/>
        <w:rPr>
          <w:color w:val="auto"/>
          <w:sz w:val="22"/>
          <w:szCs w:val="22"/>
        </w:rPr>
      </w:pPr>
    </w:p>
    <w:p w14:paraId="794E69FF" w14:textId="77777777" w:rsidR="007565BE" w:rsidRPr="009C081A" w:rsidRDefault="000A620E" w:rsidP="009C081A">
      <w:pPr>
        <w:ind w:left="4320" w:hanging="4320"/>
        <w:jc w:val="both"/>
        <w:rPr>
          <w:color w:val="auto"/>
          <w:sz w:val="22"/>
          <w:szCs w:val="22"/>
        </w:rPr>
      </w:pPr>
      <w:r w:rsidRPr="009C081A">
        <w:rPr>
          <w:b/>
          <w:color w:val="auto"/>
          <w:sz w:val="22"/>
          <w:szCs w:val="22"/>
        </w:rPr>
        <w:t>Important Functional Relationships:</w:t>
      </w:r>
      <w:r w:rsidRPr="009C081A">
        <w:rPr>
          <w:b/>
          <w:color w:val="auto"/>
          <w:sz w:val="22"/>
          <w:szCs w:val="22"/>
        </w:rPr>
        <w:tab/>
      </w:r>
      <w:r w:rsidR="009C081A" w:rsidRPr="009C081A">
        <w:rPr>
          <w:color w:val="auto"/>
          <w:sz w:val="22"/>
          <w:szCs w:val="22"/>
        </w:rPr>
        <w:t>S</w:t>
      </w:r>
      <w:r w:rsidRPr="009C081A">
        <w:rPr>
          <w:color w:val="auto"/>
          <w:sz w:val="22"/>
          <w:szCs w:val="22"/>
        </w:rPr>
        <w:t xml:space="preserve">taff in Trust schools including Headteachers, </w:t>
      </w:r>
      <w:r w:rsidR="009C081A" w:rsidRPr="009C081A">
        <w:rPr>
          <w:color w:val="auto"/>
          <w:sz w:val="22"/>
          <w:szCs w:val="22"/>
        </w:rPr>
        <w:t>Leadership Team, t</w:t>
      </w:r>
      <w:r w:rsidR="007565BE" w:rsidRPr="009C081A">
        <w:rPr>
          <w:color w:val="auto"/>
          <w:sz w:val="22"/>
          <w:szCs w:val="22"/>
        </w:rPr>
        <w:t>eachers, support staff.</w:t>
      </w:r>
    </w:p>
    <w:p w14:paraId="50454942" w14:textId="77777777" w:rsidR="009F6EFC" w:rsidRPr="009C081A" w:rsidRDefault="007565BE">
      <w:pPr>
        <w:ind w:left="4320" w:hanging="4320"/>
        <w:jc w:val="both"/>
        <w:rPr>
          <w:color w:val="auto"/>
          <w:sz w:val="22"/>
          <w:szCs w:val="22"/>
        </w:rPr>
      </w:pPr>
      <w:r w:rsidRPr="009C081A" w:rsidDel="007565BE">
        <w:rPr>
          <w:color w:val="auto"/>
          <w:sz w:val="22"/>
          <w:szCs w:val="22"/>
        </w:rPr>
        <w:t xml:space="preserve"> </w:t>
      </w:r>
    </w:p>
    <w:tbl>
      <w:tblPr>
        <w:tblStyle w:val="a"/>
        <w:tblW w:w="92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4"/>
      </w:tblGrid>
      <w:tr w:rsidR="009C081A" w:rsidRPr="009C081A" w14:paraId="29C7FAFF" w14:textId="77777777">
        <w:tc>
          <w:tcPr>
            <w:tcW w:w="9274" w:type="dxa"/>
          </w:tcPr>
          <w:p w14:paraId="0D1838EE" w14:textId="77777777" w:rsidR="009F6EFC" w:rsidRPr="009C081A" w:rsidRDefault="000A620E" w:rsidP="009C081A">
            <w:pPr>
              <w:spacing w:after="31" w:line="227" w:lineRule="auto"/>
              <w:ind w:left="4320" w:hanging="4320"/>
              <w:jc w:val="center"/>
              <w:rPr>
                <w:b/>
                <w:color w:val="auto"/>
                <w:sz w:val="22"/>
                <w:szCs w:val="22"/>
              </w:rPr>
            </w:pPr>
            <w:r w:rsidRPr="009C081A">
              <w:rPr>
                <w:b/>
                <w:color w:val="auto"/>
                <w:sz w:val="22"/>
                <w:szCs w:val="22"/>
              </w:rPr>
              <w:t>The Roseland Multi Academy Trust – Mission, Vision &amp; Values</w:t>
            </w:r>
          </w:p>
          <w:p w14:paraId="754CAEAA" w14:textId="77777777" w:rsidR="009F6EFC" w:rsidRPr="009C081A" w:rsidRDefault="009F6EFC">
            <w:pPr>
              <w:ind w:left="0" w:firstLine="0"/>
              <w:jc w:val="center"/>
              <w:rPr>
                <w:color w:val="auto"/>
                <w:sz w:val="22"/>
                <w:szCs w:val="22"/>
              </w:rPr>
            </w:pPr>
          </w:p>
          <w:p w14:paraId="19D5B668" w14:textId="77777777" w:rsidR="009F6EFC" w:rsidRPr="009C081A" w:rsidRDefault="000A620E">
            <w:pPr>
              <w:tabs>
                <w:tab w:val="center" w:pos="4820"/>
              </w:tabs>
              <w:spacing w:line="259" w:lineRule="auto"/>
              <w:ind w:left="-14" w:right="0" w:firstLine="0"/>
              <w:jc w:val="center"/>
              <w:rPr>
                <w:color w:val="auto"/>
                <w:sz w:val="22"/>
                <w:szCs w:val="22"/>
              </w:rPr>
            </w:pPr>
            <w:r w:rsidRPr="009C081A">
              <w:rPr>
                <w:b/>
                <w:color w:val="auto"/>
                <w:sz w:val="22"/>
                <w:szCs w:val="22"/>
              </w:rPr>
              <w:t>Mission:</w:t>
            </w:r>
            <w:r w:rsidRPr="009C081A">
              <w:rPr>
                <w:color w:val="auto"/>
                <w:sz w:val="22"/>
                <w:szCs w:val="22"/>
              </w:rPr>
              <w:t> </w:t>
            </w:r>
          </w:p>
          <w:p w14:paraId="36C376FE" w14:textId="77777777" w:rsidR="009F6EFC" w:rsidRPr="009C081A" w:rsidRDefault="000A620E">
            <w:pPr>
              <w:tabs>
                <w:tab w:val="center" w:pos="4820"/>
              </w:tabs>
              <w:spacing w:line="259" w:lineRule="auto"/>
              <w:ind w:left="-14" w:right="0" w:firstLine="0"/>
              <w:jc w:val="center"/>
              <w:rPr>
                <w:color w:val="auto"/>
                <w:sz w:val="22"/>
                <w:szCs w:val="22"/>
              </w:rPr>
            </w:pPr>
            <w:r w:rsidRPr="009C081A">
              <w:rPr>
                <w:color w:val="auto"/>
                <w:sz w:val="22"/>
                <w:szCs w:val="22"/>
              </w:rPr>
              <w:t>The Roseland Trust provides outstanding education for our communities, where everyone succeeds.</w:t>
            </w:r>
          </w:p>
          <w:p w14:paraId="03B8C57E" w14:textId="77777777" w:rsidR="009F6EFC" w:rsidRPr="009C081A" w:rsidRDefault="009F6EFC">
            <w:pPr>
              <w:tabs>
                <w:tab w:val="center" w:pos="4820"/>
              </w:tabs>
              <w:spacing w:line="259" w:lineRule="auto"/>
              <w:ind w:left="-14" w:right="0" w:firstLine="0"/>
              <w:jc w:val="center"/>
              <w:rPr>
                <w:color w:val="auto"/>
                <w:sz w:val="22"/>
                <w:szCs w:val="22"/>
              </w:rPr>
            </w:pPr>
          </w:p>
          <w:p w14:paraId="627D36BB" w14:textId="77777777" w:rsidR="009F6EFC" w:rsidRPr="009C081A" w:rsidRDefault="000A620E">
            <w:pPr>
              <w:tabs>
                <w:tab w:val="center" w:pos="4820"/>
              </w:tabs>
              <w:spacing w:line="259" w:lineRule="auto"/>
              <w:ind w:left="-14" w:right="0" w:firstLine="0"/>
              <w:jc w:val="center"/>
              <w:rPr>
                <w:color w:val="auto"/>
                <w:sz w:val="22"/>
                <w:szCs w:val="22"/>
              </w:rPr>
            </w:pPr>
            <w:r w:rsidRPr="009C081A">
              <w:rPr>
                <w:b/>
                <w:color w:val="auto"/>
                <w:sz w:val="22"/>
                <w:szCs w:val="22"/>
              </w:rPr>
              <w:t>Vision:</w:t>
            </w:r>
            <w:r w:rsidRPr="009C081A">
              <w:rPr>
                <w:color w:val="auto"/>
                <w:sz w:val="22"/>
                <w:szCs w:val="22"/>
              </w:rPr>
              <w:t> </w:t>
            </w:r>
          </w:p>
          <w:p w14:paraId="78A99A78" w14:textId="77777777" w:rsidR="009F6EFC" w:rsidRPr="009C081A" w:rsidRDefault="000A620E">
            <w:pPr>
              <w:tabs>
                <w:tab w:val="center" w:pos="4820"/>
              </w:tabs>
              <w:spacing w:line="259" w:lineRule="auto"/>
              <w:ind w:left="-14" w:right="0" w:firstLine="0"/>
              <w:jc w:val="center"/>
              <w:rPr>
                <w:color w:val="auto"/>
                <w:sz w:val="22"/>
                <w:szCs w:val="22"/>
              </w:rPr>
            </w:pPr>
            <w:r w:rsidRPr="009C081A">
              <w:rPr>
                <w:color w:val="auto"/>
                <w:sz w:val="22"/>
                <w:szCs w:val="22"/>
              </w:rPr>
              <w:t>To inspire a love of learning within environments that are happy, respectful and challenging, where everyone feels valued and able to reach their full potential.</w:t>
            </w:r>
          </w:p>
          <w:p w14:paraId="1D97D512" w14:textId="77777777" w:rsidR="009F6EFC" w:rsidRPr="009C081A" w:rsidRDefault="009F6EFC">
            <w:pPr>
              <w:tabs>
                <w:tab w:val="center" w:pos="4820"/>
              </w:tabs>
              <w:spacing w:line="259" w:lineRule="auto"/>
              <w:ind w:left="-14" w:right="0" w:firstLine="0"/>
              <w:jc w:val="center"/>
              <w:rPr>
                <w:color w:val="auto"/>
                <w:sz w:val="22"/>
                <w:szCs w:val="22"/>
              </w:rPr>
            </w:pPr>
          </w:p>
          <w:p w14:paraId="64D5E788" w14:textId="77777777" w:rsidR="009F6EFC" w:rsidRPr="009C081A" w:rsidRDefault="000A620E">
            <w:pPr>
              <w:tabs>
                <w:tab w:val="center" w:pos="4820"/>
              </w:tabs>
              <w:spacing w:line="259" w:lineRule="auto"/>
              <w:ind w:left="-14" w:right="0" w:firstLine="0"/>
              <w:jc w:val="center"/>
              <w:rPr>
                <w:color w:val="auto"/>
                <w:sz w:val="22"/>
                <w:szCs w:val="22"/>
              </w:rPr>
            </w:pPr>
            <w:r w:rsidRPr="009C081A">
              <w:rPr>
                <w:b/>
                <w:color w:val="auto"/>
                <w:sz w:val="22"/>
                <w:szCs w:val="22"/>
              </w:rPr>
              <w:t>Values:</w:t>
            </w:r>
            <w:r w:rsidRPr="009C081A">
              <w:rPr>
                <w:color w:val="auto"/>
                <w:sz w:val="22"/>
                <w:szCs w:val="22"/>
              </w:rPr>
              <w:t> </w:t>
            </w:r>
          </w:p>
          <w:p w14:paraId="7D203DFE" w14:textId="77777777" w:rsidR="009F6EFC" w:rsidRPr="009C081A" w:rsidRDefault="000A620E">
            <w:pPr>
              <w:tabs>
                <w:tab w:val="center" w:pos="4820"/>
              </w:tabs>
              <w:spacing w:line="259" w:lineRule="auto"/>
              <w:ind w:left="-14" w:right="0" w:firstLine="0"/>
              <w:jc w:val="center"/>
              <w:rPr>
                <w:color w:val="auto"/>
                <w:sz w:val="22"/>
                <w:szCs w:val="22"/>
              </w:rPr>
            </w:pPr>
            <w:r w:rsidRPr="009C081A">
              <w:rPr>
                <w:color w:val="auto"/>
                <w:sz w:val="22"/>
                <w:szCs w:val="22"/>
              </w:rPr>
              <w:t>Kindness, Ambition, Responsibility.</w:t>
            </w:r>
          </w:p>
          <w:p w14:paraId="58F74790" w14:textId="77777777" w:rsidR="009F6EFC" w:rsidRPr="009C081A" w:rsidRDefault="009F6EFC">
            <w:pPr>
              <w:ind w:left="0" w:right="0" w:firstLine="0"/>
              <w:jc w:val="center"/>
              <w:rPr>
                <w:color w:val="auto"/>
                <w:sz w:val="22"/>
                <w:szCs w:val="22"/>
              </w:rPr>
            </w:pPr>
          </w:p>
          <w:p w14:paraId="218136C2" w14:textId="77777777" w:rsidR="009F6EFC" w:rsidRPr="009C081A" w:rsidRDefault="000A620E">
            <w:pPr>
              <w:ind w:left="0" w:right="0" w:firstLine="0"/>
              <w:jc w:val="center"/>
              <w:rPr>
                <w:color w:val="auto"/>
                <w:sz w:val="22"/>
                <w:szCs w:val="22"/>
              </w:rPr>
            </w:pPr>
            <w:r w:rsidRPr="009C081A">
              <w:rPr>
                <w:color w:val="auto"/>
                <w:sz w:val="22"/>
                <w:szCs w:val="22"/>
              </w:rPr>
              <w:t>Our mission, vision and values underpin our high expectations and inspire all our staff to provide outstanding opportunities for our children in order for them to reach the highest possible levels of attainment and achievement.</w:t>
            </w:r>
          </w:p>
          <w:p w14:paraId="751E62FA" w14:textId="77777777" w:rsidR="009F6EFC" w:rsidRPr="009C081A" w:rsidRDefault="009F6EFC">
            <w:pPr>
              <w:tabs>
                <w:tab w:val="center" w:pos="4820"/>
              </w:tabs>
              <w:spacing w:line="259" w:lineRule="auto"/>
              <w:ind w:left="-14" w:right="0" w:firstLine="0"/>
              <w:jc w:val="both"/>
              <w:rPr>
                <w:color w:val="auto"/>
                <w:sz w:val="22"/>
                <w:szCs w:val="22"/>
              </w:rPr>
            </w:pPr>
          </w:p>
        </w:tc>
      </w:tr>
    </w:tbl>
    <w:p w14:paraId="77F4CAF2" w14:textId="77777777" w:rsidR="009F6EFC" w:rsidRPr="009C081A" w:rsidRDefault="009F6EFC">
      <w:pPr>
        <w:ind w:left="4320" w:hanging="4320"/>
        <w:jc w:val="both"/>
        <w:rPr>
          <w:color w:val="auto"/>
          <w:sz w:val="22"/>
          <w:szCs w:val="22"/>
        </w:rPr>
      </w:pPr>
    </w:p>
    <w:p w14:paraId="051A9C9B" w14:textId="77777777" w:rsidR="009F6EFC" w:rsidRPr="009C081A" w:rsidRDefault="000A620E">
      <w:pPr>
        <w:spacing w:after="160" w:line="259" w:lineRule="auto"/>
        <w:ind w:left="0" w:right="0" w:firstLine="0"/>
        <w:rPr>
          <w:b/>
          <w:color w:val="auto"/>
          <w:sz w:val="22"/>
          <w:szCs w:val="22"/>
        </w:rPr>
      </w:pPr>
      <w:r w:rsidRPr="009C081A">
        <w:rPr>
          <w:color w:val="auto"/>
        </w:rPr>
        <w:br w:type="page"/>
      </w:r>
    </w:p>
    <w:p w14:paraId="68F68EFE" w14:textId="77777777" w:rsidR="009F6EFC" w:rsidRPr="009C081A" w:rsidRDefault="000A620E">
      <w:pPr>
        <w:spacing w:after="0" w:line="240" w:lineRule="auto"/>
        <w:ind w:left="1" w:right="0" w:firstLine="0"/>
        <w:jc w:val="both"/>
        <w:rPr>
          <w:b/>
          <w:color w:val="auto"/>
          <w:sz w:val="22"/>
          <w:szCs w:val="22"/>
        </w:rPr>
      </w:pPr>
      <w:r w:rsidRPr="009C081A">
        <w:rPr>
          <w:b/>
          <w:color w:val="auto"/>
          <w:sz w:val="22"/>
          <w:szCs w:val="22"/>
        </w:rPr>
        <w:lastRenderedPageBreak/>
        <w:t>Main Purpose of the Role:</w:t>
      </w:r>
    </w:p>
    <w:p w14:paraId="55D89850" w14:textId="77777777" w:rsidR="009F6EFC" w:rsidRPr="009C081A" w:rsidRDefault="000A620E">
      <w:pPr>
        <w:pBdr>
          <w:top w:val="nil"/>
          <w:left w:val="nil"/>
          <w:bottom w:val="nil"/>
          <w:right w:val="nil"/>
          <w:between w:val="nil"/>
        </w:pBdr>
        <w:shd w:val="clear" w:color="auto" w:fill="FFFFFF"/>
        <w:spacing w:after="0" w:line="240" w:lineRule="auto"/>
        <w:ind w:left="0" w:right="0" w:firstLine="0"/>
        <w:jc w:val="both"/>
        <w:rPr>
          <w:color w:val="auto"/>
          <w:sz w:val="22"/>
          <w:szCs w:val="22"/>
        </w:rPr>
      </w:pPr>
      <w:r w:rsidRPr="009C081A">
        <w:rPr>
          <w:color w:val="auto"/>
          <w:sz w:val="22"/>
          <w:szCs w:val="22"/>
        </w:rPr>
        <w:t>The post holder is crucial in maintaining the continuity of education during the absence of regular member(s) of teaching staff. You will be responsible for delivering cover to a number of classes in a communal space, for example lecture theatre or library, that would accommodate up to four classes at a time. You will ensure that students are settled and working in a calm and purposeful learning environment in line with the Trust’s vision.</w:t>
      </w:r>
    </w:p>
    <w:p w14:paraId="7158206F" w14:textId="77777777" w:rsidR="009F6EFC" w:rsidRPr="009C081A" w:rsidRDefault="009F6EFC">
      <w:pPr>
        <w:spacing w:after="0" w:line="240" w:lineRule="auto"/>
        <w:ind w:left="1" w:right="0" w:firstLine="0"/>
        <w:jc w:val="both"/>
        <w:rPr>
          <w:color w:val="auto"/>
          <w:sz w:val="22"/>
          <w:szCs w:val="22"/>
        </w:rPr>
      </w:pPr>
    </w:p>
    <w:p w14:paraId="5CE12753" w14:textId="77777777" w:rsidR="009F6EFC" w:rsidRPr="009C081A" w:rsidRDefault="000A620E">
      <w:pPr>
        <w:spacing w:after="0" w:line="240" w:lineRule="auto"/>
        <w:ind w:left="0" w:right="0" w:firstLine="0"/>
        <w:jc w:val="both"/>
        <w:rPr>
          <w:color w:val="auto"/>
          <w:sz w:val="22"/>
          <w:szCs w:val="22"/>
        </w:rPr>
      </w:pPr>
      <w:r w:rsidRPr="009C081A">
        <w:rPr>
          <w:color w:val="auto"/>
          <w:sz w:val="22"/>
          <w:szCs w:val="22"/>
        </w:rPr>
        <w:t>The post holder will coordinate and quality assure the delivery of cover.  They will be able to resolve day-to-day problems independently and demonstrate and develop professional practice to meet the changing demands of the role.</w:t>
      </w:r>
    </w:p>
    <w:p w14:paraId="44AE95A9" w14:textId="77777777" w:rsidR="009F6EFC" w:rsidRPr="009C081A" w:rsidRDefault="009F6EFC">
      <w:pPr>
        <w:jc w:val="both"/>
        <w:rPr>
          <w:color w:val="auto"/>
          <w:sz w:val="22"/>
          <w:szCs w:val="22"/>
        </w:rPr>
      </w:pPr>
    </w:p>
    <w:p w14:paraId="78B04D8E" w14:textId="77777777" w:rsidR="009F6EFC" w:rsidRPr="009C081A" w:rsidRDefault="000A620E">
      <w:pPr>
        <w:spacing w:after="0" w:line="240" w:lineRule="auto"/>
        <w:ind w:left="0" w:firstLine="0"/>
        <w:jc w:val="both"/>
        <w:rPr>
          <w:b/>
          <w:color w:val="auto"/>
          <w:sz w:val="22"/>
          <w:szCs w:val="22"/>
        </w:rPr>
      </w:pPr>
      <w:r w:rsidRPr="009C081A">
        <w:rPr>
          <w:b/>
          <w:color w:val="auto"/>
          <w:sz w:val="22"/>
          <w:szCs w:val="22"/>
        </w:rPr>
        <w:t>Duties and Responsibilities</w:t>
      </w:r>
    </w:p>
    <w:p w14:paraId="1E9C46A3"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 xml:space="preserve">To lead in your role, creating a stimulating and safe learning environment for the delivery of cover lessons.  </w:t>
      </w:r>
    </w:p>
    <w:p w14:paraId="6C4E8D0A"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Effectively supervise and manage a communal room of students from one class and up to four classes, during the absence of the regular teacher(s).</w:t>
      </w:r>
    </w:p>
    <w:p w14:paraId="1C85B0D2"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To support key staff in the coordination of centralised cover delivery, resulting in the use of less external supply.</w:t>
      </w:r>
    </w:p>
    <w:p w14:paraId="4FDD2940" w14:textId="77777777" w:rsidR="009F6EFC" w:rsidRPr="009C081A" w:rsidRDefault="000A620E">
      <w:pPr>
        <w:numPr>
          <w:ilvl w:val="0"/>
          <w:numId w:val="2"/>
        </w:numPr>
        <w:tabs>
          <w:tab w:val="left" w:pos="-1440"/>
        </w:tabs>
        <w:spacing w:after="0" w:line="240" w:lineRule="auto"/>
        <w:ind w:right="0"/>
        <w:rPr>
          <w:color w:val="auto"/>
          <w:sz w:val="22"/>
          <w:szCs w:val="22"/>
        </w:rPr>
      </w:pPr>
      <w:r w:rsidRPr="009C081A">
        <w:rPr>
          <w:color w:val="auto"/>
          <w:sz w:val="22"/>
          <w:szCs w:val="22"/>
        </w:rPr>
        <w:t>Establish and maintain a purposeful working atmosphere, ensuring the learning environment is set up with tidy desks, the ‘communal cover slide’ is displayed before a lesson starts and that students’ work is ready and accessible.</w:t>
      </w:r>
    </w:p>
    <w:p w14:paraId="72846898" w14:textId="77777777" w:rsidR="009F6EFC" w:rsidRPr="009C081A" w:rsidRDefault="000A620E">
      <w:pPr>
        <w:numPr>
          <w:ilvl w:val="0"/>
          <w:numId w:val="2"/>
        </w:numPr>
        <w:tabs>
          <w:tab w:val="left" w:pos="-1440"/>
        </w:tabs>
        <w:spacing w:after="0" w:line="240" w:lineRule="auto"/>
        <w:ind w:right="0"/>
        <w:rPr>
          <w:color w:val="auto"/>
          <w:sz w:val="22"/>
          <w:szCs w:val="22"/>
        </w:rPr>
      </w:pPr>
      <w:r w:rsidRPr="009C081A">
        <w:rPr>
          <w:color w:val="auto"/>
          <w:sz w:val="22"/>
          <w:szCs w:val="22"/>
        </w:rPr>
        <w:t>During lessons, ensure students remain on task, completing pre-set work and maintain a positive learning environment. Assess and record the progress of students’ learning to inform next steps and monitor progress.</w:t>
      </w:r>
    </w:p>
    <w:p w14:paraId="5CAD8215" w14:textId="77777777" w:rsidR="009F6EFC" w:rsidRPr="009C081A" w:rsidRDefault="000A620E">
      <w:pPr>
        <w:numPr>
          <w:ilvl w:val="0"/>
          <w:numId w:val="2"/>
        </w:numPr>
        <w:tabs>
          <w:tab w:val="left" w:pos="-1440"/>
        </w:tabs>
        <w:spacing w:after="0" w:line="240" w:lineRule="auto"/>
        <w:ind w:right="0"/>
        <w:rPr>
          <w:color w:val="auto"/>
          <w:sz w:val="22"/>
          <w:szCs w:val="22"/>
        </w:rPr>
      </w:pPr>
      <w:bookmarkStart w:id="0" w:name="_heading=h.gjdgxs" w:colFirst="0" w:colLast="0"/>
      <w:bookmarkEnd w:id="0"/>
      <w:r w:rsidRPr="009C081A">
        <w:rPr>
          <w:color w:val="auto"/>
          <w:sz w:val="22"/>
          <w:szCs w:val="22"/>
        </w:rPr>
        <w:t xml:space="preserve">Successfully deploy a wide range of effective behaviour management strategies.  Be equipped to address any immediate behavioural issues in accordance with the relevant school’s Behaviour policy.  </w:t>
      </w:r>
    </w:p>
    <w:p w14:paraId="07644B01" w14:textId="77777777" w:rsidR="009F6EFC" w:rsidRPr="009C081A" w:rsidRDefault="000A620E">
      <w:pPr>
        <w:numPr>
          <w:ilvl w:val="0"/>
          <w:numId w:val="2"/>
        </w:numPr>
        <w:tabs>
          <w:tab w:val="left" w:pos="-1440"/>
        </w:tabs>
        <w:spacing w:after="0" w:line="240" w:lineRule="auto"/>
        <w:ind w:right="0"/>
        <w:rPr>
          <w:color w:val="auto"/>
          <w:sz w:val="22"/>
          <w:szCs w:val="22"/>
        </w:rPr>
      </w:pPr>
      <w:r w:rsidRPr="009C081A">
        <w:rPr>
          <w:color w:val="auto"/>
          <w:sz w:val="22"/>
          <w:szCs w:val="22"/>
        </w:rPr>
        <w:t>Support students with their work and respond to any questions or issues that arise.  Encourage students to respond to feedback, reflect on progress, their emerging needs and to take a responsible and conscientious attitude to their own work and study.</w:t>
      </w:r>
    </w:p>
    <w:p w14:paraId="2D9E2401"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Ensure the safety and wellbeing of all students. Demonstrate a commitment to equal opportunities and use a variety of strategies and practices to promote the diverse cultural and equality issues in the learning environment.</w:t>
      </w:r>
    </w:p>
    <w:p w14:paraId="26D80E82"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Take registers and report any absences or incidents to the appropriate staff member(s).</w:t>
      </w:r>
    </w:p>
    <w:p w14:paraId="49B16A64"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 xml:space="preserve">Issues praise and sanctions utilising </w:t>
      </w:r>
      <w:r w:rsidR="007565BE" w:rsidRPr="009C081A">
        <w:rPr>
          <w:color w:val="auto"/>
          <w:sz w:val="22"/>
          <w:szCs w:val="22"/>
        </w:rPr>
        <w:t>the school</w:t>
      </w:r>
      <w:r w:rsidR="009C081A">
        <w:rPr>
          <w:color w:val="auto"/>
          <w:sz w:val="22"/>
          <w:szCs w:val="22"/>
        </w:rPr>
        <w:t>’</w:t>
      </w:r>
      <w:r w:rsidR="007565BE" w:rsidRPr="009C081A">
        <w:rPr>
          <w:color w:val="auto"/>
          <w:sz w:val="22"/>
          <w:szCs w:val="22"/>
        </w:rPr>
        <w:t>s system.</w:t>
      </w:r>
    </w:p>
    <w:p w14:paraId="364B5E03"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Be flexible with regards to the number of classes, number of different year groups, and students’ needs, depending on need and amount of cover.</w:t>
      </w:r>
    </w:p>
    <w:p w14:paraId="04627136" w14:textId="77777777" w:rsidR="000A620E"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Be adaptable in the use of paper-based, computerised or online resources.</w:t>
      </w:r>
    </w:p>
    <w:p w14:paraId="4F9DC91B"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Maintain clear and open communications with all staff and the Leadership Team.</w:t>
      </w:r>
    </w:p>
    <w:p w14:paraId="7338FC41"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Maintain own continuing professional development, keeping up to date with teaching and learning developments.</w:t>
      </w:r>
    </w:p>
    <w:p w14:paraId="6C323595"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 xml:space="preserve">Promote effective, open and honest working relationships with all colleagues across the Trust to promote an effective employee relations environment within the Trust. </w:t>
      </w:r>
    </w:p>
    <w:p w14:paraId="5D3E8B97"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 xml:space="preserve">Act in such a way that at all times the health and well-being of children and vulnerable adults is safeguarded. </w:t>
      </w:r>
    </w:p>
    <w:p w14:paraId="437E0070" w14:textId="77777777" w:rsidR="009F6EFC" w:rsidRPr="009C081A" w:rsidRDefault="000A620E">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Be familiar with and actively promote the safeguarding and child protection policies of the Trust, completing all essential/mandatory training in this area and adhere to applicable rules, regulations, legislation, policies and procedures within the Trust including health and safety, equality and diversity and data protection.</w:t>
      </w:r>
    </w:p>
    <w:p w14:paraId="53E3A7B2" w14:textId="77777777" w:rsidR="009C081A" w:rsidRDefault="000A620E" w:rsidP="009C081A">
      <w:pPr>
        <w:numPr>
          <w:ilvl w:val="0"/>
          <w:numId w:val="2"/>
        </w:numPr>
        <w:pBdr>
          <w:top w:val="nil"/>
          <w:left w:val="nil"/>
          <w:bottom w:val="nil"/>
          <w:right w:val="nil"/>
          <w:between w:val="nil"/>
        </w:pBdr>
        <w:spacing w:after="0" w:line="240" w:lineRule="auto"/>
        <w:ind w:right="0"/>
        <w:rPr>
          <w:color w:val="auto"/>
          <w:sz w:val="22"/>
          <w:szCs w:val="22"/>
        </w:rPr>
      </w:pPr>
      <w:bookmarkStart w:id="1" w:name="_heading=h.30j0zll" w:colFirst="0" w:colLast="0"/>
      <w:bookmarkEnd w:id="1"/>
      <w:r w:rsidRPr="009C081A">
        <w:rPr>
          <w:color w:val="auto"/>
          <w:sz w:val="22"/>
          <w:szCs w:val="22"/>
        </w:rPr>
        <w:t>Actively challenge and seek to eliminate any directly or indirectly discriminatory practices or behaviours.</w:t>
      </w:r>
    </w:p>
    <w:p w14:paraId="5FA53DCA" w14:textId="77777777" w:rsidR="009F6EFC" w:rsidRPr="009C081A" w:rsidRDefault="000A620E" w:rsidP="009C081A">
      <w:pPr>
        <w:numPr>
          <w:ilvl w:val="0"/>
          <w:numId w:val="2"/>
        </w:numPr>
        <w:pBdr>
          <w:top w:val="nil"/>
          <w:left w:val="nil"/>
          <w:bottom w:val="nil"/>
          <w:right w:val="nil"/>
          <w:between w:val="nil"/>
        </w:pBdr>
        <w:spacing w:after="0" w:line="240" w:lineRule="auto"/>
        <w:ind w:right="0"/>
        <w:rPr>
          <w:color w:val="auto"/>
          <w:sz w:val="22"/>
          <w:szCs w:val="22"/>
        </w:rPr>
      </w:pPr>
      <w:r w:rsidRPr="009C081A">
        <w:rPr>
          <w:color w:val="auto"/>
          <w:sz w:val="22"/>
          <w:szCs w:val="22"/>
        </w:rPr>
        <w:t>Support less experienced or newly appointed colleagues to ensure an appropriate quality of service delivery.</w:t>
      </w:r>
      <w:r w:rsidRPr="009C081A">
        <w:rPr>
          <w:color w:val="auto"/>
        </w:rPr>
        <w:br w:type="page"/>
      </w:r>
    </w:p>
    <w:p w14:paraId="61405E53" w14:textId="77777777" w:rsidR="009F6EFC" w:rsidRPr="009C081A" w:rsidRDefault="000A620E">
      <w:pPr>
        <w:ind w:left="0" w:firstLine="0"/>
        <w:jc w:val="both"/>
        <w:rPr>
          <w:color w:val="auto"/>
          <w:sz w:val="22"/>
          <w:szCs w:val="22"/>
        </w:rPr>
      </w:pPr>
      <w:r w:rsidRPr="009C081A">
        <w:rPr>
          <w:color w:val="auto"/>
          <w:sz w:val="22"/>
          <w:szCs w:val="22"/>
        </w:rPr>
        <w:lastRenderedPageBreak/>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7D6F7E39" w14:textId="77777777" w:rsidR="009F6EFC" w:rsidRPr="009C081A" w:rsidRDefault="009F6EFC">
      <w:pPr>
        <w:ind w:left="0" w:firstLine="0"/>
        <w:jc w:val="both"/>
        <w:rPr>
          <w:color w:val="auto"/>
          <w:sz w:val="22"/>
          <w:szCs w:val="22"/>
        </w:rPr>
      </w:pPr>
    </w:p>
    <w:p w14:paraId="394A5C60" w14:textId="77777777" w:rsidR="009F6EFC" w:rsidRPr="009C081A" w:rsidRDefault="000A620E">
      <w:pPr>
        <w:jc w:val="center"/>
        <w:rPr>
          <w:b/>
          <w:color w:val="auto"/>
          <w:sz w:val="22"/>
          <w:szCs w:val="22"/>
        </w:rPr>
      </w:pPr>
      <w:r w:rsidRPr="009C081A">
        <w:rPr>
          <w:b/>
          <w:color w:val="auto"/>
          <w:sz w:val="22"/>
          <w:szCs w:val="22"/>
        </w:rPr>
        <w:t>PERSON SPECIFICATION</w:t>
      </w:r>
    </w:p>
    <w:p w14:paraId="74C69887" w14:textId="77777777" w:rsidR="009F6EFC" w:rsidRPr="009C081A" w:rsidRDefault="009F6EFC">
      <w:pPr>
        <w:jc w:val="both"/>
        <w:rPr>
          <w:color w:val="auto"/>
          <w:sz w:val="22"/>
          <w:szCs w:val="22"/>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7825"/>
      </w:tblGrid>
      <w:tr w:rsidR="009C081A" w:rsidRPr="009C081A" w14:paraId="74512F55" w14:textId="77777777">
        <w:tc>
          <w:tcPr>
            <w:tcW w:w="1809" w:type="dxa"/>
            <w:vAlign w:val="center"/>
          </w:tcPr>
          <w:p w14:paraId="01D66217" w14:textId="77777777" w:rsidR="009F6EFC" w:rsidRPr="009C081A" w:rsidRDefault="000A620E">
            <w:pPr>
              <w:spacing w:after="0" w:line="240" w:lineRule="auto"/>
              <w:ind w:left="0" w:right="0" w:firstLine="0"/>
              <w:rPr>
                <w:b/>
                <w:color w:val="auto"/>
                <w:sz w:val="22"/>
                <w:szCs w:val="22"/>
                <w:u w:val="single"/>
              </w:rPr>
            </w:pPr>
            <w:r w:rsidRPr="009C081A">
              <w:rPr>
                <w:b/>
                <w:color w:val="auto"/>
                <w:sz w:val="22"/>
                <w:szCs w:val="22"/>
                <w:u w:val="single"/>
              </w:rPr>
              <w:t>Relevant Experience</w:t>
            </w:r>
          </w:p>
        </w:tc>
        <w:tc>
          <w:tcPr>
            <w:tcW w:w="7825" w:type="dxa"/>
          </w:tcPr>
          <w:p w14:paraId="187DC754"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 xml:space="preserve">Experience of working </w:t>
            </w:r>
            <w:r w:rsidR="002A5BAA" w:rsidRPr="009C081A">
              <w:rPr>
                <w:color w:val="auto"/>
                <w:sz w:val="22"/>
                <w:szCs w:val="22"/>
              </w:rPr>
              <w:t>with young people</w:t>
            </w:r>
            <w:r w:rsidRPr="009C081A">
              <w:rPr>
                <w:color w:val="auto"/>
                <w:sz w:val="22"/>
                <w:szCs w:val="22"/>
              </w:rPr>
              <w:t>.</w:t>
            </w:r>
          </w:p>
          <w:p w14:paraId="2C54931F"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 xml:space="preserve">Able to complete tasks without the need for prompting or supervision, meeting deadlines as appropriate. </w:t>
            </w:r>
          </w:p>
          <w:p w14:paraId="439CE02E"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 xml:space="preserve">Can demonstrate resilience against challenges and obstacles. </w:t>
            </w:r>
          </w:p>
        </w:tc>
      </w:tr>
      <w:tr w:rsidR="009C081A" w:rsidRPr="009C081A" w14:paraId="28A3E984" w14:textId="77777777">
        <w:tc>
          <w:tcPr>
            <w:tcW w:w="1809" w:type="dxa"/>
            <w:vAlign w:val="center"/>
          </w:tcPr>
          <w:p w14:paraId="6991BBEC" w14:textId="77777777" w:rsidR="009F6EFC" w:rsidRPr="009C081A" w:rsidRDefault="000A620E">
            <w:pPr>
              <w:spacing w:after="0" w:line="240" w:lineRule="auto"/>
              <w:ind w:left="0" w:right="0" w:firstLine="0"/>
              <w:rPr>
                <w:color w:val="auto"/>
                <w:sz w:val="22"/>
                <w:szCs w:val="22"/>
              </w:rPr>
            </w:pPr>
            <w:r w:rsidRPr="009C081A">
              <w:rPr>
                <w:b/>
                <w:color w:val="auto"/>
                <w:sz w:val="22"/>
                <w:szCs w:val="22"/>
                <w:u w:val="single"/>
              </w:rPr>
              <w:t>Education &amp; Training</w:t>
            </w:r>
          </w:p>
        </w:tc>
        <w:tc>
          <w:tcPr>
            <w:tcW w:w="7825" w:type="dxa"/>
          </w:tcPr>
          <w:p w14:paraId="16E34A3E"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Attainment of GCSE qualifications or equivalent (level 2 standard of education) to include Maths and English.</w:t>
            </w:r>
          </w:p>
        </w:tc>
      </w:tr>
      <w:tr w:rsidR="009C081A" w:rsidRPr="009C081A" w14:paraId="5AD52A6C" w14:textId="77777777">
        <w:tc>
          <w:tcPr>
            <w:tcW w:w="1809" w:type="dxa"/>
            <w:vAlign w:val="center"/>
          </w:tcPr>
          <w:p w14:paraId="33424140" w14:textId="77777777" w:rsidR="009F6EFC" w:rsidRPr="009C081A" w:rsidRDefault="000A620E">
            <w:pPr>
              <w:spacing w:after="0" w:line="240" w:lineRule="auto"/>
              <w:ind w:left="0" w:right="0" w:firstLine="0"/>
              <w:rPr>
                <w:color w:val="auto"/>
                <w:sz w:val="22"/>
                <w:szCs w:val="22"/>
              </w:rPr>
            </w:pPr>
            <w:r w:rsidRPr="009C081A">
              <w:rPr>
                <w:b/>
                <w:color w:val="auto"/>
                <w:sz w:val="22"/>
                <w:szCs w:val="22"/>
                <w:u w:val="single"/>
              </w:rPr>
              <w:t>Special Knowledge &amp; Skills</w:t>
            </w:r>
          </w:p>
        </w:tc>
        <w:tc>
          <w:tcPr>
            <w:tcW w:w="7825" w:type="dxa"/>
          </w:tcPr>
          <w:p w14:paraId="0FCDF4FE" w14:textId="77777777" w:rsidR="009C081A" w:rsidRDefault="000A620E" w:rsidP="00C85E8D">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Driving license to allow cross-site working</w:t>
            </w:r>
            <w:r w:rsidR="009C081A" w:rsidRPr="009C081A">
              <w:rPr>
                <w:color w:val="auto"/>
                <w:sz w:val="22"/>
                <w:szCs w:val="22"/>
              </w:rPr>
              <w:t xml:space="preserve"> (desirable)</w:t>
            </w:r>
            <w:r w:rsidRPr="009C081A">
              <w:rPr>
                <w:color w:val="auto"/>
                <w:sz w:val="22"/>
                <w:szCs w:val="22"/>
              </w:rPr>
              <w:t>.</w:t>
            </w:r>
            <w:r w:rsidR="002A5BAA" w:rsidRPr="009C081A">
              <w:rPr>
                <w:color w:val="auto"/>
                <w:sz w:val="22"/>
                <w:szCs w:val="22"/>
              </w:rPr>
              <w:t xml:space="preserve"> </w:t>
            </w:r>
          </w:p>
          <w:p w14:paraId="6B3C6559" w14:textId="77777777" w:rsidR="009F6EFC" w:rsidRPr="009C081A" w:rsidRDefault="000A620E" w:rsidP="00C85E8D">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Able to work and communicate effectively with all stakeholders</w:t>
            </w:r>
            <w:r w:rsidR="009C081A">
              <w:rPr>
                <w:color w:val="auto"/>
                <w:sz w:val="22"/>
                <w:szCs w:val="22"/>
              </w:rPr>
              <w:t>.</w:t>
            </w:r>
          </w:p>
          <w:p w14:paraId="07090690"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Excellent IT skills including Microsoft and G</w:t>
            </w:r>
            <w:r w:rsidR="002A5BAA" w:rsidRPr="009C081A">
              <w:rPr>
                <w:color w:val="auto"/>
                <w:sz w:val="22"/>
                <w:szCs w:val="22"/>
              </w:rPr>
              <w:t>oogle</w:t>
            </w:r>
            <w:r w:rsidRPr="009C081A">
              <w:rPr>
                <w:color w:val="auto"/>
                <w:sz w:val="22"/>
                <w:szCs w:val="22"/>
              </w:rPr>
              <w:t>-Suite.</w:t>
            </w:r>
          </w:p>
          <w:p w14:paraId="004D8647" w14:textId="77777777" w:rsidR="009F6EFC" w:rsidRPr="009C081A" w:rsidRDefault="000A620E">
            <w:pPr>
              <w:numPr>
                <w:ilvl w:val="0"/>
                <w:numId w:val="1"/>
              </w:numPr>
              <w:pBdr>
                <w:top w:val="nil"/>
                <w:left w:val="nil"/>
                <w:bottom w:val="nil"/>
                <w:right w:val="nil"/>
                <w:between w:val="nil"/>
              </w:pBdr>
              <w:spacing w:after="0"/>
              <w:jc w:val="both"/>
              <w:rPr>
                <w:color w:val="auto"/>
                <w:sz w:val="22"/>
                <w:szCs w:val="22"/>
              </w:rPr>
            </w:pPr>
            <w:r w:rsidRPr="009C081A">
              <w:rPr>
                <w:color w:val="auto"/>
                <w:sz w:val="22"/>
                <w:szCs w:val="22"/>
              </w:rPr>
              <w:t>Working on own initiative and making judgements within the defined boundaries of the role.</w:t>
            </w:r>
          </w:p>
          <w:p w14:paraId="3924FB9B" w14:textId="77777777" w:rsidR="009F6EFC" w:rsidRPr="009C081A" w:rsidRDefault="000A620E">
            <w:pPr>
              <w:numPr>
                <w:ilvl w:val="0"/>
                <w:numId w:val="1"/>
              </w:numPr>
              <w:pBdr>
                <w:top w:val="nil"/>
                <w:left w:val="nil"/>
                <w:bottom w:val="nil"/>
                <w:right w:val="nil"/>
                <w:between w:val="nil"/>
              </w:pBdr>
              <w:jc w:val="both"/>
              <w:rPr>
                <w:color w:val="auto"/>
                <w:sz w:val="22"/>
                <w:szCs w:val="22"/>
              </w:rPr>
            </w:pPr>
            <w:r w:rsidRPr="009C081A">
              <w:rPr>
                <w:color w:val="auto"/>
                <w:sz w:val="22"/>
                <w:szCs w:val="22"/>
              </w:rPr>
              <w:t>Good standard of written communication, able to write fluently and concisely with attention to detail.</w:t>
            </w:r>
          </w:p>
        </w:tc>
      </w:tr>
      <w:tr w:rsidR="009F6EFC" w:rsidRPr="009C081A" w14:paraId="6C91360F" w14:textId="77777777">
        <w:tc>
          <w:tcPr>
            <w:tcW w:w="1809" w:type="dxa"/>
            <w:vAlign w:val="center"/>
          </w:tcPr>
          <w:p w14:paraId="3EC9538A" w14:textId="77777777" w:rsidR="009F6EFC" w:rsidRPr="009C081A" w:rsidRDefault="000A620E">
            <w:pPr>
              <w:spacing w:after="0" w:line="240" w:lineRule="auto"/>
              <w:ind w:left="0" w:right="0" w:firstLine="0"/>
              <w:jc w:val="both"/>
              <w:rPr>
                <w:b/>
                <w:color w:val="auto"/>
                <w:sz w:val="22"/>
                <w:szCs w:val="22"/>
                <w:u w:val="single"/>
              </w:rPr>
            </w:pPr>
            <w:r w:rsidRPr="009C081A">
              <w:rPr>
                <w:b/>
                <w:color w:val="auto"/>
                <w:sz w:val="22"/>
                <w:szCs w:val="22"/>
                <w:u w:val="single"/>
              </w:rPr>
              <w:t>Personal Attributes</w:t>
            </w:r>
          </w:p>
          <w:p w14:paraId="4C96BAF6" w14:textId="77777777" w:rsidR="009F6EFC" w:rsidRPr="009C081A" w:rsidRDefault="009F6EFC">
            <w:pPr>
              <w:spacing w:after="0" w:line="240" w:lineRule="auto"/>
              <w:ind w:left="0" w:right="0" w:firstLine="0"/>
              <w:jc w:val="both"/>
              <w:rPr>
                <w:color w:val="auto"/>
                <w:sz w:val="22"/>
                <w:szCs w:val="22"/>
              </w:rPr>
            </w:pPr>
          </w:p>
        </w:tc>
        <w:tc>
          <w:tcPr>
            <w:tcW w:w="7825" w:type="dxa"/>
          </w:tcPr>
          <w:p w14:paraId="4D8F4370"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Drive and determination.</w:t>
            </w:r>
          </w:p>
          <w:p w14:paraId="0C1AF1E3"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 xml:space="preserve">Attention to detail to ensure high quality outcomes. </w:t>
            </w:r>
          </w:p>
          <w:p w14:paraId="00BE4EE9"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A ‘can do’ and flexible approach with ability to positively adapt to changing priorities.</w:t>
            </w:r>
          </w:p>
          <w:p w14:paraId="1FE5F206"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Proactive, self-motivated, organised, meticulous and enthusiastic.</w:t>
            </w:r>
          </w:p>
          <w:p w14:paraId="53829E8E"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Ability to work under pressure and independently with minimal instruction.</w:t>
            </w:r>
          </w:p>
          <w:p w14:paraId="550992C7"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Good communicator with good judgement in a variety of situations.</w:t>
            </w:r>
          </w:p>
          <w:p w14:paraId="6B50AEB6"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Empathy with young people.</w:t>
            </w:r>
          </w:p>
          <w:p w14:paraId="114B74D4"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Innovative and forward-thinking.</w:t>
            </w:r>
          </w:p>
          <w:p w14:paraId="16CDB479" w14:textId="77777777" w:rsidR="009F6EFC" w:rsidRPr="009C081A" w:rsidRDefault="000A620E">
            <w:pPr>
              <w:numPr>
                <w:ilvl w:val="0"/>
                <w:numId w:val="1"/>
              </w:numPr>
              <w:pBdr>
                <w:top w:val="nil"/>
                <w:left w:val="nil"/>
                <w:bottom w:val="nil"/>
                <w:right w:val="nil"/>
                <w:between w:val="nil"/>
              </w:pBdr>
              <w:spacing w:after="0" w:line="240" w:lineRule="auto"/>
              <w:ind w:right="0"/>
              <w:jc w:val="both"/>
              <w:rPr>
                <w:color w:val="auto"/>
                <w:sz w:val="22"/>
                <w:szCs w:val="22"/>
              </w:rPr>
            </w:pPr>
            <w:r w:rsidRPr="009C081A">
              <w:rPr>
                <w:color w:val="auto"/>
                <w:sz w:val="22"/>
                <w:szCs w:val="22"/>
              </w:rPr>
              <w:t>Team player.</w:t>
            </w:r>
          </w:p>
        </w:tc>
      </w:tr>
    </w:tbl>
    <w:p w14:paraId="19D3CED2" w14:textId="77777777" w:rsidR="009F6EFC" w:rsidRPr="009C081A" w:rsidRDefault="009F6EFC">
      <w:pPr>
        <w:spacing w:after="0" w:line="259" w:lineRule="auto"/>
        <w:ind w:left="721" w:right="0" w:firstLine="0"/>
        <w:jc w:val="both"/>
        <w:rPr>
          <w:color w:val="auto"/>
          <w:sz w:val="22"/>
          <w:szCs w:val="22"/>
        </w:rPr>
      </w:pPr>
    </w:p>
    <w:sectPr w:rsidR="009F6EFC" w:rsidRPr="009C081A">
      <w:pgSz w:w="12240" w:h="15840"/>
      <w:pgMar w:top="459" w:right="1522" w:bottom="1004" w:left="143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7F90"/>
    <w:multiLevelType w:val="multilevel"/>
    <w:tmpl w:val="08CE3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7A34598"/>
    <w:multiLevelType w:val="multilevel"/>
    <w:tmpl w:val="14E85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EFC"/>
    <w:rsid w:val="000A620E"/>
    <w:rsid w:val="002A5BAA"/>
    <w:rsid w:val="007565BE"/>
    <w:rsid w:val="009C081A"/>
    <w:rsid w:val="009F6EFC"/>
    <w:rsid w:val="00D62E5C"/>
    <w:rsid w:val="00FE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D983"/>
  <w15:docId w15:val="{15A9F724-C5AB-49C8-AA26-4287357C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after="31" w:line="227" w:lineRule="auto"/>
        <w:ind w:left="491" w:right="19"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unhideWhenUsed/>
    <w:qFormat/>
    <w:pPr>
      <w:keepNext/>
      <w:keepLines/>
      <w:spacing w:after="0"/>
      <w:ind w:left="11"/>
      <w:outlineLvl w:val="0"/>
    </w:pPr>
    <w:rPr>
      <w:b/>
      <w:color w:val="000000"/>
    </w:rPr>
  </w:style>
  <w:style w:type="paragraph" w:styleId="Heading2">
    <w:name w:val="heading 2"/>
    <w:next w:val="Normal"/>
    <w:link w:val="Heading2Char"/>
    <w:uiPriority w:val="9"/>
    <w:unhideWhenUsed/>
    <w:qFormat/>
    <w:pPr>
      <w:keepNext/>
      <w:keepLines/>
      <w:spacing w:after="0"/>
      <w:ind w:left="11"/>
      <w:outlineLvl w:val="1"/>
    </w:pPr>
    <w:rPr>
      <w:b/>
      <w:color w:val="000000"/>
    </w:rPr>
  </w:style>
  <w:style w:type="paragraph" w:styleId="Heading3">
    <w:name w:val="heading 3"/>
    <w:basedOn w:val="Normal"/>
    <w:next w:val="Normal"/>
    <w:link w:val="Heading3Char"/>
    <w:uiPriority w:val="9"/>
    <w:semiHidden/>
    <w:unhideWhenUsed/>
    <w:qFormat/>
    <w:rsid w:val="006829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0"/>
    </w:rPr>
  </w:style>
  <w:style w:type="table" w:styleId="TableGrid">
    <w:name w:val="Table Grid"/>
    <w:basedOn w:val="TableNormal"/>
    <w:uiPriority w:val="39"/>
    <w:rsid w:val="00D7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636"/>
    <w:pPr>
      <w:ind w:left="720"/>
      <w:contextualSpacing/>
    </w:pPr>
  </w:style>
  <w:style w:type="paragraph" w:styleId="NormalWeb">
    <w:name w:val="Normal (Web)"/>
    <w:basedOn w:val="Normal"/>
    <w:uiPriority w:val="99"/>
    <w:unhideWhenUsed/>
    <w:rsid w:val="00E5144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A0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FDA"/>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6829F2"/>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ebg6i3IjXUzFO5+/edhMzAhEA==">CgMxLjAyCGguZ2pkZ3hzMgloLjMwajB6bGw4AHIhMVJ1b3BLLUNUM0xUb0wyUWEwM1h1Uld2WlIySGd5bWJH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Kenisha Walker</dc:creator>
  <cp:lastModifiedBy>Gemma Ohly</cp:lastModifiedBy>
  <cp:revision>2</cp:revision>
  <dcterms:created xsi:type="dcterms:W3CDTF">2024-10-15T13:07:00Z</dcterms:created>
  <dcterms:modified xsi:type="dcterms:W3CDTF">2024-10-15T13:07:00Z</dcterms:modified>
</cp:coreProperties>
</file>