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58D24" w14:textId="77777777" w:rsidR="00C60B24" w:rsidRPr="004F06C7" w:rsidRDefault="00F07203" w:rsidP="0056537F">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872955">
      <w:pPr>
        <w:rPr>
          <w:rFonts w:ascii="Calibri" w:hAnsi="Calibri"/>
          <w:szCs w:val="24"/>
        </w:rPr>
      </w:pPr>
    </w:p>
    <w:p w14:paraId="0E028565" w14:textId="36C3C64F" w:rsidR="0056537F" w:rsidRPr="002A30DA" w:rsidRDefault="0056537F" w:rsidP="006C73D7">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BF0B7B">
        <w:rPr>
          <w:rFonts w:ascii="Calibri" w:hAnsi="Calibri" w:cs="Calibri"/>
          <w:b/>
          <w:szCs w:val="24"/>
        </w:rPr>
        <w:t>Cover Supervisor</w:t>
      </w:r>
    </w:p>
    <w:p w14:paraId="11C43B7A" w14:textId="77777777" w:rsidR="0056537F" w:rsidRPr="002A30DA" w:rsidRDefault="0056537F" w:rsidP="006C73D7">
      <w:pPr>
        <w:pStyle w:val="NoSpacing"/>
        <w:rPr>
          <w:rFonts w:ascii="Calibri" w:hAnsi="Calibri" w:cs="Calibri"/>
          <w:b/>
          <w:szCs w:val="24"/>
        </w:rPr>
      </w:pPr>
    </w:p>
    <w:p w14:paraId="302A6B3F" w14:textId="0973EB5B" w:rsidR="0056537F" w:rsidRPr="002A30DA" w:rsidRDefault="0056537F" w:rsidP="006C73D7">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E374A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6C73D7">
      <w:pPr>
        <w:pStyle w:val="NoSpacing"/>
        <w:rPr>
          <w:rFonts w:ascii="Calibri" w:hAnsi="Calibri" w:cs="Calibri"/>
          <w:b/>
          <w:szCs w:val="24"/>
        </w:rPr>
      </w:pPr>
    </w:p>
    <w:p w14:paraId="37D57E64" w14:textId="10DC7C24" w:rsidR="0056537F" w:rsidRPr="002A30DA" w:rsidRDefault="0056537F" w:rsidP="006C73D7">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BF0B7B">
        <w:rPr>
          <w:rFonts w:ascii="Calibri" w:hAnsi="Calibri" w:cs="Calibri"/>
          <w:b/>
          <w:szCs w:val="24"/>
        </w:rPr>
        <w:t>NJC</w:t>
      </w:r>
      <w:r w:rsidR="00BF0B7B" w:rsidRPr="00BF0B7B">
        <w:rPr>
          <w:rFonts w:ascii="Calibri" w:hAnsi="Calibri" w:cs="Calibri"/>
          <w:b/>
          <w:szCs w:val="24"/>
        </w:rPr>
        <w:t>07</w:t>
      </w:r>
      <w:r w:rsidR="001B054A" w:rsidRPr="00BF0B7B">
        <w:rPr>
          <w:rFonts w:ascii="Calibri" w:hAnsi="Calibri" w:cs="Calibri"/>
          <w:b/>
          <w:szCs w:val="24"/>
        </w:rPr>
        <w:t xml:space="preserve"> – NJC</w:t>
      </w:r>
      <w:r w:rsidR="00BF0B7B" w:rsidRPr="00BF0B7B">
        <w:rPr>
          <w:rFonts w:ascii="Calibri" w:hAnsi="Calibri" w:cs="Calibri"/>
          <w:b/>
          <w:szCs w:val="24"/>
        </w:rPr>
        <w:t>11</w:t>
      </w:r>
    </w:p>
    <w:p w14:paraId="145E92CE" w14:textId="77777777" w:rsidR="0056537F" w:rsidRPr="002A30DA" w:rsidRDefault="0056537F" w:rsidP="006C73D7">
      <w:pPr>
        <w:pStyle w:val="NoSpacing"/>
        <w:rPr>
          <w:rFonts w:ascii="Calibri" w:hAnsi="Calibri" w:cs="Calibri"/>
          <w:b/>
          <w:szCs w:val="24"/>
        </w:rPr>
      </w:pPr>
    </w:p>
    <w:p w14:paraId="0B329F76" w14:textId="1EFA2C8F" w:rsidR="00F54F7E" w:rsidRPr="002A30DA" w:rsidRDefault="0056537F" w:rsidP="006C73D7">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2125C5" w:rsidRPr="00BF0B7B">
        <w:rPr>
          <w:rFonts w:ascii="Calibri" w:hAnsi="Calibri" w:cs="Calibri"/>
          <w:b/>
          <w:i/>
          <w:szCs w:val="24"/>
        </w:rPr>
        <w:t>Full Time</w:t>
      </w:r>
      <w:r w:rsidRPr="00BF0B7B">
        <w:rPr>
          <w:rFonts w:ascii="Calibri" w:hAnsi="Calibri" w:cs="Calibri"/>
          <w:b/>
          <w:i/>
          <w:szCs w:val="24"/>
        </w:rPr>
        <w:t>,</w:t>
      </w:r>
      <w:r w:rsidR="00BF0B7B">
        <w:rPr>
          <w:rFonts w:ascii="Calibri" w:hAnsi="Calibri" w:cs="Calibri"/>
          <w:b/>
          <w:i/>
          <w:szCs w:val="24"/>
        </w:rPr>
        <w:t xml:space="preserve"> 37 hours per week,</w:t>
      </w:r>
      <w:r w:rsidRPr="00BF0B7B">
        <w:rPr>
          <w:rFonts w:ascii="Calibri" w:hAnsi="Calibri" w:cs="Calibri"/>
          <w:b/>
          <w:i/>
          <w:szCs w:val="24"/>
        </w:rPr>
        <w:t xml:space="preserve"> </w:t>
      </w:r>
      <w:r w:rsidR="00BF0B7B">
        <w:rPr>
          <w:rFonts w:ascii="Calibri" w:hAnsi="Calibri" w:cs="Calibri"/>
          <w:b/>
          <w:i/>
          <w:szCs w:val="24"/>
        </w:rPr>
        <w:t xml:space="preserve">Term Time only </w:t>
      </w:r>
      <w:r w:rsidRPr="002A30DA">
        <w:rPr>
          <w:rFonts w:ascii="Calibri" w:hAnsi="Calibri" w:cs="Calibri"/>
          <w:b/>
          <w:i/>
          <w:szCs w:val="24"/>
        </w:rPr>
        <w:t xml:space="preserve">   </w:t>
      </w:r>
    </w:p>
    <w:p w14:paraId="301C354E" w14:textId="77777777" w:rsidR="006C73D7" w:rsidRPr="002A30DA" w:rsidRDefault="006C73D7" w:rsidP="006C73D7">
      <w:pPr>
        <w:pStyle w:val="NoSpacing"/>
        <w:rPr>
          <w:rFonts w:ascii="Calibri" w:hAnsi="Calibri" w:cs="Calibri"/>
          <w:b/>
          <w:szCs w:val="24"/>
        </w:rPr>
      </w:pPr>
    </w:p>
    <w:p w14:paraId="4535B718" w14:textId="0E675DF7" w:rsidR="0056537F" w:rsidRPr="002A30DA" w:rsidRDefault="0056537F" w:rsidP="006C73D7">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BF0B7B" w:rsidRPr="00BF0B7B">
        <w:rPr>
          <w:rFonts w:ascii="Calibri" w:hAnsi="Calibri" w:cs="Calibri"/>
          <w:b/>
          <w:szCs w:val="24"/>
        </w:rPr>
        <w:t>Assistant Principal and Operations Manager</w:t>
      </w:r>
      <w:r w:rsidRPr="002A30DA">
        <w:rPr>
          <w:rFonts w:ascii="Calibri" w:hAnsi="Calibri" w:cs="Calibri"/>
          <w:b/>
          <w:szCs w:val="24"/>
        </w:rPr>
        <w:t xml:space="preserve"> </w:t>
      </w:r>
    </w:p>
    <w:p w14:paraId="38BDF1AE" w14:textId="77777777" w:rsidR="0056537F" w:rsidRPr="006C73D7" w:rsidRDefault="0056537F" w:rsidP="00872955">
      <w:pPr>
        <w:rPr>
          <w:rFonts w:ascii="Calibri" w:hAnsi="Calibri"/>
          <w:b/>
          <w:szCs w:val="24"/>
        </w:rPr>
      </w:pPr>
    </w:p>
    <w:p w14:paraId="69ED7182" w14:textId="77777777" w:rsidR="0056537F" w:rsidRPr="006C73D7" w:rsidRDefault="0056537F" w:rsidP="00872955">
      <w:pPr>
        <w:rPr>
          <w:rFonts w:ascii="Calibri" w:hAnsi="Calibri"/>
          <w:b/>
          <w:szCs w:val="24"/>
        </w:rPr>
      </w:pPr>
    </w:p>
    <w:p w14:paraId="55286523" w14:textId="77777777" w:rsidR="006C73D7" w:rsidRPr="006C73D7" w:rsidRDefault="006C73D7" w:rsidP="006C73D7">
      <w:pPr>
        <w:jc w:val="both"/>
        <w:rPr>
          <w:rFonts w:ascii="Calibri" w:hAnsi="Calibri"/>
          <w:b/>
          <w:szCs w:val="24"/>
        </w:rPr>
      </w:pPr>
      <w:r w:rsidRPr="006C73D7">
        <w:rPr>
          <w:rFonts w:ascii="Calibri" w:hAnsi="Calibri"/>
          <w:b/>
          <w:szCs w:val="24"/>
        </w:rPr>
        <w:t>Purpose of Role</w:t>
      </w:r>
    </w:p>
    <w:p w14:paraId="09BCD28D" w14:textId="77777777" w:rsidR="006C73D7" w:rsidRPr="006C73D7" w:rsidRDefault="006C73D7" w:rsidP="006C73D7">
      <w:pPr>
        <w:jc w:val="both"/>
        <w:rPr>
          <w:rFonts w:ascii="Calibri" w:hAnsi="Calibri"/>
          <w:b/>
          <w:szCs w:val="24"/>
        </w:rPr>
      </w:pPr>
    </w:p>
    <w:p w14:paraId="738754D5" w14:textId="0F60FD3E" w:rsidR="00BF0B7B" w:rsidRPr="00BF0B7B" w:rsidRDefault="00BF0B7B" w:rsidP="00BF0B7B">
      <w:pPr>
        <w:jc w:val="both"/>
        <w:rPr>
          <w:rFonts w:ascii="Calibri" w:hAnsi="Calibri"/>
          <w:szCs w:val="24"/>
        </w:rPr>
      </w:pPr>
      <w:r w:rsidRPr="00BF0B7B">
        <w:rPr>
          <w:rFonts w:ascii="Calibri" w:hAnsi="Calibri"/>
          <w:szCs w:val="24"/>
        </w:rPr>
        <w:t xml:space="preserve">A Cover Supervisor is appointed to work within the school as part of the Faculty Support team.  Cover </w:t>
      </w:r>
      <w:r>
        <w:rPr>
          <w:rFonts w:ascii="Calibri" w:hAnsi="Calibri"/>
          <w:szCs w:val="24"/>
        </w:rPr>
        <w:t>S</w:t>
      </w:r>
      <w:r w:rsidRPr="00BF0B7B">
        <w:rPr>
          <w:rFonts w:ascii="Calibri" w:hAnsi="Calibri"/>
          <w:szCs w:val="24"/>
        </w:rPr>
        <w:t>upervisor</w:t>
      </w:r>
      <w:r>
        <w:rPr>
          <w:rFonts w:ascii="Calibri" w:hAnsi="Calibri"/>
          <w:szCs w:val="24"/>
        </w:rPr>
        <w:t>s</w:t>
      </w:r>
      <w:r w:rsidRPr="00BF0B7B">
        <w:rPr>
          <w:rFonts w:ascii="Calibri" w:hAnsi="Calibri"/>
          <w:szCs w:val="24"/>
        </w:rPr>
        <w:t xml:space="preserve"> are required to supervise whole classes during any absence of teachers. The primary focus when supervising will be to maintain good order and to keep students on task.  The Cover Supervisor will need to respond to questions and generally assist students to undertake set activities.  The role requires the post-holder to supervise classes and groups of students in the absence of a teacher and to support the work of the school by undertaking a range of administrative tasks.</w:t>
      </w:r>
    </w:p>
    <w:p w14:paraId="5823B3B4" w14:textId="77777777" w:rsidR="001B054A" w:rsidRPr="00BF0B7B" w:rsidRDefault="001B054A" w:rsidP="00BF0B7B">
      <w:pPr>
        <w:jc w:val="both"/>
        <w:rPr>
          <w:rFonts w:ascii="Calibri" w:hAnsi="Calibri"/>
          <w:szCs w:val="24"/>
        </w:rPr>
      </w:pPr>
    </w:p>
    <w:p w14:paraId="6CB1F1E8" w14:textId="77777777" w:rsidR="006C73D7" w:rsidRPr="006C73D7" w:rsidRDefault="006C73D7" w:rsidP="006C73D7">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6C73D7">
      <w:pPr>
        <w:pStyle w:val="NoSpacing"/>
        <w:jc w:val="both"/>
      </w:pPr>
    </w:p>
    <w:p w14:paraId="138629CD" w14:textId="77777777" w:rsidR="001B054A" w:rsidRPr="001B054A" w:rsidRDefault="001B054A" w:rsidP="001B054A">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on an annual cycle.  </w:t>
      </w:r>
    </w:p>
    <w:p w14:paraId="26B09C8B" w14:textId="77777777" w:rsidR="00BF0B7B" w:rsidRDefault="00BF0B7B" w:rsidP="001B054A">
      <w:pPr>
        <w:jc w:val="both"/>
        <w:rPr>
          <w:rFonts w:ascii="Calibri" w:hAnsi="Calibri"/>
          <w:szCs w:val="24"/>
        </w:rPr>
      </w:pPr>
    </w:p>
    <w:p w14:paraId="1CFE5692" w14:textId="16DFE714" w:rsidR="001B054A" w:rsidRPr="001B054A" w:rsidRDefault="001B054A" w:rsidP="001B054A">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6C73D7">
      <w:pPr>
        <w:jc w:val="both"/>
        <w:rPr>
          <w:rFonts w:ascii="Calibri" w:hAnsi="Calibri"/>
          <w:b/>
          <w:szCs w:val="24"/>
        </w:rPr>
      </w:pPr>
    </w:p>
    <w:p w14:paraId="4FECC49D" w14:textId="77777777" w:rsidR="006C73D7" w:rsidRPr="006C73D7" w:rsidRDefault="006C73D7" w:rsidP="006C73D7">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6C73D7">
      <w:pPr>
        <w:jc w:val="both"/>
        <w:rPr>
          <w:rFonts w:ascii="Calibri" w:hAnsi="Calibri"/>
          <w:szCs w:val="24"/>
        </w:rPr>
      </w:pPr>
    </w:p>
    <w:p w14:paraId="29C5E9F3" w14:textId="77777777" w:rsidR="006C73D7" w:rsidRDefault="002125C5" w:rsidP="006C73D7">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28ACE226" w14:textId="77777777" w:rsidR="0070096D" w:rsidRDefault="0070096D" w:rsidP="006C73D7">
      <w:pPr>
        <w:jc w:val="both"/>
        <w:rPr>
          <w:rFonts w:ascii="Calibri" w:hAnsi="Calibri"/>
          <w:szCs w:val="24"/>
        </w:rPr>
      </w:pPr>
    </w:p>
    <w:p w14:paraId="0B6CA19A" w14:textId="2D9358E9" w:rsidR="001B054A" w:rsidRPr="00B44961" w:rsidRDefault="00BF0B7B" w:rsidP="001B054A">
      <w:pPr>
        <w:jc w:val="both"/>
        <w:rPr>
          <w:rFonts w:ascii="Calibri" w:eastAsia="Times New Roman" w:hAnsi="Calibri"/>
          <w:b/>
          <w:color w:val="000000"/>
          <w:szCs w:val="24"/>
          <w:lang w:eastAsia="en-GB"/>
        </w:rPr>
      </w:pPr>
      <w:r>
        <w:rPr>
          <w:rFonts w:ascii="Calibri" w:eastAsia="Times New Roman" w:hAnsi="Calibri"/>
          <w:b/>
          <w:color w:val="000000"/>
          <w:szCs w:val="24"/>
          <w:lang w:eastAsia="en-GB"/>
        </w:rPr>
        <w:t xml:space="preserve">General </w:t>
      </w:r>
      <w:r w:rsidR="00393C1B">
        <w:rPr>
          <w:rFonts w:ascii="Calibri" w:eastAsia="Times New Roman" w:hAnsi="Calibri"/>
          <w:b/>
          <w:color w:val="000000"/>
          <w:szCs w:val="24"/>
          <w:lang w:eastAsia="en-GB"/>
        </w:rPr>
        <w:t xml:space="preserve">and In-Class </w:t>
      </w:r>
      <w:r>
        <w:rPr>
          <w:rFonts w:ascii="Calibri" w:eastAsia="Times New Roman" w:hAnsi="Calibri"/>
          <w:b/>
          <w:color w:val="000000"/>
          <w:szCs w:val="24"/>
          <w:lang w:eastAsia="en-GB"/>
        </w:rPr>
        <w:t>Duties</w:t>
      </w:r>
    </w:p>
    <w:p w14:paraId="766281BD"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Liaise with the Operations Manager at the start of the working day to establish commitments for the day.</w:t>
      </w:r>
    </w:p>
    <w:p w14:paraId="3C182B5E"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Provide cover for form time learning sessions and duties as required.</w:t>
      </w:r>
    </w:p>
    <w:p w14:paraId="06448ACC"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 xml:space="preserve">Ensure that work set for students is given out along with appropriate resources and where necessary read out instructions and guidance. </w:t>
      </w:r>
    </w:p>
    <w:p w14:paraId="0E8D58D4"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Supervise and provide particular support for students, including those with special needs, ensuring their safety and access to learning activities.</w:t>
      </w:r>
    </w:p>
    <w:p w14:paraId="5F9570A4"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Use classroom/teaching skills/training/experience to support students.</w:t>
      </w:r>
    </w:p>
    <w:p w14:paraId="030F2331"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Promote positive values, attitudes good student behaviour and health and safety, dealing promptly with conflict and incidents in line with established policy and encourage students to take responsibility for their own behaviour.</w:t>
      </w:r>
    </w:p>
    <w:p w14:paraId="76C5B995"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lastRenderedPageBreak/>
        <w:t>Manage the behaviour of students whilst they are working to ensure an appropriate learning environment which is purposeful, orderly and productive including completing electronic registers for registrations and every class.</w:t>
      </w:r>
    </w:p>
    <w:p w14:paraId="1A6D7E79"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Dealing with any immediate problems or emergencies according to the school’s policies and procedures.</w:t>
      </w:r>
    </w:p>
    <w:p w14:paraId="75999D61"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Collecting any completed work after the lesson and returning it to the appropriate teacher.</w:t>
      </w:r>
    </w:p>
    <w:p w14:paraId="21377FA3"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Rewarding students, where appropriate, in accordance with school procedures.</w:t>
      </w:r>
    </w:p>
    <w:p w14:paraId="69284B2E"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Reporting as appropriate, using the school’s agreed referral procedures on the behaviour of students during class, any issues arising.</w:t>
      </w:r>
    </w:p>
    <w:p w14:paraId="49D9220A"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Establish productive working relationships with students, acting as a role model and setting high expectations to promote self-esteem and independence.</w:t>
      </w:r>
    </w:p>
    <w:p w14:paraId="29FBBCEA"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Promote the inclusion and acceptance of all students within the classroom.</w:t>
      </w:r>
    </w:p>
    <w:p w14:paraId="398B2A56"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 xml:space="preserve">Recognise and respond to the individual needs of students. </w:t>
      </w:r>
    </w:p>
    <w:p w14:paraId="2AE3EA1A"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Encourage students to interact and work co-operatively with others and engage all students in activities.</w:t>
      </w:r>
    </w:p>
    <w:p w14:paraId="0498BE84"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Provide feedback to students in lessons.</w:t>
      </w:r>
    </w:p>
    <w:p w14:paraId="72D183F9"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Support the use of ICT in delivering learning activities and develop students’ competence and independence in its use.</w:t>
      </w:r>
    </w:p>
    <w:p w14:paraId="6AC0E63C"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Implement agreed learning activities/teaching programmes/ practical lessons, adjusting activities according to student responses/needs.</w:t>
      </w:r>
    </w:p>
    <w:p w14:paraId="019B74E1" w14:textId="77777777" w:rsidR="001B054A" w:rsidRPr="00B44961" w:rsidRDefault="001B054A" w:rsidP="004F06C7">
      <w:pPr>
        <w:ind w:left="284" w:hanging="284"/>
        <w:rPr>
          <w:rFonts w:ascii="Calibri" w:hAnsi="Calibri"/>
          <w:color w:val="000000"/>
          <w:szCs w:val="24"/>
        </w:rPr>
      </w:pPr>
    </w:p>
    <w:p w14:paraId="484E5458" w14:textId="77777777" w:rsidR="00393C1B" w:rsidRPr="00393C1B" w:rsidRDefault="00393C1B" w:rsidP="00393C1B">
      <w:pPr>
        <w:jc w:val="both"/>
        <w:rPr>
          <w:rFonts w:ascii="Calibri" w:hAnsi="Calibri"/>
          <w:b/>
          <w:szCs w:val="24"/>
        </w:rPr>
      </w:pPr>
      <w:r w:rsidRPr="00393C1B">
        <w:rPr>
          <w:rFonts w:ascii="Calibri" w:hAnsi="Calibri"/>
          <w:b/>
          <w:szCs w:val="24"/>
        </w:rPr>
        <w:t xml:space="preserve">When not required to cover classes or groups of students the Cover Supervisor may: </w:t>
      </w:r>
    </w:p>
    <w:p w14:paraId="4AEC0852"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Provide support to other teams in the academy, including preparation, and organisation of resources and support to teaching staff, support staff and students when cover is not required.</w:t>
      </w:r>
    </w:p>
    <w:p w14:paraId="5C080CC0" w14:textId="70E303A5" w:rsidR="00BF0B7B" w:rsidRPr="00BF0B7B" w:rsidRDefault="00393C1B" w:rsidP="00BF0B7B">
      <w:pPr>
        <w:numPr>
          <w:ilvl w:val="0"/>
          <w:numId w:val="15"/>
        </w:numPr>
        <w:ind w:left="284" w:hanging="284"/>
        <w:jc w:val="both"/>
        <w:rPr>
          <w:rFonts w:ascii="Calibri" w:hAnsi="Calibri" w:cs="Arial"/>
          <w:color w:val="000000"/>
          <w:szCs w:val="24"/>
        </w:rPr>
      </w:pPr>
      <w:r>
        <w:rPr>
          <w:rFonts w:ascii="Calibri" w:hAnsi="Calibri" w:cs="Arial"/>
          <w:color w:val="000000"/>
          <w:szCs w:val="24"/>
        </w:rPr>
        <w:t>P</w:t>
      </w:r>
      <w:r w:rsidR="00BF0B7B" w:rsidRPr="00BF0B7B">
        <w:rPr>
          <w:rFonts w:ascii="Calibri" w:hAnsi="Calibri" w:cs="Arial"/>
          <w:color w:val="000000"/>
          <w:szCs w:val="24"/>
        </w:rPr>
        <w:t>rovide support for the SEN department by working on an individual or small group basis with students with particular needs adjusting lessons/work plans as appropriate.</w:t>
      </w:r>
    </w:p>
    <w:p w14:paraId="3BDE0F39"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Carry out specific admin tasks under the direction of their line manager.</w:t>
      </w:r>
    </w:p>
    <w:p w14:paraId="50FABFA5" w14:textId="7C9DB11C"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Support other lessons within the academy either as a TA or alongside another Cover Supervisor.</w:t>
      </w:r>
    </w:p>
    <w:p w14:paraId="3E96F0C9"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Administering and assessing routine tests and invigilating exams/tests.</w:t>
      </w:r>
    </w:p>
    <w:p w14:paraId="3FA032AD" w14:textId="77777777" w:rsidR="00BF0B7B" w:rsidRPr="00BF0B7B" w:rsidRDefault="00BF0B7B" w:rsidP="00BF0B7B">
      <w:pPr>
        <w:numPr>
          <w:ilvl w:val="0"/>
          <w:numId w:val="15"/>
        </w:numPr>
        <w:ind w:left="284" w:hanging="284"/>
        <w:jc w:val="both"/>
        <w:rPr>
          <w:rFonts w:ascii="Calibri" w:hAnsi="Calibri" w:cs="Arial"/>
          <w:color w:val="000000"/>
          <w:szCs w:val="24"/>
        </w:rPr>
      </w:pPr>
      <w:r w:rsidRPr="00BF0B7B">
        <w:rPr>
          <w:rFonts w:ascii="Calibri" w:hAnsi="Calibri" w:cs="Arial"/>
          <w:color w:val="000000"/>
          <w:szCs w:val="24"/>
        </w:rPr>
        <w:t xml:space="preserve">Support the academies day to day running. </w:t>
      </w:r>
    </w:p>
    <w:p w14:paraId="3CE1014F" w14:textId="77777777" w:rsidR="001B054A" w:rsidRPr="00B44961" w:rsidRDefault="001B054A" w:rsidP="004F06C7">
      <w:pPr>
        <w:ind w:left="284" w:hanging="284"/>
        <w:rPr>
          <w:rFonts w:ascii="Calibri" w:hAnsi="Calibri"/>
          <w:i/>
          <w:color w:val="000000"/>
          <w:szCs w:val="24"/>
        </w:rPr>
      </w:pPr>
    </w:p>
    <w:p w14:paraId="44CB941A" w14:textId="77777777" w:rsidR="006C73D7" w:rsidRPr="006C73D7" w:rsidRDefault="006C73D7" w:rsidP="00542543">
      <w:pPr>
        <w:jc w:val="both"/>
        <w:rPr>
          <w:rFonts w:ascii="Calibri" w:hAnsi="Calibri"/>
          <w:b/>
          <w:szCs w:val="24"/>
        </w:rPr>
      </w:pPr>
      <w:r w:rsidRPr="006C73D7">
        <w:rPr>
          <w:rFonts w:ascii="Calibri" w:hAnsi="Calibri"/>
          <w:b/>
          <w:szCs w:val="24"/>
        </w:rPr>
        <w:t>General</w:t>
      </w:r>
    </w:p>
    <w:p w14:paraId="50FD87EE"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Work in a professional manner and with integrity and maintain confidentiality of records and information.  </w:t>
      </w:r>
    </w:p>
    <w:p w14:paraId="2954912D"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Maintain up to date knowledge in line with national changes and legislation as appropriate to the role.</w:t>
      </w:r>
    </w:p>
    <w:p w14:paraId="2C522B6A"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Be aware of and comply with all Trust policies including in particular </w:t>
      </w:r>
      <w:r>
        <w:rPr>
          <w:rFonts w:ascii="Calibri" w:hAnsi="Calibri"/>
          <w:szCs w:val="24"/>
        </w:rPr>
        <w:t xml:space="preserve">IT, </w:t>
      </w:r>
      <w:r w:rsidRPr="006C73D7">
        <w:rPr>
          <w:rFonts w:ascii="Calibri" w:hAnsi="Calibri"/>
          <w:szCs w:val="24"/>
        </w:rPr>
        <w:t>Health and Safety and Safeguarding.</w:t>
      </w:r>
    </w:p>
    <w:p w14:paraId="67584098"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 xml:space="preserve">Participate in the Trust </w:t>
      </w:r>
      <w:r>
        <w:rPr>
          <w:rFonts w:ascii="Calibri" w:hAnsi="Calibri"/>
          <w:szCs w:val="24"/>
        </w:rPr>
        <w:t xml:space="preserve">Professional Performance Review </w:t>
      </w:r>
      <w:r w:rsidRPr="006C73D7">
        <w:rPr>
          <w:rFonts w:ascii="Calibri" w:hAnsi="Calibri"/>
          <w:szCs w:val="24"/>
        </w:rPr>
        <w:t>process and undertake professional development as required.</w:t>
      </w:r>
    </w:p>
    <w:p w14:paraId="3FB3052C"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Adhere to all internal and external deadlines.</w:t>
      </w:r>
    </w:p>
    <w:p w14:paraId="51DA4FC9" w14:textId="77777777" w:rsidR="006C73D7" w:rsidRPr="006C73D7" w:rsidRDefault="006C73D7" w:rsidP="006C73D7">
      <w:pPr>
        <w:numPr>
          <w:ilvl w:val="0"/>
          <w:numId w:val="5"/>
        </w:numPr>
        <w:ind w:left="284" w:hanging="284"/>
        <w:jc w:val="both"/>
        <w:rPr>
          <w:rFonts w:ascii="Calibri" w:hAnsi="Calibri"/>
          <w:szCs w:val="24"/>
        </w:rPr>
      </w:pPr>
      <w:r w:rsidRPr="006C73D7">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71A3F2F5"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393C1B">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lastRenderedPageBreak/>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598EA169" w14:textId="77777777" w:rsidR="006C73D7" w:rsidRPr="006C73D7" w:rsidRDefault="006C73D7" w:rsidP="00872955">
      <w:pPr>
        <w:rPr>
          <w:rFonts w:ascii="Calibri" w:hAnsi="Calibri"/>
          <w:szCs w:val="24"/>
        </w:rPr>
      </w:pPr>
      <w:r w:rsidRPr="006C73D7">
        <w:rPr>
          <w:rFonts w:ascii="Calibri" w:hAnsi="Calibri"/>
          <w:szCs w:val="24"/>
        </w:rPr>
        <w:t>Signature</w:t>
      </w:r>
    </w:p>
    <w:p w14:paraId="4FD31E26" w14:textId="77777777" w:rsidR="006C73D7" w:rsidRPr="006C73D7" w:rsidRDefault="006C73D7" w:rsidP="00872955">
      <w:pPr>
        <w:rPr>
          <w:rFonts w:ascii="Calibri" w:hAnsi="Calibri"/>
          <w:szCs w:val="24"/>
        </w:rPr>
      </w:pPr>
      <w:r w:rsidRPr="006C73D7">
        <w:rPr>
          <w:rFonts w:ascii="Calibri" w:hAnsi="Calibri"/>
          <w:szCs w:val="24"/>
        </w:rPr>
        <w:t>Date</w:t>
      </w:r>
    </w:p>
    <w:p w14:paraId="0E7E7EDE" w14:textId="77777777" w:rsidR="00393C1B" w:rsidRDefault="00393C1B">
      <w:pPr>
        <w:rPr>
          <w:rFonts w:ascii="Calibri" w:hAnsi="Calibri"/>
          <w:szCs w:val="24"/>
        </w:rPr>
      </w:pPr>
      <w:r>
        <w:rPr>
          <w:rFonts w:ascii="Calibri" w:hAnsi="Calibri"/>
          <w:szCs w:val="24"/>
        </w:rPr>
        <w:br w:type="page"/>
      </w:r>
    </w:p>
    <w:p w14:paraId="1C922272" w14:textId="33DBB368"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529CE868"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93C1B" w:rsidRPr="0025594D" w14:paraId="1F7ACD51" w14:textId="77777777" w:rsidTr="00393C1B">
        <w:trPr>
          <w:trHeight w:val="218"/>
        </w:trPr>
        <w:tc>
          <w:tcPr>
            <w:tcW w:w="6353" w:type="dxa"/>
            <w:shd w:val="clear" w:color="auto" w:fill="auto"/>
          </w:tcPr>
          <w:p w14:paraId="3E7E62F6" w14:textId="77777777" w:rsidR="00393C1B" w:rsidRPr="0025594D" w:rsidRDefault="00393C1B" w:rsidP="00E31170">
            <w:pPr>
              <w:rPr>
                <w:rFonts w:ascii="Calibri" w:hAnsi="Calibri" w:cs="Arial"/>
                <w:b/>
                <w:sz w:val="22"/>
                <w:szCs w:val="22"/>
                <w:lang w:eastAsia="en-GB"/>
              </w:rPr>
            </w:pPr>
          </w:p>
        </w:tc>
        <w:tc>
          <w:tcPr>
            <w:tcW w:w="1559" w:type="dxa"/>
            <w:shd w:val="clear" w:color="auto" w:fill="auto"/>
          </w:tcPr>
          <w:p w14:paraId="5A78D4B6" w14:textId="182746FE" w:rsidR="00393C1B" w:rsidRPr="0025594D" w:rsidRDefault="00393C1B" w:rsidP="00393C1B">
            <w:pPr>
              <w:rPr>
                <w:rFonts w:ascii="Calibri" w:hAnsi="Calibri" w:cs="Arial"/>
                <w:b/>
                <w:sz w:val="22"/>
                <w:szCs w:val="22"/>
                <w:lang w:eastAsia="en-GB"/>
              </w:rPr>
            </w:pPr>
            <w:r w:rsidRPr="0025594D">
              <w:rPr>
                <w:rFonts w:ascii="Calibri" w:hAnsi="Calibri" w:cs="Arial"/>
                <w:b/>
                <w:sz w:val="22"/>
                <w:szCs w:val="22"/>
                <w:lang w:eastAsia="en-GB"/>
              </w:rPr>
              <w:t>Essential</w:t>
            </w:r>
          </w:p>
        </w:tc>
        <w:tc>
          <w:tcPr>
            <w:tcW w:w="1559" w:type="dxa"/>
          </w:tcPr>
          <w:p w14:paraId="568AA222" w14:textId="35DB442F" w:rsidR="00393C1B" w:rsidRPr="0025594D" w:rsidRDefault="00393C1B" w:rsidP="00393C1B">
            <w:pPr>
              <w:rPr>
                <w:rFonts w:ascii="Calibri" w:hAnsi="Calibri" w:cs="Arial"/>
                <w:b/>
                <w:sz w:val="22"/>
                <w:szCs w:val="22"/>
                <w:lang w:eastAsia="en-GB"/>
              </w:rPr>
            </w:pPr>
            <w:r w:rsidRPr="0025594D">
              <w:rPr>
                <w:rFonts w:ascii="Calibri" w:hAnsi="Calibri" w:cs="Arial"/>
                <w:b/>
                <w:sz w:val="22"/>
                <w:szCs w:val="22"/>
                <w:lang w:eastAsia="en-GB"/>
              </w:rPr>
              <w:t>Desirable</w:t>
            </w:r>
          </w:p>
        </w:tc>
      </w:tr>
      <w:tr w:rsidR="00393C1B" w:rsidRPr="0025594D" w14:paraId="79AE40B4" w14:textId="77777777" w:rsidTr="00E31170">
        <w:tc>
          <w:tcPr>
            <w:tcW w:w="9471" w:type="dxa"/>
            <w:gridSpan w:val="3"/>
            <w:shd w:val="clear" w:color="auto" w:fill="auto"/>
          </w:tcPr>
          <w:p w14:paraId="45236388" w14:textId="77777777" w:rsidR="00393C1B" w:rsidRPr="0025594D" w:rsidRDefault="00393C1B" w:rsidP="00E31170">
            <w:pPr>
              <w:rPr>
                <w:rFonts w:ascii="Calibri" w:hAnsi="Calibri" w:cs="Arial"/>
                <w:b/>
                <w:sz w:val="22"/>
                <w:szCs w:val="22"/>
                <w:lang w:eastAsia="en-GB"/>
              </w:rPr>
            </w:pPr>
            <w:r w:rsidRPr="0025594D">
              <w:rPr>
                <w:rFonts w:ascii="Calibri" w:hAnsi="Calibri" w:cs="Arial"/>
                <w:b/>
                <w:sz w:val="20"/>
                <w:lang w:eastAsia="en-GB"/>
              </w:rPr>
              <w:t xml:space="preserve">Qualifications and experience </w:t>
            </w:r>
          </w:p>
        </w:tc>
      </w:tr>
      <w:tr w:rsidR="00393C1B" w:rsidRPr="00261FD5" w14:paraId="0AEAC378" w14:textId="77777777" w:rsidTr="00E31170">
        <w:tc>
          <w:tcPr>
            <w:tcW w:w="6353" w:type="dxa"/>
            <w:shd w:val="clear" w:color="auto" w:fill="auto"/>
          </w:tcPr>
          <w:p w14:paraId="2CF5339A"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Good standard of education especially with regard to literacy and numeracy skills.</w:t>
            </w:r>
          </w:p>
          <w:p w14:paraId="55C95850"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GCSE Maths and English grade C or equivalent</w:t>
            </w:r>
          </w:p>
          <w:p w14:paraId="284DC5D6"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Full clean driving license</w:t>
            </w:r>
          </w:p>
          <w:p w14:paraId="4AAB753D"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Background knowledge of external agencies to support students and their families</w:t>
            </w:r>
          </w:p>
          <w:p w14:paraId="2EBD7E7A"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Current First Aid qualification or willingness to undertake First Aid Training</w:t>
            </w:r>
          </w:p>
          <w:p w14:paraId="36A9D594"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Previous experience of working in a school/academic environment</w:t>
            </w:r>
          </w:p>
        </w:tc>
        <w:tc>
          <w:tcPr>
            <w:tcW w:w="1559" w:type="dxa"/>
            <w:shd w:val="clear" w:color="auto" w:fill="auto"/>
          </w:tcPr>
          <w:p w14:paraId="2C735EA4"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6102852E" w14:textId="77777777" w:rsidR="00393C1B" w:rsidRPr="00261FD5" w:rsidRDefault="00393C1B" w:rsidP="00E31170">
            <w:pPr>
              <w:jc w:val="center"/>
              <w:rPr>
                <w:rFonts w:ascii="Calibri" w:hAnsi="Calibri" w:cs="Arial"/>
                <w:sz w:val="22"/>
                <w:szCs w:val="22"/>
                <w:lang w:eastAsia="en-GB"/>
              </w:rPr>
            </w:pPr>
          </w:p>
          <w:p w14:paraId="38BC1A1E"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2342B3A9" w14:textId="77777777" w:rsidR="00393C1B" w:rsidRPr="00261FD5" w:rsidRDefault="00393C1B" w:rsidP="00E31170">
            <w:pPr>
              <w:jc w:val="center"/>
              <w:rPr>
                <w:rFonts w:ascii="Calibri" w:hAnsi="Calibri" w:cs="Arial"/>
                <w:sz w:val="22"/>
                <w:szCs w:val="22"/>
                <w:lang w:eastAsia="en-GB"/>
              </w:rPr>
            </w:pPr>
          </w:p>
          <w:p w14:paraId="50F32E2A"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tc>
        <w:tc>
          <w:tcPr>
            <w:tcW w:w="1559" w:type="dxa"/>
          </w:tcPr>
          <w:p w14:paraId="1C3EDDF2" w14:textId="77777777" w:rsidR="00393C1B" w:rsidRPr="00261FD5" w:rsidRDefault="00393C1B" w:rsidP="00E31170">
            <w:pPr>
              <w:jc w:val="center"/>
              <w:rPr>
                <w:rFonts w:ascii="Calibri" w:hAnsi="Calibri" w:cs="Arial"/>
                <w:sz w:val="22"/>
                <w:szCs w:val="22"/>
                <w:lang w:eastAsia="en-GB"/>
              </w:rPr>
            </w:pPr>
          </w:p>
          <w:p w14:paraId="32D55AD7" w14:textId="77777777" w:rsidR="00393C1B" w:rsidRPr="00261FD5" w:rsidRDefault="00393C1B" w:rsidP="00E31170">
            <w:pPr>
              <w:jc w:val="center"/>
              <w:rPr>
                <w:rFonts w:ascii="Calibri" w:hAnsi="Calibri" w:cs="Arial"/>
                <w:sz w:val="22"/>
                <w:szCs w:val="22"/>
                <w:lang w:eastAsia="en-GB"/>
              </w:rPr>
            </w:pPr>
          </w:p>
          <w:p w14:paraId="3E0AC059" w14:textId="77777777" w:rsidR="00393C1B" w:rsidRPr="00261FD5" w:rsidRDefault="00393C1B" w:rsidP="00E31170">
            <w:pPr>
              <w:jc w:val="center"/>
              <w:rPr>
                <w:rFonts w:ascii="Calibri" w:hAnsi="Calibri" w:cs="Arial"/>
                <w:sz w:val="22"/>
                <w:szCs w:val="22"/>
                <w:lang w:eastAsia="en-GB"/>
              </w:rPr>
            </w:pPr>
          </w:p>
          <w:p w14:paraId="3D81F2CB"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3D4C3521" w14:textId="77777777" w:rsidR="00393C1B" w:rsidRPr="00261FD5" w:rsidRDefault="00393C1B" w:rsidP="00E31170">
            <w:pPr>
              <w:jc w:val="center"/>
              <w:rPr>
                <w:rFonts w:ascii="Calibri" w:hAnsi="Calibri" w:cs="Arial"/>
                <w:sz w:val="22"/>
                <w:szCs w:val="22"/>
                <w:lang w:eastAsia="en-GB"/>
              </w:rPr>
            </w:pPr>
          </w:p>
          <w:p w14:paraId="2F9F1598" w14:textId="77777777" w:rsidR="00393C1B" w:rsidRPr="00261FD5" w:rsidRDefault="00393C1B" w:rsidP="00E31170">
            <w:pPr>
              <w:jc w:val="center"/>
              <w:rPr>
                <w:rFonts w:ascii="Calibri" w:hAnsi="Calibri" w:cs="Arial"/>
                <w:sz w:val="22"/>
                <w:szCs w:val="22"/>
                <w:lang w:eastAsia="en-GB"/>
              </w:rPr>
            </w:pPr>
          </w:p>
          <w:p w14:paraId="050C438F"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42888889"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tc>
      </w:tr>
      <w:tr w:rsidR="00393C1B" w:rsidRPr="00261FD5" w14:paraId="63DB1952" w14:textId="77777777" w:rsidTr="00E31170">
        <w:tc>
          <w:tcPr>
            <w:tcW w:w="9471" w:type="dxa"/>
            <w:gridSpan w:val="3"/>
            <w:shd w:val="clear" w:color="auto" w:fill="auto"/>
          </w:tcPr>
          <w:p w14:paraId="6B5981F2" w14:textId="77777777" w:rsidR="00393C1B" w:rsidRPr="00261FD5" w:rsidRDefault="00393C1B" w:rsidP="00E31170">
            <w:pPr>
              <w:rPr>
                <w:rFonts w:ascii="Calibri" w:hAnsi="Calibri" w:cs="Arial"/>
                <w:b/>
                <w:sz w:val="22"/>
                <w:szCs w:val="22"/>
                <w:lang w:eastAsia="en-GB"/>
              </w:rPr>
            </w:pPr>
            <w:r w:rsidRPr="00261FD5">
              <w:rPr>
                <w:rFonts w:ascii="Calibri" w:hAnsi="Calibri" w:cs="Arial"/>
                <w:b/>
                <w:sz w:val="22"/>
                <w:szCs w:val="22"/>
                <w:lang w:eastAsia="en-GB"/>
              </w:rPr>
              <w:t>Knowledge and skills</w:t>
            </w:r>
          </w:p>
        </w:tc>
      </w:tr>
      <w:tr w:rsidR="00393C1B" w:rsidRPr="00261FD5" w14:paraId="47D4EFAD" w14:textId="77777777" w:rsidTr="00E31170">
        <w:tc>
          <w:tcPr>
            <w:tcW w:w="6353" w:type="dxa"/>
            <w:shd w:val="clear" w:color="auto" w:fill="auto"/>
          </w:tcPr>
          <w:p w14:paraId="67675B18"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Ability to work calmly under pressure</w:t>
            </w:r>
          </w:p>
          <w:p w14:paraId="031E8EAD"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Ability to communicate clearly orally and in writing</w:t>
            </w:r>
          </w:p>
          <w:p w14:paraId="465425FD"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 xml:space="preserve">Ability to work collaboratively with others </w:t>
            </w:r>
          </w:p>
          <w:p w14:paraId="25423C06"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 xml:space="preserve">Ability to work within </w:t>
            </w:r>
            <w:proofErr w:type="gramStart"/>
            <w:r w:rsidRPr="00261FD5">
              <w:rPr>
                <w:rFonts w:ascii="Calibri" w:hAnsi="Calibri" w:cs="Arial"/>
                <w:sz w:val="22"/>
                <w:szCs w:val="22"/>
                <w:lang w:eastAsia="en-GB"/>
              </w:rPr>
              <w:t>school based</w:t>
            </w:r>
            <w:proofErr w:type="gramEnd"/>
            <w:r w:rsidRPr="00261FD5">
              <w:rPr>
                <w:rFonts w:ascii="Calibri" w:hAnsi="Calibri" w:cs="Arial"/>
                <w:sz w:val="22"/>
                <w:szCs w:val="22"/>
                <w:lang w:eastAsia="en-GB"/>
              </w:rPr>
              <w:t xml:space="preserve"> systems and specified timelines</w:t>
            </w:r>
          </w:p>
          <w:p w14:paraId="790565E1"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Excellent organisational and administrative skills</w:t>
            </w:r>
          </w:p>
          <w:p w14:paraId="5F224F50"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Accuracy and attention to detail</w:t>
            </w:r>
          </w:p>
          <w:p w14:paraId="4249A387" w14:textId="77777777" w:rsidR="00393C1B" w:rsidRDefault="00393C1B" w:rsidP="00E31170">
            <w:pPr>
              <w:rPr>
                <w:rFonts w:ascii="Calibri" w:hAnsi="Calibri" w:cs="Arial"/>
                <w:sz w:val="22"/>
                <w:szCs w:val="22"/>
                <w:lang w:eastAsia="en-GB"/>
              </w:rPr>
            </w:pPr>
            <w:r>
              <w:rPr>
                <w:rFonts w:ascii="Calibri" w:hAnsi="Calibri" w:cs="Arial"/>
                <w:sz w:val="22"/>
                <w:szCs w:val="22"/>
                <w:lang w:eastAsia="en-GB"/>
              </w:rPr>
              <w:t>High level of ICT skills including the use of</w:t>
            </w:r>
            <w:r w:rsidRPr="00261FD5">
              <w:rPr>
                <w:rFonts w:ascii="Calibri" w:hAnsi="Calibri" w:cs="Arial"/>
                <w:sz w:val="22"/>
                <w:szCs w:val="22"/>
                <w:lang w:eastAsia="en-GB"/>
              </w:rPr>
              <w:t xml:space="preserve"> Microsoft Office applications (Word, Excel </w:t>
            </w:r>
            <w:proofErr w:type="spellStart"/>
            <w:r w:rsidRPr="00261FD5">
              <w:rPr>
                <w:rFonts w:ascii="Calibri" w:hAnsi="Calibri" w:cs="Arial"/>
                <w:sz w:val="22"/>
                <w:szCs w:val="22"/>
                <w:lang w:eastAsia="en-GB"/>
              </w:rPr>
              <w:t>Powerpoint</w:t>
            </w:r>
            <w:proofErr w:type="spellEnd"/>
            <w:r w:rsidRPr="00261FD5">
              <w:rPr>
                <w:rFonts w:ascii="Calibri" w:hAnsi="Calibri" w:cs="Arial"/>
                <w:sz w:val="22"/>
                <w:szCs w:val="22"/>
                <w:lang w:eastAsia="en-GB"/>
              </w:rPr>
              <w:t>)</w:t>
            </w:r>
          </w:p>
          <w:p w14:paraId="1E13485D" w14:textId="77777777" w:rsidR="00393C1B" w:rsidRPr="00261FD5" w:rsidRDefault="00393C1B" w:rsidP="00E31170">
            <w:pPr>
              <w:rPr>
                <w:rFonts w:ascii="Calibri" w:hAnsi="Calibri" w:cs="Arial"/>
                <w:sz w:val="22"/>
                <w:szCs w:val="22"/>
                <w:lang w:eastAsia="en-GB"/>
              </w:rPr>
            </w:pPr>
            <w:r>
              <w:rPr>
                <w:rFonts w:ascii="Calibri" w:hAnsi="Calibri" w:cs="Arial"/>
                <w:sz w:val="22"/>
                <w:szCs w:val="22"/>
                <w:lang w:eastAsia="en-GB"/>
              </w:rPr>
              <w:t>Excellent presentation skills</w:t>
            </w:r>
          </w:p>
          <w:p w14:paraId="64CBD4DA" w14:textId="77777777" w:rsidR="00393C1B" w:rsidRDefault="00393C1B" w:rsidP="00E31170">
            <w:pPr>
              <w:rPr>
                <w:rFonts w:ascii="Calibri" w:hAnsi="Calibri" w:cs="Arial"/>
                <w:sz w:val="22"/>
                <w:szCs w:val="22"/>
                <w:lang w:eastAsia="en-GB"/>
              </w:rPr>
            </w:pPr>
            <w:r w:rsidRPr="00261FD5">
              <w:rPr>
                <w:rFonts w:ascii="Calibri" w:hAnsi="Calibri" w:cs="Arial"/>
                <w:sz w:val="22"/>
                <w:szCs w:val="22"/>
                <w:lang w:eastAsia="en-GB"/>
              </w:rPr>
              <w:t>Ability to relate to young people in a firm but fair manner</w:t>
            </w:r>
          </w:p>
          <w:p w14:paraId="7AB18A74" w14:textId="77777777" w:rsidR="00393C1B" w:rsidRDefault="00393C1B" w:rsidP="00E31170">
            <w:pPr>
              <w:rPr>
                <w:rFonts w:ascii="Calibri" w:hAnsi="Calibri" w:cs="Arial"/>
                <w:sz w:val="22"/>
                <w:szCs w:val="22"/>
                <w:lang w:eastAsia="en-GB"/>
              </w:rPr>
            </w:pPr>
            <w:r>
              <w:rPr>
                <w:rFonts w:ascii="Calibri" w:hAnsi="Calibri" w:cs="Arial"/>
                <w:sz w:val="22"/>
                <w:szCs w:val="22"/>
                <w:lang w:eastAsia="en-GB"/>
              </w:rPr>
              <w:t>Understanding of current trends in education</w:t>
            </w:r>
          </w:p>
          <w:p w14:paraId="08198D7D" w14:textId="77777777" w:rsidR="00393C1B" w:rsidRPr="00261FD5" w:rsidRDefault="00393C1B" w:rsidP="00E31170">
            <w:pPr>
              <w:rPr>
                <w:rFonts w:ascii="Calibri" w:hAnsi="Calibri" w:cs="Arial"/>
                <w:sz w:val="22"/>
                <w:szCs w:val="22"/>
                <w:lang w:eastAsia="en-GB"/>
              </w:rPr>
            </w:pPr>
            <w:r>
              <w:rPr>
                <w:rFonts w:ascii="Calibri" w:hAnsi="Calibri" w:cs="Arial"/>
                <w:sz w:val="22"/>
                <w:szCs w:val="22"/>
                <w:lang w:eastAsia="en-GB"/>
              </w:rPr>
              <w:t>Ability to use SIMS or equivalent</w:t>
            </w:r>
          </w:p>
        </w:tc>
        <w:tc>
          <w:tcPr>
            <w:tcW w:w="1559" w:type="dxa"/>
            <w:shd w:val="clear" w:color="auto" w:fill="auto"/>
          </w:tcPr>
          <w:p w14:paraId="5755A5F0"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0BCBC481"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233E33F3"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245BB5C4"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6D58D46D"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03DA4A98"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686C5965" w14:textId="77777777" w:rsidR="00393C1B" w:rsidRPr="00261FD5"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1FAE7007" w14:textId="77777777" w:rsidR="00393C1B" w:rsidRPr="00261FD5" w:rsidRDefault="00393C1B" w:rsidP="00E31170">
            <w:pPr>
              <w:jc w:val="center"/>
              <w:rPr>
                <w:rFonts w:ascii="Calibri" w:hAnsi="Calibri" w:cs="Arial"/>
                <w:sz w:val="22"/>
                <w:szCs w:val="22"/>
                <w:lang w:eastAsia="en-GB"/>
              </w:rPr>
            </w:pPr>
          </w:p>
          <w:p w14:paraId="020C8B72" w14:textId="77777777" w:rsidR="00393C1B" w:rsidRDefault="00393C1B" w:rsidP="00E31170">
            <w:pPr>
              <w:jc w:val="center"/>
              <w:rPr>
                <w:rFonts w:ascii="Calibri" w:hAnsi="Calibri" w:cs="Arial"/>
                <w:sz w:val="22"/>
                <w:szCs w:val="22"/>
                <w:lang w:eastAsia="en-GB"/>
              </w:rPr>
            </w:pPr>
            <w:r w:rsidRPr="00261FD5">
              <w:rPr>
                <w:rFonts w:ascii="Calibri" w:hAnsi="Calibri" w:cs="Arial"/>
                <w:sz w:val="22"/>
                <w:szCs w:val="22"/>
                <w:lang w:eastAsia="en-GB"/>
              </w:rPr>
              <w:t>*</w:t>
            </w:r>
          </w:p>
          <w:p w14:paraId="364E5228" w14:textId="77777777" w:rsidR="00393C1B" w:rsidRDefault="00393C1B" w:rsidP="00E31170">
            <w:pPr>
              <w:jc w:val="center"/>
              <w:rPr>
                <w:rFonts w:ascii="Calibri" w:hAnsi="Calibri" w:cs="Arial"/>
                <w:sz w:val="22"/>
                <w:szCs w:val="22"/>
                <w:lang w:eastAsia="en-GB"/>
              </w:rPr>
            </w:pPr>
            <w:r>
              <w:rPr>
                <w:rFonts w:ascii="Calibri" w:hAnsi="Calibri" w:cs="Arial"/>
                <w:sz w:val="22"/>
                <w:szCs w:val="22"/>
                <w:lang w:eastAsia="en-GB"/>
              </w:rPr>
              <w:t>*</w:t>
            </w:r>
          </w:p>
          <w:p w14:paraId="75B295C8" w14:textId="77777777" w:rsidR="00393C1B" w:rsidRPr="00261FD5" w:rsidRDefault="00393C1B" w:rsidP="00E31170">
            <w:pPr>
              <w:jc w:val="center"/>
              <w:rPr>
                <w:rFonts w:ascii="Calibri" w:hAnsi="Calibri" w:cs="Arial"/>
                <w:sz w:val="22"/>
                <w:szCs w:val="22"/>
                <w:lang w:eastAsia="en-GB"/>
              </w:rPr>
            </w:pPr>
            <w:r>
              <w:rPr>
                <w:rFonts w:ascii="Calibri" w:hAnsi="Calibri" w:cs="Arial"/>
                <w:sz w:val="22"/>
                <w:szCs w:val="22"/>
                <w:lang w:eastAsia="en-GB"/>
              </w:rPr>
              <w:t>*</w:t>
            </w:r>
          </w:p>
        </w:tc>
        <w:tc>
          <w:tcPr>
            <w:tcW w:w="1559" w:type="dxa"/>
          </w:tcPr>
          <w:p w14:paraId="5F2914E9" w14:textId="77777777" w:rsidR="00393C1B" w:rsidRDefault="00393C1B" w:rsidP="00E31170">
            <w:pPr>
              <w:rPr>
                <w:rFonts w:ascii="Calibri" w:hAnsi="Calibri" w:cs="Arial"/>
                <w:sz w:val="22"/>
                <w:szCs w:val="22"/>
                <w:lang w:eastAsia="en-GB"/>
              </w:rPr>
            </w:pPr>
          </w:p>
          <w:p w14:paraId="46142734" w14:textId="77777777" w:rsidR="00393C1B" w:rsidRDefault="00393C1B" w:rsidP="00E31170">
            <w:pPr>
              <w:rPr>
                <w:rFonts w:ascii="Calibri" w:hAnsi="Calibri" w:cs="Arial"/>
                <w:sz w:val="22"/>
                <w:szCs w:val="22"/>
                <w:lang w:eastAsia="en-GB"/>
              </w:rPr>
            </w:pPr>
          </w:p>
          <w:p w14:paraId="0E30D9B3" w14:textId="77777777" w:rsidR="00393C1B" w:rsidRDefault="00393C1B" w:rsidP="00E31170">
            <w:pPr>
              <w:rPr>
                <w:rFonts w:ascii="Calibri" w:hAnsi="Calibri" w:cs="Arial"/>
                <w:sz w:val="22"/>
                <w:szCs w:val="22"/>
                <w:lang w:eastAsia="en-GB"/>
              </w:rPr>
            </w:pPr>
          </w:p>
          <w:p w14:paraId="031C5969" w14:textId="77777777" w:rsidR="00393C1B" w:rsidRDefault="00393C1B" w:rsidP="00E31170">
            <w:pPr>
              <w:rPr>
                <w:rFonts w:ascii="Calibri" w:hAnsi="Calibri" w:cs="Arial"/>
                <w:sz w:val="22"/>
                <w:szCs w:val="22"/>
                <w:lang w:eastAsia="en-GB"/>
              </w:rPr>
            </w:pPr>
          </w:p>
          <w:p w14:paraId="719EB927" w14:textId="77777777" w:rsidR="00393C1B" w:rsidRDefault="00393C1B" w:rsidP="00E31170">
            <w:pPr>
              <w:rPr>
                <w:rFonts w:ascii="Calibri" w:hAnsi="Calibri" w:cs="Arial"/>
                <w:sz w:val="22"/>
                <w:szCs w:val="22"/>
                <w:lang w:eastAsia="en-GB"/>
              </w:rPr>
            </w:pPr>
          </w:p>
          <w:p w14:paraId="71320D38" w14:textId="77777777" w:rsidR="00393C1B" w:rsidRDefault="00393C1B" w:rsidP="00E31170">
            <w:pPr>
              <w:rPr>
                <w:rFonts w:ascii="Calibri" w:hAnsi="Calibri" w:cs="Arial"/>
                <w:sz w:val="22"/>
                <w:szCs w:val="22"/>
                <w:lang w:eastAsia="en-GB"/>
              </w:rPr>
            </w:pPr>
          </w:p>
          <w:p w14:paraId="28321E72" w14:textId="77777777" w:rsidR="00393C1B" w:rsidRDefault="00393C1B" w:rsidP="00E31170">
            <w:pPr>
              <w:rPr>
                <w:rFonts w:ascii="Calibri" w:hAnsi="Calibri" w:cs="Arial"/>
                <w:sz w:val="22"/>
                <w:szCs w:val="22"/>
                <w:lang w:eastAsia="en-GB"/>
              </w:rPr>
            </w:pPr>
          </w:p>
          <w:p w14:paraId="25C6D40E" w14:textId="77777777" w:rsidR="00393C1B" w:rsidRDefault="00393C1B" w:rsidP="00E31170">
            <w:pPr>
              <w:rPr>
                <w:rFonts w:ascii="Calibri" w:hAnsi="Calibri" w:cs="Arial"/>
                <w:sz w:val="22"/>
                <w:szCs w:val="22"/>
                <w:lang w:eastAsia="en-GB"/>
              </w:rPr>
            </w:pPr>
          </w:p>
          <w:p w14:paraId="57C1F25A" w14:textId="77777777" w:rsidR="00393C1B" w:rsidRDefault="00393C1B" w:rsidP="00E31170">
            <w:pPr>
              <w:rPr>
                <w:rFonts w:ascii="Calibri" w:hAnsi="Calibri" w:cs="Arial"/>
                <w:sz w:val="22"/>
                <w:szCs w:val="22"/>
                <w:lang w:eastAsia="en-GB"/>
              </w:rPr>
            </w:pPr>
          </w:p>
          <w:p w14:paraId="467B5BA9" w14:textId="77777777" w:rsidR="00393C1B" w:rsidRDefault="00393C1B" w:rsidP="00E31170">
            <w:pPr>
              <w:rPr>
                <w:rFonts w:ascii="Calibri" w:hAnsi="Calibri" w:cs="Arial"/>
                <w:sz w:val="22"/>
                <w:szCs w:val="22"/>
                <w:lang w:eastAsia="en-GB"/>
              </w:rPr>
            </w:pPr>
          </w:p>
          <w:p w14:paraId="05782AA1" w14:textId="77777777" w:rsidR="00393C1B" w:rsidRDefault="00393C1B" w:rsidP="00E31170">
            <w:pPr>
              <w:rPr>
                <w:rFonts w:ascii="Calibri" w:hAnsi="Calibri" w:cs="Arial"/>
                <w:sz w:val="22"/>
                <w:szCs w:val="22"/>
                <w:lang w:eastAsia="en-GB"/>
              </w:rPr>
            </w:pPr>
          </w:p>
          <w:p w14:paraId="6E0819DC" w14:textId="77777777" w:rsidR="00393C1B" w:rsidRPr="00261FD5" w:rsidRDefault="00393C1B" w:rsidP="00E31170">
            <w:pPr>
              <w:jc w:val="center"/>
              <w:rPr>
                <w:rFonts w:ascii="Calibri" w:hAnsi="Calibri" w:cs="Arial"/>
                <w:sz w:val="22"/>
                <w:szCs w:val="22"/>
                <w:lang w:eastAsia="en-GB"/>
              </w:rPr>
            </w:pPr>
            <w:r>
              <w:rPr>
                <w:rFonts w:ascii="Calibri" w:hAnsi="Calibri" w:cs="Arial"/>
                <w:sz w:val="22"/>
                <w:szCs w:val="22"/>
                <w:lang w:eastAsia="en-GB"/>
              </w:rPr>
              <w:t>*</w:t>
            </w:r>
          </w:p>
        </w:tc>
      </w:tr>
      <w:tr w:rsidR="00393C1B" w:rsidRPr="00261FD5" w14:paraId="2799ABB6" w14:textId="77777777" w:rsidTr="00E31170">
        <w:trPr>
          <w:trHeight w:val="539"/>
        </w:trPr>
        <w:tc>
          <w:tcPr>
            <w:tcW w:w="9471" w:type="dxa"/>
            <w:gridSpan w:val="3"/>
            <w:shd w:val="clear" w:color="auto" w:fill="auto"/>
          </w:tcPr>
          <w:p w14:paraId="4EFBA945" w14:textId="77777777" w:rsidR="00393C1B" w:rsidRPr="00261FD5" w:rsidRDefault="00393C1B" w:rsidP="00E31170">
            <w:pPr>
              <w:rPr>
                <w:rFonts w:ascii="Calibri" w:hAnsi="Calibri" w:cs="Arial"/>
                <w:b/>
                <w:sz w:val="22"/>
                <w:szCs w:val="22"/>
                <w:lang w:eastAsia="en-GB"/>
              </w:rPr>
            </w:pPr>
            <w:r w:rsidRPr="00261FD5">
              <w:rPr>
                <w:rFonts w:ascii="Calibri" w:hAnsi="Calibri" w:cs="Arial"/>
                <w:b/>
                <w:sz w:val="22"/>
                <w:szCs w:val="22"/>
                <w:lang w:eastAsia="en-GB"/>
              </w:rPr>
              <w:t>Personal qualities</w:t>
            </w:r>
          </w:p>
        </w:tc>
      </w:tr>
      <w:tr w:rsidR="00393C1B" w:rsidRPr="00261FD5" w14:paraId="441DFCB9" w14:textId="77777777" w:rsidTr="00E31170">
        <w:trPr>
          <w:trHeight w:val="539"/>
        </w:trPr>
        <w:tc>
          <w:tcPr>
            <w:tcW w:w="6353" w:type="dxa"/>
            <w:shd w:val="clear" w:color="auto" w:fill="auto"/>
          </w:tcPr>
          <w:p w14:paraId="4D5D3152"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Excellent interpersonal skills with the ability to maintain strict confidentiality</w:t>
            </w:r>
          </w:p>
          <w:p w14:paraId="0B39E637"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Energy and enthusiasm, friendly and positive attitude</w:t>
            </w:r>
          </w:p>
          <w:p w14:paraId="47419423" w14:textId="77777777" w:rsidR="00393C1B" w:rsidRDefault="00393C1B" w:rsidP="00E31170">
            <w:pPr>
              <w:pStyle w:val="NoSpacing"/>
              <w:rPr>
                <w:rFonts w:ascii="Calibri" w:hAnsi="Calibri"/>
                <w:sz w:val="22"/>
                <w:szCs w:val="22"/>
                <w:lang w:eastAsia="en-GB"/>
              </w:rPr>
            </w:pPr>
            <w:r w:rsidRPr="00261FD5">
              <w:rPr>
                <w:rFonts w:ascii="Calibri" w:hAnsi="Calibri"/>
                <w:sz w:val="22"/>
                <w:szCs w:val="22"/>
                <w:lang w:eastAsia="en-GB"/>
              </w:rPr>
              <w:t>A diplomatic and patient approach</w:t>
            </w:r>
          </w:p>
          <w:p w14:paraId="39DCD97C" w14:textId="77777777" w:rsidR="00393C1B" w:rsidRPr="00261FD5" w:rsidRDefault="00393C1B" w:rsidP="00E31170">
            <w:pPr>
              <w:pStyle w:val="NoSpacing"/>
              <w:rPr>
                <w:rFonts w:ascii="Calibri" w:hAnsi="Calibri"/>
                <w:sz w:val="22"/>
                <w:szCs w:val="22"/>
                <w:lang w:eastAsia="en-GB"/>
              </w:rPr>
            </w:pPr>
            <w:r>
              <w:rPr>
                <w:rFonts w:ascii="Calibri" w:hAnsi="Calibri"/>
                <w:sz w:val="22"/>
                <w:szCs w:val="22"/>
                <w:lang w:eastAsia="en-GB"/>
              </w:rPr>
              <w:t>Ability to build and maintain positive relationships with young people and colleagues as individuals and in groups</w:t>
            </w:r>
          </w:p>
          <w:p w14:paraId="68902A8F"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Initiative and ability to prioritise own work and that of others to meet deadlines</w:t>
            </w:r>
          </w:p>
          <w:p w14:paraId="7DBD98D8"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Efficient and meticulous in organisation</w:t>
            </w:r>
          </w:p>
          <w:p w14:paraId="6D9DA20F" w14:textId="77777777" w:rsidR="00393C1B" w:rsidRPr="00261FD5" w:rsidRDefault="00393C1B" w:rsidP="00E31170">
            <w:pPr>
              <w:pStyle w:val="NoSpacing"/>
              <w:rPr>
                <w:rFonts w:ascii="Calibri" w:hAnsi="Calibri"/>
                <w:sz w:val="22"/>
                <w:szCs w:val="22"/>
                <w:lang w:eastAsia="en-GB"/>
              </w:rPr>
            </w:pPr>
            <w:r w:rsidRPr="00261FD5">
              <w:rPr>
                <w:rFonts w:ascii="Calibri" w:hAnsi="Calibri"/>
                <w:sz w:val="22"/>
                <w:szCs w:val="22"/>
                <w:lang w:eastAsia="en-GB"/>
              </w:rPr>
              <w:t>Able to follow direction and work in collaboration with the leadership team</w:t>
            </w:r>
          </w:p>
          <w:p w14:paraId="535F0293"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 xml:space="preserve">Able to work flexibly, adopt a </w:t>
            </w:r>
            <w:proofErr w:type="gramStart"/>
            <w:r w:rsidRPr="00261FD5">
              <w:rPr>
                <w:rFonts w:ascii="Calibri" w:hAnsi="Calibri" w:cs="Arial"/>
                <w:sz w:val="22"/>
                <w:szCs w:val="22"/>
                <w:lang w:eastAsia="en-GB"/>
              </w:rPr>
              <w:t>hands on</w:t>
            </w:r>
            <w:proofErr w:type="gramEnd"/>
            <w:r w:rsidRPr="00261FD5">
              <w:rPr>
                <w:rFonts w:ascii="Calibri" w:hAnsi="Calibri" w:cs="Arial"/>
                <w:sz w:val="22"/>
                <w:szCs w:val="22"/>
                <w:lang w:eastAsia="en-GB"/>
              </w:rPr>
              <w:t xml:space="preserve"> approach and respond to unplanned situations</w:t>
            </w:r>
          </w:p>
          <w:p w14:paraId="7EF2953E"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A commitment to on-going personal development and willingness to undertake appropriate training</w:t>
            </w:r>
          </w:p>
          <w:p w14:paraId="3B54758B"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Good record of attendance and punctuality</w:t>
            </w:r>
          </w:p>
          <w:p w14:paraId="322E1F74"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Ability to evaluate own development needs and those of others and to address them</w:t>
            </w:r>
          </w:p>
          <w:p w14:paraId="2E796355"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Commitment to the highest standards of child protection and safeguarding</w:t>
            </w:r>
          </w:p>
          <w:p w14:paraId="01E48495"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Recognition of the importance of personal responsibility for health and safety</w:t>
            </w:r>
          </w:p>
          <w:p w14:paraId="36BEED4B" w14:textId="77777777" w:rsidR="00393C1B" w:rsidRPr="00261FD5" w:rsidRDefault="00393C1B" w:rsidP="00E31170">
            <w:pPr>
              <w:rPr>
                <w:rFonts w:ascii="Calibri" w:hAnsi="Calibri" w:cs="Arial"/>
                <w:sz w:val="22"/>
                <w:szCs w:val="22"/>
                <w:lang w:eastAsia="en-GB"/>
              </w:rPr>
            </w:pPr>
            <w:r w:rsidRPr="00261FD5">
              <w:rPr>
                <w:rFonts w:ascii="Calibri" w:hAnsi="Calibri" w:cs="Arial"/>
                <w:sz w:val="22"/>
                <w:szCs w:val="22"/>
                <w:lang w:eastAsia="en-GB"/>
              </w:rPr>
              <w:t>Not barred from working with children</w:t>
            </w:r>
          </w:p>
          <w:p w14:paraId="55A233AF" w14:textId="77777777" w:rsidR="00393C1B" w:rsidRPr="00261FD5" w:rsidRDefault="00393C1B" w:rsidP="00E31170">
            <w:pPr>
              <w:rPr>
                <w:rFonts w:ascii="Calibri" w:hAnsi="Calibri" w:cs="Arial"/>
                <w:b/>
                <w:sz w:val="22"/>
                <w:szCs w:val="22"/>
                <w:lang w:eastAsia="en-GB"/>
              </w:rPr>
            </w:pPr>
            <w:r w:rsidRPr="00261FD5">
              <w:rPr>
                <w:rFonts w:ascii="Calibri" w:hAnsi="Calibri" w:cs="Arial"/>
                <w:sz w:val="22"/>
                <w:szCs w:val="22"/>
                <w:lang w:eastAsia="en-GB"/>
              </w:rPr>
              <w:t>Commitment to the Trust’s ethos, aims and whole community.</w:t>
            </w:r>
          </w:p>
        </w:tc>
        <w:tc>
          <w:tcPr>
            <w:tcW w:w="1559" w:type="dxa"/>
            <w:shd w:val="clear" w:color="auto" w:fill="auto"/>
          </w:tcPr>
          <w:p w14:paraId="4AA59E76"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4EBCDF32" w14:textId="77777777" w:rsidR="00393C1B" w:rsidRPr="00261FD5" w:rsidRDefault="00393C1B" w:rsidP="00E31170">
            <w:pPr>
              <w:jc w:val="center"/>
              <w:rPr>
                <w:rFonts w:ascii="Calibri" w:hAnsi="Calibri" w:cs="Arial"/>
                <w:b/>
                <w:sz w:val="22"/>
                <w:szCs w:val="22"/>
                <w:lang w:eastAsia="en-GB"/>
              </w:rPr>
            </w:pPr>
          </w:p>
          <w:p w14:paraId="3ECB6232"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B82FA9F"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0AD5732B"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39AFDE16" w14:textId="77777777" w:rsidR="00393C1B" w:rsidRPr="00261FD5" w:rsidRDefault="00393C1B" w:rsidP="00E31170">
            <w:pPr>
              <w:rPr>
                <w:rFonts w:ascii="Calibri" w:hAnsi="Calibri" w:cs="Arial"/>
                <w:b/>
                <w:sz w:val="22"/>
                <w:szCs w:val="22"/>
                <w:lang w:eastAsia="en-GB"/>
              </w:rPr>
            </w:pPr>
          </w:p>
          <w:p w14:paraId="2AE7C4F0"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87B07F4"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42ECCA2C"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114CC1C"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65E704A5" w14:textId="77777777" w:rsidR="00393C1B" w:rsidRPr="00261FD5" w:rsidRDefault="00393C1B" w:rsidP="00E31170">
            <w:pPr>
              <w:jc w:val="center"/>
              <w:rPr>
                <w:rFonts w:ascii="Calibri" w:hAnsi="Calibri" w:cs="Arial"/>
                <w:b/>
                <w:sz w:val="22"/>
                <w:szCs w:val="22"/>
                <w:lang w:eastAsia="en-GB"/>
              </w:rPr>
            </w:pPr>
          </w:p>
          <w:p w14:paraId="6AAA09CD"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846F1D7"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74B87BF3" w14:textId="77777777" w:rsidR="00393C1B"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647817FB" w14:textId="77777777" w:rsidR="00393C1B" w:rsidRPr="00261FD5" w:rsidRDefault="00393C1B" w:rsidP="00E31170">
            <w:pPr>
              <w:jc w:val="center"/>
              <w:rPr>
                <w:rFonts w:ascii="Calibri" w:hAnsi="Calibri" w:cs="Arial"/>
                <w:b/>
                <w:sz w:val="22"/>
                <w:szCs w:val="22"/>
                <w:lang w:eastAsia="en-GB"/>
              </w:rPr>
            </w:pPr>
          </w:p>
          <w:p w14:paraId="6E3CD804" w14:textId="77777777" w:rsidR="00393C1B" w:rsidRPr="00261FD5" w:rsidRDefault="00393C1B" w:rsidP="00E31170">
            <w:pPr>
              <w:jc w:val="center"/>
              <w:rPr>
                <w:rFonts w:ascii="Calibri" w:hAnsi="Calibri" w:cs="Arial"/>
                <w:b/>
                <w:sz w:val="22"/>
                <w:szCs w:val="22"/>
                <w:lang w:eastAsia="en-GB"/>
              </w:rPr>
            </w:pPr>
            <w:r>
              <w:rPr>
                <w:rFonts w:ascii="Calibri" w:hAnsi="Calibri" w:cs="Arial"/>
                <w:b/>
                <w:sz w:val="22"/>
                <w:szCs w:val="22"/>
                <w:lang w:eastAsia="en-GB"/>
              </w:rPr>
              <w:t>*</w:t>
            </w:r>
          </w:p>
          <w:p w14:paraId="2F37F782" w14:textId="77777777" w:rsidR="00393C1B"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11EF8FE" w14:textId="77777777" w:rsidR="00393C1B" w:rsidRPr="00261FD5" w:rsidRDefault="00393C1B" w:rsidP="00E31170">
            <w:pPr>
              <w:jc w:val="center"/>
              <w:rPr>
                <w:rFonts w:ascii="Calibri" w:hAnsi="Calibri" w:cs="Arial"/>
                <w:b/>
                <w:sz w:val="22"/>
                <w:szCs w:val="22"/>
                <w:lang w:eastAsia="en-GB"/>
              </w:rPr>
            </w:pPr>
          </w:p>
          <w:p w14:paraId="6C42D5AD"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5B0C50E5" w14:textId="77777777" w:rsidR="00393C1B" w:rsidRPr="00261FD5" w:rsidRDefault="00393C1B" w:rsidP="00E31170">
            <w:pPr>
              <w:jc w:val="center"/>
              <w:rPr>
                <w:rFonts w:ascii="Calibri" w:hAnsi="Calibri" w:cs="Arial"/>
                <w:b/>
                <w:sz w:val="22"/>
                <w:szCs w:val="22"/>
                <w:lang w:eastAsia="en-GB"/>
              </w:rPr>
            </w:pPr>
          </w:p>
          <w:p w14:paraId="0288558F" w14:textId="77777777" w:rsidR="00393C1B" w:rsidRPr="00261FD5"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434705CC" w14:textId="77777777" w:rsidR="00393C1B" w:rsidRDefault="00393C1B" w:rsidP="00E31170">
            <w:pPr>
              <w:jc w:val="center"/>
              <w:rPr>
                <w:rFonts w:ascii="Calibri" w:hAnsi="Calibri" w:cs="Arial"/>
                <w:b/>
                <w:sz w:val="22"/>
                <w:szCs w:val="22"/>
                <w:lang w:eastAsia="en-GB"/>
              </w:rPr>
            </w:pPr>
            <w:r w:rsidRPr="00261FD5">
              <w:rPr>
                <w:rFonts w:ascii="Calibri" w:hAnsi="Calibri" w:cs="Arial"/>
                <w:b/>
                <w:sz w:val="22"/>
                <w:szCs w:val="22"/>
                <w:lang w:eastAsia="en-GB"/>
              </w:rPr>
              <w:t>*</w:t>
            </w:r>
          </w:p>
          <w:p w14:paraId="16B63B74" w14:textId="77777777" w:rsidR="00393C1B" w:rsidRDefault="00393C1B" w:rsidP="00E31170">
            <w:pPr>
              <w:jc w:val="center"/>
              <w:rPr>
                <w:rFonts w:ascii="Calibri" w:hAnsi="Calibri" w:cs="Arial"/>
                <w:b/>
                <w:sz w:val="22"/>
                <w:szCs w:val="22"/>
                <w:lang w:eastAsia="en-GB"/>
              </w:rPr>
            </w:pPr>
            <w:r>
              <w:rPr>
                <w:rFonts w:ascii="Calibri" w:hAnsi="Calibri" w:cs="Arial"/>
                <w:b/>
                <w:sz w:val="22"/>
                <w:szCs w:val="22"/>
                <w:lang w:eastAsia="en-GB"/>
              </w:rPr>
              <w:t>*</w:t>
            </w:r>
          </w:p>
          <w:p w14:paraId="6813A189" w14:textId="77777777" w:rsidR="00393C1B" w:rsidRPr="00261FD5" w:rsidRDefault="00393C1B" w:rsidP="00E31170">
            <w:pPr>
              <w:jc w:val="center"/>
              <w:rPr>
                <w:rFonts w:ascii="Calibri" w:hAnsi="Calibri" w:cs="Arial"/>
                <w:b/>
                <w:sz w:val="22"/>
                <w:szCs w:val="22"/>
                <w:lang w:eastAsia="en-GB"/>
              </w:rPr>
            </w:pPr>
            <w:r>
              <w:rPr>
                <w:rFonts w:ascii="Calibri" w:hAnsi="Calibri" w:cs="Arial"/>
                <w:b/>
                <w:sz w:val="22"/>
                <w:szCs w:val="22"/>
                <w:lang w:eastAsia="en-GB"/>
              </w:rPr>
              <w:t>*</w:t>
            </w:r>
          </w:p>
        </w:tc>
        <w:tc>
          <w:tcPr>
            <w:tcW w:w="1559" w:type="dxa"/>
            <w:shd w:val="clear" w:color="auto" w:fill="auto"/>
          </w:tcPr>
          <w:p w14:paraId="54290126" w14:textId="77777777" w:rsidR="00393C1B" w:rsidRPr="00261FD5" w:rsidRDefault="00393C1B" w:rsidP="00E31170">
            <w:pPr>
              <w:rPr>
                <w:rFonts w:ascii="Calibri" w:hAnsi="Calibri" w:cs="Arial"/>
                <w:b/>
                <w:sz w:val="22"/>
                <w:szCs w:val="22"/>
                <w:lang w:eastAsia="en-GB"/>
              </w:rPr>
            </w:pPr>
          </w:p>
        </w:tc>
      </w:tr>
    </w:tbl>
    <w:p w14:paraId="0C1517F2" w14:textId="77777777" w:rsidR="007A1B7D" w:rsidRPr="0025594D" w:rsidRDefault="007A1B7D">
      <w:pPr>
        <w:jc w:val="right"/>
        <w:rPr>
          <w:rFonts w:ascii="Calibri" w:hAnsi="Calibri"/>
        </w:rPr>
      </w:pPr>
    </w:p>
    <w:sectPr w:rsidR="007A1B7D" w:rsidRPr="0025594D" w:rsidSect="00125935">
      <w:headerReference w:type="default" r:id="rId11"/>
      <w:footerReference w:type="default" r:id="rId12"/>
      <w:pgSz w:w="11906" w:h="16838"/>
      <w:pgMar w:top="1560" w:right="1152" w:bottom="0"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FE3D7" w14:textId="77777777" w:rsidR="00CA731B" w:rsidRDefault="00CA731B">
      <w:r>
        <w:separator/>
      </w:r>
    </w:p>
  </w:endnote>
  <w:endnote w:type="continuationSeparator" w:id="0">
    <w:p w14:paraId="519B299D" w14:textId="77777777" w:rsidR="00CA731B" w:rsidRDefault="00CA7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6D17B" w14:textId="62CF33A6" w:rsidR="00BF0B7B" w:rsidRPr="00B176A2" w:rsidRDefault="00BF0B7B" w:rsidP="00B176A2">
    <w:pPr>
      <w:pStyle w:val="Footer"/>
      <w:rPr>
        <w:lang w:val="en-US"/>
      </w:rPr>
    </w:pPr>
    <w:r>
      <w:rPr>
        <w:lang w:val="en-US"/>
      </w:rPr>
      <w:t>September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446799" w14:textId="77777777" w:rsidR="00CA731B" w:rsidRDefault="00CA731B">
      <w:r>
        <w:separator/>
      </w:r>
    </w:p>
  </w:footnote>
  <w:footnote w:type="continuationSeparator" w:id="0">
    <w:p w14:paraId="70C02072" w14:textId="77777777" w:rsidR="00CA731B" w:rsidRDefault="00CA73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1E5B97"/>
    <w:multiLevelType w:val="hybridMultilevel"/>
    <w:tmpl w:val="CD82B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28B39E2"/>
    <w:multiLevelType w:val="hybridMultilevel"/>
    <w:tmpl w:val="AE44D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12"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3"/>
  </w:num>
  <w:num w:numId="4">
    <w:abstractNumId w:val="13"/>
  </w:num>
  <w:num w:numId="5">
    <w:abstractNumId w:val="9"/>
  </w:num>
  <w:num w:numId="6">
    <w:abstractNumId w:val="2"/>
  </w:num>
  <w:num w:numId="7">
    <w:abstractNumId w:val="0"/>
  </w:num>
  <w:num w:numId="8">
    <w:abstractNumId w:val="15"/>
  </w:num>
  <w:num w:numId="9">
    <w:abstractNumId w:val="6"/>
  </w:num>
  <w:num w:numId="10">
    <w:abstractNumId w:val="5"/>
  </w:num>
  <w:num w:numId="11">
    <w:abstractNumId w:val="11"/>
  </w:num>
  <w:num w:numId="12">
    <w:abstractNumId w:val="8"/>
  </w:num>
  <w:num w:numId="13">
    <w:abstractNumId w:val="1"/>
  </w:num>
  <w:num w:numId="14">
    <w:abstractNumId w:val="14"/>
  </w:num>
  <w:num w:numId="15">
    <w:abstractNumId w:val="12"/>
  </w:num>
  <w:num w:numId="16">
    <w:abstractNumId w:val="10"/>
  </w:num>
  <w:num w:numId="17">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802A8"/>
    <w:rsid w:val="00084116"/>
    <w:rsid w:val="000B49C8"/>
    <w:rsid w:val="000C5768"/>
    <w:rsid w:val="000D1DAB"/>
    <w:rsid w:val="001028F4"/>
    <w:rsid w:val="00122EAB"/>
    <w:rsid w:val="00124C2E"/>
    <w:rsid w:val="00125935"/>
    <w:rsid w:val="00131DA1"/>
    <w:rsid w:val="001838F0"/>
    <w:rsid w:val="001B054A"/>
    <w:rsid w:val="002125C5"/>
    <w:rsid w:val="002177B4"/>
    <w:rsid w:val="00220906"/>
    <w:rsid w:val="00230844"/>
    <w:rsid w:val="0025594D"/>
    <w:rsid w:val="00264E04"/>
    <w:rsid w:val="00281A2B"/>
    <w:rsid w:val="00290A3D"/>
    <w:rsid w:val="002A17A1"/>
    <w:rsid w:val="002A30DA"/>
    <w:rsid w:val="00307577"/>
    <w:rsid w:val="0031318F"/>
    <w:rsid w:val="00323506"/>
    <w:rsid w:val="00323B63"/>
    <w:rsid w:val="00360CC9"/>
    <w:rsid w:val="003722AB"/>
    <w:rsid w:val="00391126"/>
    <w:rsid w:val="00393C1B"/>
    <w:rsid w:val="003B506C"/>
    <w:rsid w:val="003F0570"/>
    <w:rsid w:val="0042187F"/>
    <w:rsid w:val="0043375C"/>
    <w:rsid w:val="00441BD3"/>
    <w:rsid w:val="004A2841"/>
    <w:rsid w:val="004D073F"/>
    <w:rsid w:val="004D17A2"/>
    <w:rsid w:val="004F06C7"/>
    <w:rsid w:val="004F7FF6"/>
    <w:rsid w:val="00503414"/>
    <w:rsid w:val="0051624C"/>
    <w:rsid w:val="0053155A"/>
    <w:rsid w:val="0054245F"/>
    <w:rsid w:val="00542543"/>
    <w:rsid w:val="0056537F"/>
    <w:rsid w:val="005710E8"/>
    <w:rsid w:val="005C378E"/>
    <w:rsid w:val="00647780"/>
    <w:rsid w:val="00664533"/>
    <w:rsid w:val="00680B6C"/>
    <w:rsid w:val="006A2DAE"/>
    <w:rsid w:val="006A30C8"/>
    <w:rsid w:val="006C73D7"/>
    <w:rsid w:val="006D04B9"/>
    <w:rsid w:val="0070096D"/>
    <w:rsid w:val="007A1B7D"/>
    <w:rsid w:val="007E17FE"/>
    <w:rsid w:val="00805F08"/>
    <w:rsid w:val="00822FF1"/>
    <w:rsid w:val="008239F1"/>
    <w:rsid w:val="00872955"/>
    <w:rsid w:val="00876407"/>
    <w:rsid w:val="0090595A"/>
    <w:rsid w:val="0093459B"/>
    <w:rsid w:val="0093486F"/>
    <w:rsid w:val="009509DF"/>
    <w:rsid w:val="00951BD9"/>
    <w:rsid w:val="009707D2"/>
    <w:rsid w:val="009E152C"/>
    <w:rsid w:val="009F2089"/>
    <w:rsid w:val="009F6AA3"/>
    <w:rsid w:val="00A064C7"/>
    <w:rsid w:val="00A10731"/>
    <w:rsid w:val="00A13938"/>
    <w:rsid w:val="00A13DEB"/>
    <w:rsid w:val="00A16907"/>
    <w:rsid w:val="00A30EEA"/>
    <w:rsid w:val="00A87DA9"/>
    <w:rsid w:val="00AA6273"/>
    <w:rsid w:val="00AD36C0"/>
    <w:rsid w:val="00B176A2"/>
    <w:rsid w:val="00B44961"/>
    <w:rsid w:val="00B52B38"/>
    <w:rsid w:val="00B67C73"/>
    <w:rsid w:val="00B93444"/>
    <w:rsid w:val="00BF0B7B"/>
    <w:rsid w:val="00C1298C"/>
    <w:rsid w:val="00C60B24"/>
    <w:rsid w:val="00C66C2E"/>
    <w:rsid w:val="00CA731B"/>
    <w:rsid w:val="00CC0123"/>
    <w:rsid w:val="00CE5B26"/>
    <w:rsid w:val="00CF3E10"/>
    <w:rsid w:val="00D11808"/>
    <w:rsid w:val="00D135DD"/>
    <w:rsid w:val="00D52672"/>
    <w:rsid w:val="00DB0F62"/>
    <w:rsid w:val="00DD031C"/>
    <w:rsid w:val="00DF0740"/>
    <w:rsid w:val="00E05E59"/>
    <w:rsid w:val="00E374A1"/>
    <w:rsid w:val="00E37F8B"/>
    <w:rsid w:val="00E56F64"/>
    <w:rsid w:val="00E929B1"/>
    <w:rsid w:val="00EC0DD8"/>
    <w:rsid w:val="00EF5CFF"/>
    <w:rsid w:val="00F00184"/>
    <w:rsid w:val="00F07203"/>
    <w:rsid w:val="00F544C1"/>
    <w:rsid w:val="00F54F7E"/>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0065A7AF40C4BBB51E6E947604563" ma:contentTypeVersion="13" ma:contentTypeDescription="Create a new document." ma:contentTypeScope="" ma:versionID="643ebeddce07d49a53b827ff3b1e97de">
  <xsd:schema xmlns:xsd="http://www.w3.org/2001/XMLSchema" xmlns:xs="http://www.w3.org/2001/XMLSchema" xmlns:p="http://schemas.microsoft.com/office/2006/metadata/properties" xmlns:ns3="19b3c253-de3b-4346-8420-7d188a95efe0" xmlns:ns4="8ec25b4c-7a2b-4e98-bf0d-c450e3a8d41f" targetNamespace="http://schemas.microsoft.com/office/2006/metadata/properties" ma:root="true" ma:fieldsID="800b9b589e2619eaa8e0f611d7dc978a" ns3:_="" ns4:_="">
    <xsd:import namespace="19b3c253-de3b-4346-8420-7d188a95efe0"/>
    <xsd:import namespace="8ec25b4c-7a2b-4e98-bf0d-c450e3a8d41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3c253-de3b-4346-8420-7d188a95efe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25b4c-7a2b-4e98-bf0d-c450e3a8d4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7967D-7B13-4B14-BE72-CE6C67DC1E8B}">
  <ds:schemaRefs>
    <ds:schemaRef ds:uri="http://schemas.microsoft.com/sharepoint/v3/contenttype/forms"/>
  </ds:schemaRefs>
</ds:datastoreItem>
</file>

<file path=customXml/itemProps2.xml><?xml version="1.0" encoding="utf-8"?>
<ds:datastoreItem xmlns:ds="http://schemas.openxmlformats.org/officeDocument/2006/customXml" ds:itemID="{97696439-A16B-4C92-9FBF-E5DD4762D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3c253-de3b-4346-8420-7d188a95efe0"/>
    <ds:schemaRef ds:uri="8ec25b4c-7a2b-4e98-bf0d-c450e3a8d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3934144-5A64-41EC-8AC3-26F207FB4692}">
  <ds:schemaRefs>
    <ds:schemaRef ds:uri="19b3c253-de3b-4346-8420-7d188a95efe0"/>
    <ds:schemaRef ds:uri="http://purl.org/dc/elements/1.1/"/>
    <ds:schemaRef ds:uri="http://purl.org/dc/dcmitype/"/>
    <ds:schemaRef ds:uri="http://schemas.microsoft.com/office/2006/metadata/properties"/>
    <ds:schemaRef ds:uri="http://schemas.microsoft.com/office/2006/documentManagement/types"/>
    <ds:schemaRef ds:uri="8ec25b4c-7a2b-4e98-bf0d-c450e3a8d41f"/>
    <ds:schemaRef ds:uri="http://www.w3.org/XML/1998/namespace"/>
    <ds:schemaRef ds:uri="http://purl.org/dc/term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A57E06DC-681C-44D7-B4A9-46C1961CC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1134</Words>
  <Characters>6335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7455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Mrs L. Hoptroff</cp:lastModifiedBy>
  <cp:revision>3</cp:revision>
  <cp:lastPrinted>2016-11-08T13:07:00Z</cp:lastPrinted>
  <dcterms:created xsi:type="dcterms:W3CDTF">2022-09-12T16:11:00Z</dcterms:created>
  <dcterms:modified xsi:type="dcterms:W3CDTF">2022-09-12T16:25:00Z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0x010100F720065A7AF40C4BBB51E6E947604563</vt:lpwstr>
  </property>
</Properties>
</file>