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6"/>
        <w:gridCol w:w="2071"/>
        <w:gridCol w:w="493"/>
        <w:gridCol w:w="950"/>
        <w:gridCol w:w="794"/>
        <w:gridCol w:w="2062"/>
        <w:tblGridChange w:id="0">
          <w:tblGrid>
            <w:gridCol w:w="2646"/>
            <w:gridCol w:w="2071"/>
            <w:gridCol w:w="493"/>
            <w:gridCol w:w="950"/>
            <w:gridCol w:w="794"/>
            <w:gridCol w:w="2062"/>
          </w:tblGrid>
        </w:tblGridChange>
      </w:tblGrid>
      <w:tr>
        <w:trPr>
          <w:cantSplit w:val="0"/>
          <w:tblHeader w:val="0"/>
        </w:trPr>
        <w:tc>
          <w:tcPr>
            <w:shd w:fill="f2f2f2"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shd w:fill="f2f2f2"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Supervisor</w:t>
            </w:r>
          </w:p>
        </w:tc>
        <w:tc>
          <w:tcPr>
            <w:gridSpan w:val="3"/>
            <w:shd w:fill="f2f2f2"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w:t>
            </w:r>
          </w:p>
        </w:tc>
        <w:tc>
          <w:tcPr>
            <w:shd w:fill="f2f2f2"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JE014</w:t>
            </w:r>
          </w:p>
        </w:tc>
      </w:tr>
      <w:tr>
        <w:trPr>
          <w:cantSplit w:val="0"/>
          <w:tblHeader w:val="0"/>
        </w:trPr>
        <w:tc>
          <w:tcPr>
            <w:shd w:fill="f2f2f2"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blHeader w:val="0"/>
        </w:trPr>
        <w:tc>
          <w:tcPr>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gridSpan w:val="2"/>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Manager / Cover Manager </w:t>
            </w:r>
          </w:p>
        </w:tc>
        <w:tc>
          <w:tcPr>
            <w:shd w:fill="f2f2f2"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16 – SCP 18</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responsibility:</w:t>
            </w:r>
          </w:p>
        </w:tc>
        <w:tc>
          <w:tcPr>
            <w:gridSpan w:val="2"/>
            <w:shd w:fill="f2f2f2"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£30,518.00-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£31,537.00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(FTE, Salary to be pro rata)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wurumakndvo1"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 as appropriate]</w:t>
            </w:r>
          </w:p>
        </w:tc>
      </w:tr>
      <w:tr>
        <w:trPr>
          <w:cantSplit w:val="0"/>
          <w:tblHeader w:val="0"/>
        </w:trPr>
        <w:tc>
          <w:tcPr>
            <w:shd w:fill="f2f2f2"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gridSpan w:val="2"/>
            <w:shd w:fill="f2f2f2"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32.5 hours, 39 weeks</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under the guidance of teaching staff and within an agreed system of supervision, to implement work programs with individuals/groups in or out of the classroom, managing student behaviour and supervising whole classes during the short term absence of teachers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rPr>
      </w:pPr>
      <w:r w:rsidDel="00000000" w:rsidR="00000000" w:rsidRPr="00000000">
        <w:rPr>
          <w:rFonts w:ascii="Arial" w:cs="Arial" w:eastAsia="Arial" w:hAnsi="Arial"/>
          <w:b w:val="1"/>
          <w:rtl w:val="0"/>
        </w:rPr>
        <w:t xml:space="preserve">RESPONSIBILITIES: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Supervising the students on work left in accordance with the academy policy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Assisting in preparing the learning environment and the materials used therein</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Managing student behaviour to ensure a constructive working environment and promote positive behaviour</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Responding to students about the work that has been set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Collecting any work completed after the lesson and returning it to an agreed person/place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Leaving the room in good order at the end of the lesson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Supervising entry and departure of students in accordance with academy policy</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Recording and reporting attendance at lessons in accordance with academy policy</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Assisting in exam invigilation under the supervision of the examinations officer</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Reporting back as appropriate using the academy’s agreed referral procedures on the behaviour of students during the class and any other issue arising</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Dealing with any immediate problems or emergencies according to the academy’s policies and procedures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Following academy policies and procedures especially those relating to expectations for learning, child protection and health; safety, security, confidentiality and data protection, reporting all concerns to an appropriate person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Respecting confidential issues linked to home/students/teacher/academy work and to keep confidences as appropriate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Escort and supervise students on educational visits and out of academy activities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ICT effectively to support students learning</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Develop and promote positive relationships with students, acting as a role model and setting high expectations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inclusion and acceptance of all students within the classroom</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Support students consistently whilst recognising and responding to their individual needs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Encourage students to interact and work co-operatively with others and engage all students in activities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Promote independence and employ strategies to recognise and reward achievement of self-reliance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feedback to students in relation to progress and achievement</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Be responsible for keeping and updating records as agreed with the teacher, contributing to reviews of systems/ records as requested</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overall ethos/work/aims of the academy</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constructive relationships and communicate with other agencies/professionals, in liaison with the teacher, to support achievement and progress of the students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and participate in meetings as required</w:t>
      </w:r>
    </w:p>
    <w:p w:rsidR="00000000" w:rsidDel="00000000" w:rsidP="00000000" w:rsidRDefault="00000000" w:rsidRPr="00000000" w14:paraId="00000048">
      <w:pPr>
        <w:numPr>
          <w:ilvl w:val="0"/>
          <w:numId w:val="2"/>
        </w:numPr>
        <w:tabs>
          <w:tab w:val="left" w:leader="none" w:pos="1080"/>
        </w:tabs>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Participate in training and other learning activities and performance development as required</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Recognise own strengths and areas of expertise and use these to advise and support others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153"/>
          <w:tab w:val="right" w:leader="none" w:pos="8306"/>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appropriate guidance and supervision and assist in the training and development of staff as appropriate</w:t>
      </w:r>
    </w:p>
    <w:p w:rsidR="00000000" w:rsidDel="00000000" w:rsidP="00000000" w:rsidRDefault="00000000" w:rsidRPr="00000000" w14:paraId="0000004B">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Show a duty of care and take appropriate action to comply with Health &amp; Safety requirements at all time</w:t>
      </w:r>
    </w:p>
    <w:p w:rsidR="00000000" w:rsidDel="00000000" w:rsidP="00000000" w:rsidRDefault="00000000" w:rsidRPr="00000000" w14:paraId="0000004C">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Demonstrate and promote commitment to equal opportunities and to the elimination of behaviour and practices that could be discriminatory</w:t>
      </w:r>
    </w:p>
    <w:p w:rsidR="00000000" w:rsidDel="00000000" w:rsidP="00000000" w:rsidRDefault="00000000" w:rsidRPr="00000000" w14:paraId="0000004D">
      <w:pPr>
        <w:widowControl w:val="0"/>
        <w:tabs>
          <w:tab w:val="left" w:leader="none" w:pos="220"/>
          <w:tab w:val="left" w:leader="none" w:pos="720"/>
        </w:tabs>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adhere to GDPR and Data Protection Regulations, whilst maintaining confidentiality </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b w:val="1"/>
          <w:rtl w:val="0"/>
        </w:rPr>
        <w:t xml:space="preserve">Safeguarding</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br w:type="textWrapping"/>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character" w:styleId="normal1" w:customStyle="1">
    <w:name w:val="normal1"/>
    <w:basedOn w:val="DefaultParagraphFont"/>
    <w:rsid w:val="00AE636B"/>
  </w:style>
  <w:style w:type="paragraph" w:styleId="DocumentMap">
    <w:name w:val="Document Map"/>
    <w:basedOn w:val="Normal"/>
    <w:link w:val="DocumentMapChar"/>
    <w:uiPriority w:val="99"/>
    <w:semiHidden w:val="1"/>
    <w:unhideWhenUsed w:val="1"/>
    <w:rsid w:val="00432B79"/>
    <w:pPr>
      <w:spacing w:after="0" w:line="240" w:lineRule="auto"/>
    </w:pPr>
    <w:rPr>
      <w:rFonts w:ascii="Times New Roman" w:cs="Times New Roman" w:hAnsi="Times New Roman"/>
      <w:sz w:val="24"/>
      <w:szCs w:val="24"/>
    </w:rPr>
  </w:style>
  <w:style w:type="character" w:styleId="DocumentMapChar" w:customStyle="1">
    <w:name w:val="Document Map Char"/>
    <w:basedOn w:val="DefaultParagraphFont"/>
    <w:link w:val="DocumentMap"/>
    <w:uiPriority w:val="99"/>
    <w:semiHidden w:val="1"/>
    <w:rsid w:val="00432B79"/>
    <w:rPr>
      <w:rFonts w:ascii="Times New Roman" w:cs="Times New Roman" w:hAnsi="Times New Roman"/>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FzNTJCORF9hLKU7GNRiejvPYg==">CgMxLjAyDmgud3VydW1ha25kdm8xOAByITFoSVBIbmhtZ3Z0cm5scXR6dXh6bnpYbGJtZDRERWpKMQ==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2024-11-15T14:08:00Z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