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8A" w:rsidRDefault="001170FA">
      <w:pPr>
        <w:pStyle w:val="Heading3"/>
        <w:keepNext w:val="0"/>
        <w:keepLines w:val="0"/>
        <w:shd w:val="clear" w:color="auto" w:fill="FFFFFF"/>
        <w:spacing w:before="0" w:after="0" w:line="360" w:lineRule="auto"/>
        <w:rPr>
          <w:b/>
          <w:color w:val="242424"/>
          <w:sz w:val="26"/>
          <w:szCs w:val="26"/>
        </w:rPr>
      </w:pPr>
      <w:bookmarkStart w:id="0" w:name="_he7y18mcq0oo" w:colFirst="0" w:colLast="0"/>
      <w:bookmarkStart w:id="1" w:name="_GoBack"/>
      <w:bookmarkEnd w:id="0"/>
      <w:bookmarkEnd w:id="1"/>
      <w:r>
        <w:rPr>
          <w:b/>
          <w:color w:val="242424"/>
          <w:sz w:val="26"/>
          <w:szCs w:val="26"/>
        </w:rPr>
        <w:t>Person Specification: Cover Supervisor with EVC Responsibilities</w:t>
      </w:r>
    </w:p>
    <w:tbl>
      <w:tblPr>
        <w:tblStyle w:val="a"/>
        <w:tblW w:w="92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45"/>
        <w:gridCol w:w="1290"/>
        <w:gridCol w:w="1320"/>
      </w:tblGrid>
      <w:tr w:rsidR="0091278A">
        <w:trPr>
          <w:trHeight w:val="545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b/>
                <w:color w:val="242424"/>
              </w:rPr>
              <w:t>Criteria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b/>
                <w:color w:val="242424"/>
              </w:rPr>
              <w:t>Essential</w:t>
            </w: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b/>
                <w:color w:val="242424"/>
              </w:rPr>
              <w:t>Desirable</w:t>
            </w:r>
          </w:p>
        </w:tc>
      </w:tr>
      <w:tr w:rsidR="0091278A">
        <w:trPr>
          <w:trHeight w:val="545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b/>
                <w:color w:val="242424"/>
              </w:rPr>
              <w:t>Qualifications &amp; Training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rPr>
          <w:trHeight w:val="165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Good standard of general education (A level or equivalent + GCSEs in English and Maths or equivalent)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Degree level education or above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</w:tr>
      <w:tr w:rsidR="0091278A">
        <w:trPr>
          <w:trHeight w:val="75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Evidence of relevant further training or professional development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</w:tr>
      <w:tr w:rsidR="0091278A">
        <w:trPr>
          <w:trHeight w:val="545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First aid qualification (or willingness to complete training)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</w:tr>
      <w:tr w:rsidR="0091278A">
        <w:trPr>
          <w:trHeight w:val="860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Training in safeguarding and/or educational visits e.g. EVC training (or willingness to complete training)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</w:tr>
      <w:tr w:rsidR="0091278A">
        <w:trPr>
          <w:trHeight w:val="230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rPr>
                <w:color w:val="242424"/>
              </w:rPr>
            </w:pP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rPr>
          <w:trHeight w:val="545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b/>
                <w:color w:val="242424"/>
              </w:rPr>
              <w:t>Experience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rPr>
          <w:trHeight w:val="860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Experience supervising groups of children or young people in an educational setting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rPr>
          <w:trHeight w:val="860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Experience planning, supporting, or leading educational visits/trips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</w:tr>
      <w:tr w:rsidR="0091278A">
        <w:trPr>
          <w:trHeight w:val="545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Experience managing behaviour effectively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rPr>
          <w:trHeight w:val="545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Experience working within a secondary school environment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</w:tr>
      <w:tr w:rsidR="0091278A">
        <w:trPr>
          <w:trHeight w:val="230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Experience of working with budgets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</w:tr>
      <w:tr w:rsidR="0091278A">
        <w:trPr>
          <w:trHeight w:val="545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b/>
                <w:color w:val="242424"/>
              </w:rPr>
              <w:t>Skills &amp; Knowledge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rPr>
          <w:trHeight w:val="545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Strong organisational and administrative skills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rPr>
          <w:trHeight w:val="545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Ability to manage and motivate groups of pupils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rPr>
          <w:trHeight w:val="545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lastRenderedPageBreak/>
              <w:t>Knowledge of safeguarding and child protection procedures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rPr>
          <w:trHeight w:val="545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Understanding of school trip procedures and risk assessments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rPr>
          <w:trHeight w:val="545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Good IT skills for record keeping and communication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rPr>
          <w:trHeight w:val="545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Ability to follow and enforce school policies and procedures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rPr>
          <w:trHeight w:val="860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Ability to communicate effectively with pupils, staff, and parents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rPr>
          <w:trHeight w:val="545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b/>
                <w:color w:val="242424"/>
              </w:rPr>
              <w:t>Personal Qualities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rPr>
          <w:trHeight w:val="360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High expectations for all pupils and commitment to their welfare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rPr>
          <w:trHeight w:val="360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 xml:space="preserve">A positive, flexible attitude and the ability to analyse and evaluate to provide appropriate solutions  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Flexibility, adaptability, calmness under pressure and responsiveness to a changing environment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Highly organised, with the ability to prioritise and manage time effectively.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 xml:space="preserve">Excellent attention to detail with an ability to problem solve 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</w:tr>
      <w:tr w:rsidR="0091278A"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Commit</w:t>
            </w:r>
            <w:r>
              <w:rPr>
                <w:color w:val="242424"/>
              </w:rPr>
              <w:t>ment to upholding the ethos and values of the school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 xml:space="preserve">Ability to build positive relationships with pupils, staff, and parents.  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 xml:space="preserve">Independent work ethic, coupled with team collaboration 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Commitment to equality, diversity, and inclusion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  <w:tr w:rsidR="0091278A">
        <w:trPr>
          <w:trHeight w:val="545"/>
        </w:trPr>
        <w:tc>
          <w:tcPr>
            <w:tcW w:w="664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rPr>
                <w:color w:val="242424"/>
              </w:rPr>
            </w:pPr>
            <w:r>
              <w:rPr>
                <w:color w:val="242424"/>
              </w:rPr>
              <w:t>Willingness to learn new skills, participate in relevant training and develop professionally</w:t>
            </w:r>
          </w:p>
        </w:tc>
        <w:tc>
          <w:tcPr>
            <w:tcW w:w="12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1170FA">
            <w:pPr>
              <w:jc w:val="center"/>
              <w:rPr>
                <w:color w:val="242424"/>
              </w:rPr>
            </w:pPr>
            <w:r>
              <w:rPr>
                <w:rFonts w:ascii="Arial Unicode MS" w:eastAsia="Arial Unicode MS" w:hAnsi="Arial Unicode MS" w:cs="Arial Unicode MS"/>
                <w:color w:val="242424"/>
              </w:rPr>
              <w:t>✓</w:t>
            </w:r>
          </w:p>
        </w:tc>
        <w:tc>
          <w:tcPr>
            <w:tcW w:w="132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78A" w:rsidRDefault="0091278A">
            <w:pPr>
              <w:jc w:val="center"/>
              <w:rPr>
                <w:color w:val="242424"/>
              </w:rPr>
            </w:pPr>
          </w:p>
        </w:tc>
      </w:tr>
    </w:tbl>
    <w:p w:rsidR="0091278A" w:rsidRDefault="0091278A"/>
    <w:sectPr w:rsidR="0091278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8A"/>
    <w:rsid w:val="001170FA"/>
    <w:rsid w:val="0091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78CDBC-9E1B-4283-93D4-E97B9582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Academies Trust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ALLPORT</dc:creator>
  <cp:lastModifiedBy>Sheila Allport</cp:lastModifiedBy>
  <cp:revision>2</cp:revision>
  <dcterms:created xsi:type="dcterms:W3CDTF">2025-08-22T07:12:00Z</dcterms:created>
  <dcterms:modified xsi:type="dcterms:W3CDTF">2025-08-22T07:12:00Z</dcterms:modified>
</cp:coreProperties>
</file>