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20" w:rsidRPr="00B05B7A" w:rsidRDefault="008F3BAF" w:rsidP="008F3BAF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lang w:eastAsia="en-GB"/>
        </w:rPr>
        <w:drawing>
          <wp:inline distT="0" distB="0" distL="0" distR="0">
            <wp:extent cx="1424299" cy="885825"/>
            <wp:effectExtent l="19050" t="0" r="4451" b="0"/>
            <wp:docPr id="2" name="Picture 1" descr="barlby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lby_logo_col_rg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055" cy="88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5B7A" w:rsidRPr="00B05B7A">
        <w:rPr>
          <w:rFonts w:ascii="Arial Narrow" w:hAnsi="Arial Narrow"/>
        </w:rPr>
        <w:t xml:space="preserve"> </w:t>
      </w:r>
    </w:p>
    <w:p w:rsidR="00B05B7A" w:rsidRDefault="00B05B7A" w:rsidP="008F3BAF">
      <w:pPr>
        <w:jc w:val="both"/>
        <w:rPr>
          <w:rFonts w:ascii="Arial Narrow" w:hAnsi="Arial Narrow"/>
          <w:b/>
          <w:sz w:val="24"/>
          <w:szCs w:val="24"/>
        </w:rPr>
      </w:pPr>
      <w:r w:rsidRPr="00B05B7A">
        <w:rPr>
          <w:rFonts w:ascii="Arial Narrow" w:hAnsi="Arial Narrow"/>
          <w:b/>
          <w:sz w:val="24"/>
          <w:szCs w:val="24"/>
        </w:rPr>
        <w:t>Job Description:</w:t>
      </w:r>
      <w:r w:rsidR="0054739C">
        <w:rPr>
          <w:rFonts w:ascii="Arial Narrow" w:hAnsi="Arial Narrow"/>
          <w:b/>
          <w:sz w:val="24"/>
          <w:szCs w:val="24"/>
        </w:rPr>
        <w:t xml:space="preserve"> Main S</w:t>
      </w:r>
      <w:r w:rsidR="005A1B62">
        <w:rPr>
          <w:rFonts w:ascii="Arial Narrow" w:hAnsi="Arial Narrow"/>
          <w:b/>
          <w:sz w:val="24"/>
          <w:szCs w:val="24"/>
        </w:rPr>
        <w:t>cale</w:t>
      </w:r>
      <w:r w:rsidR="00F75CE5">
        <w:rPr>
          <w:rFonts w:ascii="Arial Narrow" w:hAnsi="Arial Narrow"/>
          <w:b/>
          <w:sz w:val="24"/>
          <w:szCs w:val="24"/>
        </w:rPr>
        <w:t xml:space="preserve"> Teacher</w:t>
      </w:r>
      <w:r w:rsidR="00C81796">
        <w:rPr>
          <w:rFonts w:ascii="Arial Narrow" w:hAnsi="Arial Narrow"/>
          <w:b/>
          <w:sz w:val="24"/>
          <w:szCs w:val="24"/>
        </w:rPr>
        <w:t xml:space="preserve"> </w:t>
      </w:r>
      <w:r w:rsidR="009453AD">
        <w:rPr>
          <w:rFonts w:ascii="Arial Narrow" w:hAnsi="Arial Narrow"/>
          <w:b/>
          <w:sz w:val="24"/>
          <w:szCs w:val="24"/>
        </w:rPr>
        <w:t>– cover role</w:t>
      </w:r>
    </w:p>
    <w:p w:rsidR="00885009" w:rsidRPr="00B05B7A" w:rsidRDefault="008E05F7" w:rsidP="008F3BAF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EYFS and Key stage One</w:t>
      </w:r>
    </w:p>
    <w:p w:rsidR="00B05B7A" w:rsidRPr="005427BF" w:rsidRDefault="00B05B7A" w:rsidP="008F3BAF">
      <w:pPr>
        <w:jc w:val="both"/>
        <w:rPr>
          <w:rFonts w:ascii="Arial Narrow" w:hAnsi="Arial Narrow"/>
        </w:rPr>
      </w:pPr>
      <w:r w:rsidRPr="005427BF">
        <w:rPr>
          <w:rFonts w:ascii="Arial Narrow" w:hAnsi="Arial Narrow"/>
          <w:b/>
        </w:rPr>
        <w:t>Status of Position</w:t>
      </w:r>
      <w:r w:rsidRPr="005427BF">
        <w:rPr>
          <w:rFonts w:ascii="Arial Narrow" w:hAnsi="Arial Narrow"/>
        </w:rPr>
        <w:t>: This is a main</w:t>
      </w:r>
      <w:r w:rsidR="005A1B62">
        <w:rPr>
          <w:rFonts w:ascii="Arial Narrow" w:hAnsi="Arial Narrow"/>
        </w:rPr>
        <w:t xml:space="preserve"> </w:t>
      </w:r>
      <w:r w:rsidRPr="005427BF">
        <w:rPr>
          <w:rFonts w:ascii="Arial Narrow" w:hAnsi="Arial Narrow"/>
        </w:rPr>
        <w:t>scale position within the school. The post holder is accountable to the Headteacher.</w:t>
      </w:r>
    </w:p>
    <w:p w:rsidR="00B05B7A" w:rsidRPr="005427BF" w:rsidRDefault="00B05B7A" w:rsidP="008F3BAF">
      <w:pPr>
        <w:jc w:val="both"/>
        <w:rPr>
          <w:rFonts w:ascii="Arial Narrow" w:hAnsi="Arial Narrow"/>
        </w:rPr>
      </w:pPr>
      <w:r w:rsidRPr="005427BF">
        <w:rPr>
          <w:rFonts w:ascii="Arial Narrow" w:hAnsi="Arial Narrow"/>
          <w:b/>
        </w:rPr>
        <w:t>Main Purpose of the Position</w:t>
      </w:r>
      <w:r w:rsidRPr="005427BF">
        <w:rPr>
          <w:rFonts w:ascii="Arial Narrow" w:hAnsi="Arial Narrow"/>
        </w:rPr>
        <w:t>: This Job Description is to be performed in accordance with the provision of the School Teachers’ Pay and Conditions Document and within the range of teachers’ duties set out</w:t>
      </w:r>
      <w:r w:rsidR="003110CF">
        <w:rPr>
          <w:rFonts w:ascii="Arial Narrow" w:hAnsi="Arial Narrow"/>
        </w:rPr>
        <w:t xml:space="preserve"> in that document. </w:t>
      </w:r>
    </w:p>
    <w:p w:rsidR="00B05B7A" w:rsidRPr="005427BF" w:rsidRDefault="00B05B7A" w:rsidP="008F3BAF">
      <w:p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Key Responsibilities for this role include: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work under the direction of the</w:t>
      </w:r>
      <w:r w:rsidR="00C81796">
        <w:rPr>
          <w:rFonts w:ascii="Arial Narrow" w:hAnsi="Arial Narrow"/>
          <w:b/>
        </w:rPr>
        <w:t xml:space="preserve"> </w:t>
      </w:r>
      <w:r w:rsidR="009453AD">
        <w:rPr>
          <w:rFonts w:ascii="Arial Narrow" w:hAnsi="Arial Narrow"/>
          <w:b/>
        </w:rPr>
        <w:t xml:space="preserve">class </w:t>
      </w:r>
      <w:bookmarkStart w:id="0" w:name="_GoBack"/>
      <w:bookmarkEnd w:id="0"/>
      <w:r w:rsidR="008E05F7">
        <w:rPr>
          <w:rFonts w:ascii="Arial Narrow" w:hAnsi="Arial Narrow"/>
          <w:b/>
        </w:rPr>
        <w:t>teacher and</w:t>
      </w:r>
      <w:r w:rsidR="009453AD">
        <w:rPr>
          <w:rFonts w:ascii="Arial Narrow" w:hAnsi="Arial Narrow"/>
          <w:b/>
        </w:rPr>
        <w:t xml:space="preserve"> leadership team</w:t>
      </w:r>
      <w:r w:rsidRPr="005427BF">
        <w:rPr>
          <w:rFonts w:ascii="Arial Narrow" w:hAnsi="Arial Narrow"/>
          <w:b/>
        </w:rPr>
        <w:t>, following established school policies and procedures</w:t>
      </w:r>
    </w:p>
    <w:p w:rsid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adhere to the school’s Teaching and Learning Policy and to strive for outstanding lesson delivery</w:t>
      </w:r>
    </w:p>
    <w:p w:rsidR="008E05F7" w:rsidRPr="005427BF" w:rsidRDefault="008E05F7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be familiar with the EYFS curriculum and Key Stage One National Curriculum and expectations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challenge and support pupils in all aspects of school life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provide a stimulating and secure learning environment for pupils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follow the school’s policy on Equal Opportunities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follow planning procedures</w:t>
      </w:r>
    </w:p>
    <w:p w:rsidR="00B05B7A" w:rsidRPr="005427BF" w:rsidRDefault="00B05B7A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follow assessment procedures</w:t>
      </w:r>
    </w:p>
    <w:p w:rsidR="00A93716" w:rsidRPr="005427BF" w:rsidRDefault="00A93716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deliver a broad and enriching curriculum</w:t>
      </w:r>
    </w:p>
    <w:p w:rsidR="005427BF" w:rsidRP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 xml:space="preserve">To establish good working relationships with pupils, colleagues and </w:t>
      </w:r>
      <w:r w:rsidR="00C81796">
        <w:rPr>
          <w:rFonts w:ascii="Arial Narrow" w:hAnsi="Arial Narrow"/>
          <w:b/>
        </w:rPr>
        <w:t xml:space="preserve">all </w:t>
      </w:r>
      <w:r w:rsidRPr="005427BF">
        <w:rPr>
          <w:rFonts w:ascii="Arial Narrow" w:hAnsi="Arial Narrow"/>
          <w:b/>
        </w:rPr>
        <w:t>stakeholders</w:t>
      </w:r>
    </w:p>
    <w:p w:rsidR="005427BF" w:rsidRP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maintain high standards of behaviour and to adhere to the school’s Behaviour Policy</w:t>
      </w:r>
    </w:p>
    <w:p w:rsidR="005427BF" w:rsidRP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 xml:space="preserve">To maintain </w:t>
      </w:r>
      <w:r w:rsidR="0054739C" w:rsidRPr="005427BF">
        <w:rPr>
          <w:rFonts w:ascii="Arial Narrow" w:hAnsi="Arial Narrow"/>
          <w:b/>
        </w:rPr>
        <w:t>self-discipline</w:t>
      </w:r>
      <w:r w:rsidRPr="005427BF">
        <w:rPr>
          <w:rFonts w:ascii="Arial Narrow" w:hAnsi="Arial Narrow"/>
          <w:b/>
        </w:rPr>
        <w:t>; high expectations of self and to adhere to the school’s guidelines on professional conduct</w:t>
      </w:r>
    </w:p>
    <w:p w:rsid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adhere to the school’s Health and Safety Policy</w:t>
      </w:r>
    </w:p>
    <w:p w:rsidR="0054739C" w:rsidRDefault="0054739C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adhere to all Safeguarding policies</w:t>
      </w:r>
    </w:p>
    <w:p w:rsidR="0054739C" w:rsidRPr="005427BF" w:rsidRDefault="0054739C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To adhere to GDPR regulations</w:t>
      </w:r>
    </w:p>
    <w:p w:rsidR="005427BF" w:rsidRDefault="005427BF" w:rsidP="008F3B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To carry out further tasks as the discretion of the Headteacher</w:t>
      </w:r>
    </w:p>
    <w:p w:rsidR="005427BF" w:rsidRPr="005427BF" w:rsidRDefault="005427BF" w:rsidP="008F3BAF">
      <w:pPr>
        <w:jc w:val="both"/>
        <w:rPr>
          <w:rFonts w:ascii="Arial Narrow" w:hAnsi="Arial Narrow"/>
          <w:b/>
        </w:rPr>
      </w:pPr>
      <w:r w:rsidRPr="005427BF">
        <w:rPr>
          <w:rFonts w:ascii="Arial Narrow" w:hAnsi="Arial Narrow"/>
          <w:b/>
        </w:rPr>
        <w:t>This job description will be reviewed as deemed necessary by the Headteacher.</w:t>
      </w:r>
    </w:p>
    <w:p w:rsidR="005427BF" w:rsidRPr="005427BF" w:rsidRDefault="005427BF" w:rsidP="005427BF">
      <w:pPr>
        <w:rPr>
          <w:rFonts w:ascii="Arial Narrow" w:hAnsi="Arial Narrow"/>
          <w:b/>
          <w:sz w:val="20"/>
          <w:szCs w:val="20"/>
        </w:rPr>
      </w:pPr>
    </w:p>
    <w:p w:rsidR="00B05B7A" w:rsidRPr="00B05B7A" w:rsidRDefault="00B05B7A">
      <w:pPr>
        <w:rPr>
          <w:rFonts w:ascii="Arial Narrow" w:hAnsi="Arial Narrow"/>
          <w:sz w:val="20"/>
          <w:szCs w:val="20"/>
        </w:rPr>
      </w:pPr>
    </w:p>
    <w:sectPr w:rsidR="00B05B7A" w:rsidRPr="00B05B7A" w:rsidSect="009B0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93D73"/>
    <w:multiLevelType w:val="hybridMultilevel"/>
    <w:tmpl w:val="473E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7A"/>
    <w:rsid w:val="00071831"/>
    <w:rsid w:val="00254753"/>
    <w:rsid w:val="002C4EF5"/>
    <w:rsid w:val="003110CF"/>
    <w:rsid w:val="0046637C"/>
    <w:rsid w:val="004D461C"/>
    <w:rsid w:val="004E6ACB"/>
    <w:rsid w:val="004F1FDE"/>
    <w:rsid w:val="005427BF"/>
    <w:rsid w:val="0054739C"/>
    <w:rsid w:val="005A1B62"/>
    <w:rsid w:val="00732852"/>
    <w:rsid w:val="00810F47"/>
    <w:rsid w:val="008272F7"/>
    <w:rsid w:val="00885009"/>
    <w:rsid w:val="008E05F7"/>
    <w:rsid w:val="008F3BAF"/>
    <w:rsid w:val="009453AD"/>
    <w:rsid w:val="009B0820"/>
    <w:rsid w:val="00A93716"/>
    <w:rsid w:val="00AC6691"/>
    <w:rsid w:val="00AD7621"/>
    <w:rsid w:val="00B05B7A"/>
    <w:rsid w:val="00C81796"/>
    <w:rsid w:val="00DC4B9E"/>
    <w:rsid w:val="00E304A4"/>
    <w:rsid w:val="00F641A8"/>
    <w:rsid w:val="00F7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222D"/>
  <w15:docId w15:val="{DA6F1640-6D33-4CE3-8FBD-0B96BD1D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Rachael Stone</cp:lastModifiedBy>
  <cp:revision>2</cp:revision>
  <cp:lastPrinted>2015-06-04T12:46:00Z</cp:lastPrinted>
  <dcterms:created xsi:type="dcterms:W3CDTF">2021-05-27T12:37:00Z</dcterms:created>
  <dcterms:modified xsi:type="dcterms:W3CDTF">2021-05-27T12:37:00Z</dcterms:modified>
</cp:coreProperties>
</file>