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FA99" w14:textId="34FC1368" w:rsidR="00D35188" w:rsidRDefault="00D35188" w:rsidP="00027A50">
      <w:pPr>
        <w:jc w:val="center"/>
        <w:rPr>
          <w:rFonts w:ascii="Century Gothic" w:hAnsi="Century Gothic"/>
          <w:b/>
          <w:bCs/>
        </w:rPr>
      </w:pPr>
      <w:r w:rsidRPr="00366A80">
        <w:rPr>
          <w:rFonts w:ascii="Century Gothic" w:hAnsi="Century Gothic"/>
          <w:b/>
          <w:bCs/>
        </w:rPr>
        <w:t>JOB DESCRIPTION</w:t>
      </w:r>
    </w:p>
    <w:p w14:paraId="0D6F08BD" w14:textId="77777777" w:rsidR="00027A50" w:rsidRDefault="00027A50" w:rsidP="00027A50">
      <w:pPr>
        <w:jc w:val="center"/>
        <w:rPr>
          <w:rFonts w:ascii="Century Gothic" w:hAnsi="Century Gothic"/>
          <w:b/>
          <w:bCs/>
        </w:rPr>
      </w:pPr>
    </w:p>
    <w:p w14:paraId="74D8AC2B" w14:textId="1352E29C" w:rsidR="00A019E7" w:rsidRDefault="00A019E7" w:rsidP="00A019E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Post: </w:t>
      </w:r>
      <w:r w:rsidR="00F31053">
        <w:rPr>
          <w:rFonts w:ascii="Century Gothic" w:hAnsi="Century Gothic"/>
          <w:b/>
          <w:bCs/>
        </w:rPr>
        <w:tab/>
      </w:r>
      <w:r w:rsidR="00F31053">
        <w:rPr>
          <w:rFonts w:ascii="Century Gothic" w:hAnsi="Century Gothic"/>
          <w:b/>
          <w:bCs/>
        </w:rPr>
        <w:tab/>
      </w:r>
      <w:r w:rsidR="00F31053"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>Cover Teacher</w:t>
      </w:r>
    </w:p>
    <w:p w14:paraId="27CEF413" w14:textId="4988773B" w:rsidR="00A019E7" w:rsidRDefault="00A019E7" w:rsidP="00A019E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Salary: </w:t>
      </w:r>
      <w:r w:rsidR="00F31053">
        <w:rPr>
          <w:rFonts w:ascii="Century Gothic" w:hAnsi="Century Gothic"/>
          <w:b/>
          <w:bCs/>
        </w:rPr>
        <w:tab/>
      </w:r>
      <w:r w:rsidR="00F31053"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>UQ Teacher</w:t>
      </w:r>
    </w:p>
    <w:p w14:paraId="025790E9" w14:textId="34CA2209" w:rsidR="00A019E7" w:rsidRPr="00027A50" w:rsidRDefault="00A019E7" w:rsidP="00A019E7">
      <w:pPr>
        <w:rPr>
          <w:rFonts w:eastAsiaTheme="minorEastAsia"/>
          <w:b/>
          <w:bCs/>
          <w:sz w:val="32"/>
          <w:szCs w:val="32"/>
        </w:rPr>
      </w:pPr>
      <w:r>
        <w:rPr>
          <w:rFonts w:ascii="Century Gothic" w:hAnsi="Century Gothic"/>
          <w:b/>
          <w:bCs/>
        </w:rPr>
        <w:t xml:space="preserve">Responsible to: </w:t>
      </w:r>
      <w:r w:rsidR="00F31053"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>Headteacher</w:t>
      </w:r>
    </w:p>
    <w:p w14:paraId="2103B3CC" w14:textId="1192E3D3" w:rsidR="00D35188" w:rsidRDefault="00A019E7" w:rsidP="00D35188">
      <w:pPr>
        <w:pStyle w:val="NormalWeb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Job Purpose</w:t>
      </w:r>
    </w:p>
    <w:p w14:paraId="7007EAE1" w14:textId="77777777" w:rsidR="00C05295" w:rsidRPr="001C16BB" w:rsidRDefault="00C05295" w:rsidP="00D35188">
      <w:pPr>
        <w:pStyle w:val="NormalWeb"/>
        <w:rPr>
          <w:rFonts w:ascii="Century Gothic" w:hAnsi="Century Gothic" w:cs="Arial"/>
          <w:b/>
          <w:bCs/>
          <w:sz w:val="22"/>
          <w:szCs w:val="22"/>
        </w:rPr>
      </w:pPr>
    </w:p>
    <w:p w14:paraId="26156863" w14:textId="77777777" w:rsidR="00D35188" w:rsidRPr="001C16BB" w:rsidRDefault="00D35188" w:rsidP="00D35188">
      <w:pPr>
        <w:pStyle w:val="NormalWeb"/>
        <w:rPr>
          <w:rFonts w:ascii="Century Gothic" w:hAnsi="Century Gothic"/>
          <w:sz w:val="22"/>
          <w:szCs w:val="22"/>
        </w:rPr>
      </w:pPr>
      <w:r w:rsidRPr="001C16BB">
        <w:rPr>
          <w:rFonts w:ascii="Century Gothic" w:hAnsi="Century Gothic" w:cs="Arial"/>
          <w:sz w:val="22"/>
          <w:szCs w:val="22"/>
        </w:rPr>
        <w:t xml:space="preserve">To work within the framework of the Teachers pay and conditions, current legislation and the policies of the Multi Academy Trust. </w:t>
      </w:r>
    </w:p>
    <w:p w14:paraId="1E525830" w14:textId="77777777" w:rsidR="00D35188" w:rsidRDefault="00D35188" w:rsidP="00D35188">
      <w:pPr>
        <w:pStyle w:val="NormalWeb"/>
        <w:rPr>
          <w:rFonts w:ascii="Century Gothic" w:hAnsi="Century Gothic" w:cs="Arial"/>
          <w:sz w:val="22"/>
          <w:szCs w:val="22"/>
        </w:rPr>
      </w:pPr>
      <w:r w:rsidRPr="001C16BB">
        <w:rPr>
          <w:rFonts w:ascii="Century Gothic" w:hAnsi="Century Gothic" w:cs="Arial"/>
          <w:sz w:val="22"/>
          <w:szCs w:val="22"/>
        </w:rPr>
        <w:t xml:space="preserve">The key function of the role is to cover lessons for teaching staff in their absence.  When not covering lessons the Cover </w:t>
      </w:r>
      <w:r>
        <w:rPr>
          <w:rFonts w:ascii="Century Gothic" w:hAnsi="Century Gothic" w:cs="Arial"/>
          <w:sz w:val="22"/>
          <w:szCs w:val="22"/>
        </w:rPr>
        <w:t xml:space="preserve">Teacher </w:t>
      </w:r>
      <w:r w:rsidRPr="001C16BB">
        <w:rPr>
          <w:rFonts w:ascii="Century Gothic" w:hAnsi="Century Gothic" w:cs="Arial"/>
          <w:sz w:val="22"/>
          <w:szCs w:val="22"/>
        </w:rPr>
        <w:t xml:space="preserve">will be expected to engage in activities as detailed below. </w:t>
      </w:r>
    </w:p>
    <w:p w14:paraId="4EBF1F20" w14:textId="77777777" w:rsidR="00C05295" w:rsidRPr="001C16BB" w:rsidRDefault="00C05295" w:rsidP="00D35188">
      <w:pPr>
        <w:pStyle w:val="NormalWeb"/>
        <w:rPr>
          <w:rFonts w:ascii="Century Gothic" w:hAnsi="Century Gothic"/>
          <w:sz w:val="22"/>
          <w:szCs w:val="22"/>
        </w:rPr>
      </w:pPr>
    </w:p>
    <w:p w14:paraId="580DE215" w14:textId="77777777" w:rsidR="00D35188" w:rsidRPr="001C16BB" w:rsidRDefault="00D35188" w:rsidP="00D35188">
      <w:pPr>
        <w:pStyle w:val="NormalWeb"/>
        <w:rPr>
          <w:rFonts w:ascii="Century Gothic" w:hAnsi="Century Gothic"/>
          <w:b/>
          <w:bCs/>
          <w:sz w:val="22"/>
          <w:szCs w:val="22"/>
        </w:rPr>
      </w:pPr>
      <w:r w:rsidRPr="001C16BB">
        <w:rPr>
          <w:rFonts w:ascii="Century Gothic" w:hAnsi="Century Gothic"/>
          <w:b/>
          <w:bCs/>
          <w:sz w:val="22"/>
          <w:szCs w:val="22"/>
        </w:rPr>
        <w:t xml:space="preserve">Key Tasks </w:t>
      </w:r>
    </w:p>
    <w:p w14:paraId="27A725C2" w14:textId="77777777" w:rsidR="00D35188" w:rsidRPr="001C16BB" w:rsidRDefault="00D35188" w:rsidP="00D35188">
      <w:pPr>
        <w:pStyle w:val="NormalWeb"/>
        <w:rPr>
          <w:rFonts w:ascii="Century Gothic" w:hAnsi="Century Gothic"/>
          <w:sz w:val="22"/>
          <w:szCs w:val="22"/>
        </w:rPr>
      </w:pPr>
      <w:r w:rsidRPr="001C16BB">
        <w:rPr>
          <w:rFonts w:ascii="Century Gothic" w:hAnsi="Century Gothic" w:cs="Arial"/>
          <w:sz w:val="22"/>
          <w:szCs w:val="22"/>
        </w:rPr>
        <w:t>To take responsibility for groups or classes of students in the short-term absence of their usual teacher.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1C16BB">
        <w:rPr>
          <w:rFonts w:ascii="Century Gothic" w:hAnsi="Century Gothic" w:cs="Arial"/>
          <w:sz w:val="22"/>
          <w:szCs w:val="22"/>
        </w:rPr>
        <w:t xml:space="preserve"> In this context, the Cover </w:t>
      </w:r>
      <w:r>
        <w:rPr>
          <w:rFonts w:ascii="Century Gothic" w:hAnsi="Century Gothic" w:cs="Arial"/>
          <w:sz w:val="22"/>
          <w:szCs w:val="22"/>
        </w:rPr>
        <w:t>Teacher</w:t>
      </w:r>
      <w:r w:rsidRPr="001C16BB">
        <w:rPr>
          <w:rFonts w:ascii="Century Gothic" w:hAnsi="Century Gothic" w:cs="Arial"/>
          <w:sz w:val="22"/>
          <w:szCs w:val="22"/>
        </w:rPr>
        <w:t xml:space="preserve"> will be responsible for: </w:t>
      </w:r>
    </w:p>
    <w:p w14:paraId="52604D0E" w14:textId="77777777" w:rsidR="00D35188" w:rsidRPr="001C16BB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1C16BB">
        <w:rPr>
          <w:rFonts w:ascii="Century Gothic" w:hAnsi="Century Gothic" w:cs="Arial"/>
          <w:sz w:val="22"/>
          <w:szCs w:val="22"/>
        </w:rPr>
        <w:t xml:space="preserve">supervising work that has been set in accordance with school policy; </w:t>
      </w:r>
    </w:p>
    <w:p w14:paraId="5378FA29" w14:textId="77777777" w:rsidR="00D35188" w:rsidRPr="001C16BB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1C16BB">
        <w:rPr>
          <w:rFonts w:ascii="Century Gothic" w:hAnsi="Century Gothic" w:cs="Arial"/>
          <w:sz w:val="22"/>
          <w:szCs w:val="22"/>
        </w:rPr>
        <w:t xml:space="preserve">liaising with teaching staff with regard to work set for a class; </w:t>
      </w:r>
    </w:p>
    <w:p w14:paraId="6321DC32" w14:textId="77777777" w:rsidR="00D35188" w:rsidRPr="001C16BB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1C16BB">
        <w:rPr>
          <w:rFonts w:ascii="Century Gothic" w:hAnsi="Century Gothic" w:cs="Arial"/>
          <w:sz w:val="22"/>
          <w:szCs w:val="22"/>
        </w:rPr>
        <w:t xml:space="preserve">managing the behaviour of students to ensure a constructive environment whilst undertaking work; </w:t>
      </w:r>
    </w:p>
    <w:p w14:paraId="25095A2F" w14:textId="77777777" w:rsidR="00D35188" w:rsidRPr="001C16BB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1C16BB">
        <w:rPr>
          <w:rFonts w:ascii="Century Gothic" w:hAnsi="Century Gothic" w:cs="Arial"/>
          <w:sz w:val="22"/>
          <w:szCs w:val="22"/>
        </w:rPr>
        <w:t xml:space="preserve">responding to any questions from students about process and procedure; </w:t>
      </w:r>
    </w:p>
    <w:p w14:paraId="72D585C0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1C16BB">
        <w:rPr>
          <w:rFonts w:ascii="Century Gothic" w:hAnsi="Century Gothic" w:cs="Arial"/>
          <w:sz w:val="22"/>
          <w:szCs w:val="22"/>
        </w:rPr>
        <w:t xml:space="preserve">dealing with any immediate problems or emergencies in accordance with the school's </w:t>
      </w:r>
      <w:r w:rsidRPr="00C05295">
        <w:rPr>
          <w:rFonts w:ascii="Century Gothic" w:hAnsi="Century Gothic" w:cs="Arial"/>
          <w:sz w:val="22"/>
          <w:szCs w:val="22"/>
        </w:rPr>
        <w:t xml:space="preserve">policies and procedures; </w:t>
      </w:r>
    </w:p>
    <w:p w14:paraId="04791E4D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C05295">
        <w:rPr>
          <w:rFonts w:ascii="Century Gothic" w:hAnsi="Century Gothic" w:cs="Arial"/>
          <w:sz w:val="22"/>
          <w:szCs w:val="22"/>
        </w:rPr>
        <w:t xml:space="preserve">collecting any completed work and resources after the lesson and returning them to the appropriate teacher or subject leader; </w:t>
      </w:r>
    </w:p>
    <w:p w14:paraId="358C13B7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C05295">
        <w:rPr>
          <w:rFonts w:ascii="Century Gothic" w:hAnsi="Century Gothic" w:cs="Arial"/>
          <w:sz w:val="22"/>
          <w:szCs w:val="22"/>
        </w:rPr>
        <w:t xml:space="preserve">reporting back, as appropriate, using the school's agreed referral procedures, on the behaviour of students during the class, and any other issues arising; </w:t>
      </w:r>
    </w:p>
    <w:p w14:paraId="59DD1F9B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sz w:val="22"/>
          <w:szCs w:val="22"/>
        </w:rPr>
      </w:pPr>
      <w:r w:rsidRPr="00C05295">
        <w:rPr>
          <w:rFonts w:ascii="Century Gothic" w:hAnsi="Century Gothic" w:cs="Arial"/>
          <w:sz w:val="22"/>
          <w:szCs w:val="22"/>
        </w:rPr>
        <w:t xml:space="preserve">Student registration of a class. </w:t>
      </w:r>
    </w:p>
    <w:p w14:paraId="13126C21" w14:textId="77777777" w:rsidR="00D35188" w:rsidRPr="00C05295" w:rsidRDefault="00D35188" w:rsidP="00D35188">
      <w:pPr>
        <w:pStyle w:val="NormalWeb"/>
        <w:ind w:left="720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/>
          <w:color w:val="000000" w:themeColor="text1"/>
          <w:sz w:val="22"/>
          <w:szCs w:val="22"/>
        </w:rPr>
        <w:t>Additionally……</w:t>
      </w:r>
    </w:p>
    <w:p w14:paraId="44CAFA44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t>To support the work of one or more curriculum areas;</w:t>
      </w:r>
    </w:p>
    <w:p w14:paraId="39EFD919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t>Plan, teach and provide feedback to students for the lessons which you are timetabled within the subject area that you are attached to;</w:t>
      </w:r>
    </w:p>
    <w:p w14:paraId="4168581E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t xml:space="preserve">To take part in whole school INSET activities to enhance expertise; </w:t>
      </w:r>
    </w:p>
    <w:p w14:paraId="5B094E0A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t xml:space="preserve">To accompany students on trips, visits and other educational activities; </w:t>
      </w:r>
    </w:p>
    <w:p w14:paraId="0F03B8FE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t xml:space="preserve">To undertake a ‘duty’ as part of the school’s duty system (including break and lunch); </w:t>
      </w:r>
    </w:p>
    <w:p w14:paraId="1CDC9635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t xml:space="preserve">Support the work of classroom teachers when not deployed directly covering a class; </w:t>
      </w:r>
    </w:p>
    <w:p w14:paraId="557B2FFE" w14:textId="14F6E10D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lastRenderedPageBreak/>
        <w:t xml:space="preserve">Contribute to a bank of stand-alone lessons that can be used in the subject you are attached to; </w:t>
      </w:r>
    </w:p>
    <w:p w14:paraId="71ECFAB6" w14:textId="77777777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t xml:space="preserve">Support and contribute to the creation and maintenance of classroom displays; </w:t>
      </w:r>
    </w:p>
    <w:p w14:paraId="46EF8E6B" w14:textId="3C35605B" w:rsidR="00D35188" w:rsidRPr="00C05295" w:rsidRDefault="00D35188" w:rsidP="00D35188">
      <w:pPr>
        <w:pStyle w:val="NormalWeb"/>
        <w:numPr>
          <w:ilvl w:val="0"/>
          <w:numId w:val="25"/>
        </w:numPr>
        <w:spacing w:before="100" w:beforeAutospacing="1" w:after="100" w:afterAutospacing="1"/>
        <w:rPr>
          <w:rFonts w:ascii="Century Gothic" w:hAnsi="Century Gothic"/>
          <w:color w:val="000000" w:themeColor="text1"/>
          <w:sz w:val="22"/>
          <w:szCs w:val="22"/>
        </w:rPr>
      </w:pP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t>Invigilate internal and/or external examinations when needed.</w:t>
      </w:r>
      <w:r w:rsidRPr="00C05295">
        <w:rPr>
          <w:rFonts w:ascii="Century Gothic" w:hAnsi="Century Gothic" w:cs="Arial"/>
          <w:color w:val="000000" w:themeColor="text1"/>
          <w:sz w:val="22"/>
          <w:szCs w:val="22"/>
        </w:rPr>
        <w:br/>
        <w:t xml:space="preserve">The post holder will be expected to undertake other tasks/duties as directed by the Headteacher that are commensurate with the responsibilities of a Cover Teacher. </w:t>
      </w:r>
    </w:p>
    <w:p w14:paraId="6F378658" w14:textId="77777777" w:rsidR="00D35188" w:rsidRPr="00C05295" w:rsidRDefault="00D35188" w:rsidP="00D35188">
      <w:pPr>
        <w:spacing w:before="100" w:beforeAutospacing="1" w:after="100" w:afterAutospacing="1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b/>
          <w:bCs/>
          <w:sz w:val="22"/>
          <w:szCs w:val="22"/>
          <w:lang w:eastAsia="en-GB"/>
        </w:rPr>
        <w:t xml:space="preserve">Whole-school </w:t>
      </w:r>
      <w:proofErr w:type="spellStart"/>
      <w:r w:rsidRPr="00C05295">
        <w:rPr>
          <w:rFonts w:ascii="Century Gothic" w:hAnsi="Century Gothic" w:cs="Calibri"/>
          <w:b/>
          <w:bCs/>
          <w:sz w:val="22"/>
          <w:szCs w:val="22"/>
          <w:lang w:eastAsia="en-GB"/>
        </w:rPr>
        <w:t>organisation</w:t>
      </w:r>
      <w:proofErr w:type="spellEnd"/>
      <w:r w:rsidRPr="00C05295">
        <w:rPr>
          <w:rFonts w:ascii="Century Gothic" w:hAnsi="Century Gothic" w:cs="Calibri"/>
          <w:b/>
          <w:bCs/>
          <w:sz w:val="22"/>
          <w:szCs w:val="22"/>
          <w:lang w:eastAsia="en-GB"/>
        </w:rPr>
        <w:t xml:space="preserve">, strategy and development </w:t>
      </w:r>
    </w:p>
    <w:p w14:paraId="4029D841" w14:textId="77777777" w:rsidR="00D35188" w:rsidRPr="00C05295" w:rsidRDefault="00D35188" w:rsidP="00D35188">
      <w:pPr>
        <w:pStyle w:val="ListParagraph"/>
        <w:numPr>
          <w:ilvl w:val="0"/>
          <w:numId w:val="26"/>
        </w:numPr>
        <w:spacing w:before="100" w:beforeAutospacing="1" w:after="100" w:afterAutospacing="1" w:line="276" w:lineRule="auto"/>
        <w:ind w:left="709"/>
        <w:contextualSpacing w:val="0"/>
        <w:rPr>
          <w:rFonts w:ascii="Century Gothic" w:hAnsi="Century Gothic"/>
        </w:rPr>
      </w:pPr>
      <w:r w:rsidRPr="00C05295">
        <w:rPr>
          <w:rFonts w:ascii="Century Gothic" w:hAnsi="Century Gothic" w:cs="Calibri"/>
        </w:rPr>
        <w:t xml:space="preserve">Make a positive contribution to the wider life and ethos of the school;  </w:t>
      </w:r>
    </w:p>
    <w:p w14:paraId="2059F9E0" w14:textId="77777777" w:rsidR="00D35188" w:rsidRPr="00C05295" w:rsidRDefault="00D35188" w:rsidP="00D35188">
      <w:pPr>
        <w:pStyle w:val="ListParagraph"/>
        <w:numPr>
          <w:ilvl w:val="0"/>
          <w:numId w:val="26"/>
        </w:numPr>
        <w:spacing w:before="100" w:beforeAutospacing="1" w:after="100" w:afterAutospacing="1" w:line="276" w:lineRule="auto"/>
        <w:ind w:left="709"/>
        <w:contextualSpacing w:val="0"/>
        <w:rPr>
          <w:rFonts w:ascii="Century Gothic" w:hAnsi="Century Gothic"/>
        </w:rPr>
      </w:pPr>
      <w:r w:rsidRPr="00C05295">
        <w:rPr>
          <w:rFonts w:ascii="Century Gothic" w:hAnsi="Century Gothic" w:cs="Calibri"/>
        </w:rPr>
        <w:t xml:space="preserve">Work with others on curriculum and pupil development to secure </w:t>
      </w:r>
      <w:proofErr w:type="spellStart"/>
      <w:r w:rsidRPr="00C05295">
        <w:rPr>
          <w:rFonts w:ascii="Century Gothic" w:hAnsi="Century Gothic" w:cs="Calibri"/>
        </w:rPr>
        <w:t>co-ordinated</w:t>
      </w:r>
      <w:proofErr w:type="spellEnd"/>
      <w:r w:rsidRPr="00C05295">
        <w:rPr>
          <w:rFonts w:ascii="Century Gothic" w:hAnsi="Century Gothic" w:cs="Calibri"/>
        </w:rPr>
        <w:t xml:space="preserve"> outcomes;</w:t>
      </w:r>
    </w:p>
    <w:p w14:paraId="36D3CC0F" w14:textId="77777777" w:rsidR="00D35188" w:rsidRPr="00C05295" w:rsidRDefault="00D35188" w:rsidP="00D35188">
      <w:pPr>
        <w:pStyle w:val="ListParagraph"/>
        <w:numPr>
          <w:ilvl w:val="0"/>
          <w:numId w:val="26"/>
        </w:numPr>
        <w:spacing w:before="100" w:beforeAutospacing="1" w:after="100" w:afterAutospacing="1" w:line="276" w:lineRule="auto"/>
        <w:ind w:left="709"/>
        <w:contextualSpacing w:val="0"/>
        <w:rPr>
          <w:rFonts w:ascii="Century Gothic" w:hAnsi="Century Gothic"/>
        </w:rPr>
      </w:pPr>
      <w:r w:rsidRPr="00C05295">
        <w:rPr>
          <w:rFonts w:ascii="Century Gothic" w:hAnsi="Century Gothic" w:cs="Calibri"/>
        </w:rPr>
        <w:t xml:space="preserve">Provide cover, in the unforeseen circumstance that another teacher is unable to teach. </w:t>
      </w:r>
    </w:p>
    <w:p w14:paraId="76483270" w14:textId="77777777" w:rsidR="00D35188" w:rsidRPr="00C05295" w:rsidRDefault="00D35188" w:rsidP="00D35188">
      <w:pPr>
        <w:spacing w:before="100" w:beforeAutospacing="1" w:after="100" w:afterAutospacing="1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b/>
          <w:bCs/>
          <w:sz w:val="22"/>
          <w:szCs w:val="22"/>
          <w:lang w:eastAsia="en-GB"/>
        </w:rPr>
        <w:t xml:space="preserve">Health, safety and discipline </w:t>
      </w:r>
    </w:p>
    <w:p w14:paraId="4AC3EE78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Promote the safety and wellbeing of pupils; </w:t>
      </w:r>
    </w:p>
    <w:p w14:paraId="59A04E21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Maintain good order and discipline among pupils, managing </w:t>
      </w:r>
      <w:proofErr w:type="spellStart"/>
      <w:r w:rsidRPr="00C05295">
        <w:rPr>
          <w:rFonts w:ascii="Century Gothic" w:hAnsi="Century Gothic" w:cs="Calibri"/>
          <w:sz w:val="22"/>
          <w:szCs w:val="22"/>
          <w:lang w:eastAsia="en-GB"/>
        </w:rPr>
        <w:t>behaviour</w:t>
      </w:r>
      <w:proofErr w:type="spellEnd"/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 effectively; </w:t>
      </w:r>
    </w:p>
    <w:p w14:paraId="75E22E56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To ensure a good and safe learning environment. </w:t>
      </w:r>
    </w:p>
    <w:p w14:paraId="01189E18" w14:textId="77777777" w:rsidR="00D35188" w:rsidRPr="00C05295" w:rsidRDefault="00D35188" w:rsidP="00D35188">
      <w:pPr>
        <w:spacing w:before="100" w:beforeAutospacing="1" w:after="100" w:afterAutospacing="1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b/>
          <w:bCs/>
          <w:sz w:val="22"/>
          <w:szCs w:val="22"/>
          <w:lang w:eastAsia="en-GB"/>
        </w:rPr>
        <w:t xml:space="preserve">Professional development </w:t>
      </w:r>
    </w:p>
    <w:p w14:paraId="2875B425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 xml:space="preserve">Take part in the school’s appraisal procedures; </w:t>
      </w:r>
    </w:p>
    <w:p w14:paraId="468CB679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 xml:space="preserve">Take part in further training and development in order to improve own teaching and obtain a </w:t>
      </w:r>
      <w:proofErr w:type="spellStart"/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>recognised</w:t>
      </w:r>
      <w:proofErr w:type="spellEnd"/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 xml:space="preserve"> teaching qualification;</w:t>
      </w:r>
    </w:p>
    <w:p w14:paraId="1F412CCB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proofErr w:type="spellStart"/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>Prioritise</w:t>
      </w:r>
      <w:proofErr w:type="spellEnd"/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 xml:space="preserve"> and manage their own time effectively; </w:t>
      </w:r>
    </w:p>
    <w:p w14:paraId="22602809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 xml:space="preserve">Reflect on and evaluate their own effectiveness. </w:t>
      </w:r>
    </w:p>
    <w:p w14:paraId="5DECB543" w14:textId="77777777" w:rsidR="00D35188" w:rsidRPr="00C05295" w:rsidRDefault="00D35188" w:rsidP="00D35188">
      <w:pPr>
        <w:spacing w:before="100" w:beforeAutospacing="1" w:after="100" w:afterAutospacing="1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b/>
          <w:bCs/>
          <w:sz w:val="22"/>
          <w:szCs w:val="22"/>
          <w:lang w:eastAsia="en-GB"/>
        </w:rPr>
        <w:t xml:space="preserve">Communication </w:t>
      </w:r>
    </w:p>
    <w:p w14:paraId="5CF2BCEE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Communicate effectively with pupils, parents and </w:t>
      </w:r>
      <w:proofErr w:type="spellStart"/>
      <w:r w:rsidRPr="00C05295">
        <w:rPr>
          <w:rFonts w:ascii="Century Gothic" w:hAnsi="Century Gothic" w:cs="Calibri"/>
          <w:sz w:val="22"/>
          <w:szCs w:val="22"/>
          <w:lang w:eastAsia="en-GB"/>
        </w:rPr>
        <w:t>carers</w:t>
      </w:r>
      <w:proofErr w:type="spellEnd"/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 to build respectful relationships; </w:t>
      </w:r>
    </w:p>
    <w:p w14:paraId="6746DE62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Communicate well and effectively will all members of staff. </w:t>
      </w:r>
    </w:p>
    <w:p w14:paraId="24CE5355" w14:textId="77777777" w:rsidR="00D35188" w:rsidRPr="00C05295" w:rsidRDefault="00D35188" w:rsidP="00D35188">
      <w:pPr>
        <w:spacing w:before="100" w:beforeAutospacing="1" w:after="100" w:afterAutospacing="1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b/>
          <w:bCs/>
          <w:sz w:val="22"/>
          <w:szCs w:val="22"/>
          <w:lang w:eastAsia="en-GB"/>
        </w:rPr>
        <w:t xml:space="preserve">Working with colleagues and other relevant professionals </w:t>
      </w:r>
    </w:p>
    <w:p w14:paraId="1A5FB5C7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 xml:space="preserve">Collaborate and work with colleagues and other relevant professionals within and beyond the school; </w:t>
      </w:r>
    </w:p>
    <w:p w14:paraId="64CD5B39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>Play a full part in the collaborative activity of the subject area you are attached to.</w:t>
      </w:r>
    </w:p>
    <w:p w14:paraId="353181EF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 xml:space="preserve">Communicate clearly with professionals both in spoken and written form; </w:t>
      </w:r>
    </w:p>
    <w:p w14:paraId="47527AB3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color w:val="000000" w:themeColor="text1"/>
          <w:sz w:val="22"/>
          <w:szCs w:val="22"/>
          <w:lang w:eastAsia="en-GB"/>
        </w:rPr>
        <w:t xml:space="preserve">Develop effective professional relationships with colleagues. </w:t>
      </w:r>
    </w:p>
    <w:p w14:paraId="423A0CCE" w14:textId="77777777" w:rsidR="00D35188" w:rsidRPr="00C05295" w:rsidRDefault="00D35188" w:rsidP="00D35188">
      <w:pPr>
        <w:spacing w:before="100" w:beforeAutospacing="1" w:after="100" w:afterAutospacing="1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b/>
          <w:bCs/>
          <w:sz w:val="22"/>
          <w:szCs w:val="22"/>
          <w:lang w:eastAsia="en-GB"/>
        </w:rPr>
        <w:t xml:space="preserve">Personal and professional conduct </w:t>
      </w:r>
    </w:p>
    <w:p w14:paraId="480A0444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lastRenderedPageBreak/>
        <w:t xml:space="preserve">Uphold public trust in the profession and maintain high standards of ethics and </w:t>
      </w:r>
      <w:proofErr w:type="spellStart"/>
      <w:r w:rsidRPr="00C05295">
        <w:rPr>
          <w:rFonts w:ascii="Century Gothic" w:hAnsi="Century Gothic" w:cs="Calibri"/>
          <w:sz w:val="22"/>
          <w:szCs w:val="22"/>
          <w:lang w:eastAsia="en-GB"/>
        </w:rPr>
        <w:t>behaviour</w:t>
      </w:r>
      <w:proofErr w:type="spellEnd"/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, within and outside school; </w:t>
      </w:r>
    </w:p>
    <w:p w14:paraId="43527ED8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Have proper and professional regard for the ethos, policies and practices of the school and the MAT, and, maintain high standards of attendance and punctuality; </w:t>
      </w:r>
    </w:p>
    <w:p w14:paraId="4ED8EBA6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Understand and act within the statutory frameworks setting out their professional duties and responsibilities; </w:t>
      </w:r>
    </w:p>
    <w:p w14:paraId="72D52E92" w14:textId="77777777" w:rsidR="00D35188" w:rsidRPr="00C05295" w:rsidRDefault="00D35188" w:rsidP="00D35188">
      <w:pPr>
        <w:numPr>
          <w:ilvl w:val="1"/>
          <w:numId w:val="24"/>
        </w:numPr>
        <w:tabs>
          <w:tab w:val="clear" w:pos="1440"/>
        </w:tabs>
        <w:spacing w:before="100" w:beforeAutospacing="1" w:after="100" w:afterAutospacing="1"/>
        <w:ind w:left="709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t xml:space="preserve">Lead by example as a role model for other colleagues, professionals, pupils and parents. </w:t>
      </w:r>
    </w:p>
    <w:p w14:paraId="77688D1F" w14:textId="77777777" w:rsidR="00D35188" w:rsidRPr="00C05295" w:rsidRDefault="00D35188" w:rsidP="00D35188">
      <w:pPr>
        <w:spacing w:before="100" w:beforeAutospacing="1" w:after="100" w:afterAutospacing="1"/>
        <w:rPr>
          <w:rFonts w:ascii="Century Gothic" w:hAnsi="Century Gothic"/>
          <w:sz w:val="22"/>
          <w:szCs w:val="22"/>
          <w:lang w:eastAsia="en-GB"/>
        </w:rPr>
      </w:pPr>
      <w:r w:rsidRPr="00C05295">
        <w:rPr>
          <w:rFonts w:ascii="Century Gothic" w:hAnsi="Century Gothic" w:cs="Calibri"/>
          <w:b/>
          <w:bCs/>
          <w:sz w:val="22"/>
          <w:szCs w:val="22"/>
          <w:lang w:eastAsia="en-GB"/>
        </w:rPr>
        <w:t xml:space="preserve">Safeguarding </w:t>
      </w:r>
    </w:p>
    <w:p w14:paraId="2AE99AD5" w14:textId="765B1E55" w:rsidR="00FD07DF" w:rsidRDefault="00D35188" w:rsidP="00D6487C">
      <w:pPr>
        <w:spacing w:before="100" w:beforeAutospacing="1" w:after="100" w:afterAutospacing="1"/>
        <w:rPr>
          <w:rFonts w:ascii="Century Gothic" w:hAnsi="Century Gothic"/>
          <w:szCs w:val="22"/>
          <w:lang w:eastAsia="en-GB"/>
        </w:rPr>
      </w:pPr>
      <w:r w:rsidRPr="00C05295">
        <w:rPr>
          <w:rFonts w:ascii="Century Gothic" w:hAnsi="Century Gothic" w:cs="Calibri"/>
          <w:sz w:val="22"/>
          <w:szCs w:val="22"/>
          <w:lang w:eastAsia="en-GB"/>
        </w:rPr>
        <w:t>All staff are required to safeguard and promote the welfare of children and young people, and follow school policies and the staff code of conduct.</w:t>
      </w:r>
      <w:r w:rsidRPr="007E109E">
        <w:rPr>
          <w:rFonts w:ascii="Century Gothic" w:hAnsi="Century Gothic" w:cs="Calibri"/>
          <w:szCs w:val="22"/>
          <w:lang w:eastAsia="en-GB"/>
        </w:rPr>
        <w:br/>
      </w:r>
    </w:p>
    <w:p w14:paraId="3951EFFA" w14:textId="77777777" w:rsidR="00D6487C" w:rsidRPr="007E109E" w:rsidRDefault="00D6487C" w:rsidP="00D6487C">
      <w:pPr>
        <w:spacing w:before="100" w:beforeAutospacing="1" w:after="100" w:afterAutospacing="1"/>
        <w:ind w:left="-284"/>
        <w:rPr>
          <w:rFonts w:ascii="Century Gothic" w:hAnsi="Century Gothic"/>
          <w:szCs w:val="22"/>
          <w:lang w:eastAsia="en-GB"/>
        </w:rPr>
      </w:pPr>
      <w:r w:rsidRPr="007E109E">
        <w:rPr>
          <w:rFonts w:ascii="Century Gothic" w:hAnsi="Century Gothic" w:cs="Calibri"/>
          <w:b/>
          <w:bCs/>
          <w:szCs w:val="22"/>
          <w:lang w:eastAsia="en-GB"/>
        </w:rPr>
        <w:t xml:space="preserve">Notes: </w:t>
      </w:r>
    </w:p>
    <w:p w14:paraId="177012BA" w14:textId="77777777" w:rsidR="00D6487C" w:rsidRPr="007E109E" w:rsidRDefault="00D6487C" w:rsidP="00D6487C">
      <w:pPr>
        <w:spacing w:before="100" w:beforeAutospacing="1" w:after="100" w:afterAutospacing="1"/>
        <w:ind w:left="-284"/>
        <w:rPr>
          <w:rFonts w:ascii="Century Gothic" w:hAnsi="Century Gothic"/>
          <w:szCs w:val="22"/>
          <w:lang w:eastAsia="en-GB"/>
        </w:rPr>
      </w:pPr>
      <w:r w:rsidRPr="007E109E">
        <w:rPr>
          <w:rFonts w:ascii="Century Gothic" w:hAnsi="Century Gothic" w:cs="Calibri"/>
          <w:szCs w:val="22"/>
          <w:lang w:eastAsia="en-GB"/>
        </w:rPr>
        <w:t xml:space="preserve">This job description may be amended at any time in consultation with the postholder. </w:t>
      </w:r>
    </w:p>
    <w:p w14:paraId="57D24946" w14:textId="77777777" w:rsidR="00D6487C" w:rsidRPr="00D6487C" w:rsidRDefault="00D6487C" w:rsidP="00D6487C">
      <w:pPr>
        <w:spacing w:before="100" w:beforeAutospacing="1" w:after="100" w:afterAutospacing="1"/>
        <w:rPr>
          <w:rFonts w:ascii="Century Gothic" w:hAnsi="Century Gothic"/>
          <w:szCs w:val="22"/>
          <w:lang w:eastAsia="en-GB"/>
        </w:rPr>
      </w:pPr>
    </w:p>
    <w:sectPr w:rsidR="00D6487C" w:rsidRPr="00D6487C" w:rsidSect="00DF4EBB">
      <w:headerReference w:type="default" r:id="rId10"/>
      <w:footerReference w:type="default" r:id="rId11"/>
      <w:pgSz w:w="11900" w:h="16840"/>
      <w:pgMar w:top="74" w:right="720" w:bottom="431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E07E" w14:textId="77777777" w:rsidR="00B071CD" w:rsidRDefault="00B071CD">
      <w:pPr>
        <w:spacing w:after="0"/>
      </w:pPr>
      <w:r>
        <w:separator/>
      </w:r>
    </w:p>
  </w:endnote>
  <w:endnote w:type="continuationSeparator" w:id="0">
    <w:p w14:paraId="52A58712" w14:textId="77777777" w:rsidR="00B071CD" w:rsidRDefault="00B071CD">
      <w:pPr>
        <w:spacing w:after="0"/>
      </w:pPr>
      <w:r>
        <w:continuationSeparator/>
      </w:r>
    </w:p>
  </w:endnote>
  <w:endnote w:type="continuationNotice" w:id="1">
    <w:p w14:paraId="0F118296" w14:textId="77777777" w:rsidR="00B071CD" w:rsidRDefault="00B071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988D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04CBA3C9" wp14:editId="1356FA10">
          <wp:simplePos x="0" y="0"/>
          <wp:positionH relativeFrom="page">
            <wp:posOffset>9525</wp:posOffset>
          </wp:positionH>
          <wp:positionV relativeFrom="page">
            <wp:posOffset>9086915</wp:posOffset>
          </wp:positionV>
          <wp:extent cx="7544727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27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0612" w14:textId="77777777" w:rsidR="00B071CD" w:rsidRDefault="00B071CD">
      <w:pPr>
        <w:spacing w:after="0"/>
      </w:pPr>
      <w:r>
        <w:separator/>
      </w:r>
    </w:p>
  </w:footnote>
  <w:footnote w:type="continuationSeparator" w:id="0">
    <w:p w14:paraId="39A81966" w14:textId="77777777" w:rsidR="00B071CD" w:rsidRDefault="00B071CD">
      <w:pPr>
        <w:spacing w:after="0"/>
      </w:pPr>
      <w:r>
        <w:continuationSeparator/>
      </w:r>
    </w:p>
  </w:footnote>
  <w:footnote w:type="continuationNotice" w:id="1">
    <w:p w14:paraId="278DE1BF" w14:textId="77777777" w:rsidR="00B071CD" w:rsidRDefault="00B071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5DE6" w14:textId="71754FFE" w:rsidR="00A61284" w:rsidRDefault="002557DA" w:rsidP="00896DA4">
    <w:pPr>
      <w:pStyle w:val="Header"/>
    </w:pPr>
    <w:r w:rsidRPr="005343B8">
      <w:rPr>
        <w:rFonts w:ascii="Century Gothic" w:hAnsi="Century Gothic" w:cs="Arial"/>
        <w:noProof/>
        <w:color w:val="000000" w:themeColor="text1"/>
        <w:lang w:eastAsia="en-GB"/>
      </w:rPr>
      <w:drawing>
        <wp:anchor distT="0" distB="0" distL="114300" distR="114300" simplePos="0" relativeHeight="251660289" behindDoc="1" locked="0" layoutInCell="1" allowOverlap="1" wp14:anchorId="3C8AC713" wp14:editId="3303EAD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28800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12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BA2851A" wp14:editId="34D90618">
          <wp:simplePos x="0" y="0"/>
          <wp:positionH relativeFrom="page">
            <wp:align>right</wp:align>
          </wp:positionH>
          <wp:positionV relativeFrom="paragraph">
            <wp:posOffset>9705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E8F0A9" w14:textId="77777777" w:rsidR="00A61284" w:rsidRDefault="00A61284" w:rsidP="00896DA4">
    <w:pPr>
      <w:pStyle w:val="Header"/>
    </w:pPr>
  </w:p>
  <w:p w14:paraId="20654E66" w14:textId="77777777" w:rsidR="00A61284" w:rsidRDefault="00A61284" w:rsidP="00896DA4">
    <w:pPr>
      <w:pStyle w:val="Header"/>
    </w:pPr>
  </w:p>
  <w:p w14:paraId="697D7213" w14:textId="77777777" w:rsidR="00A61284" w:rsidRDefault="00A61284" w:rsidP="00896DA4">
    <w:pPr>
      <w:pStyle w:val="Header"/>
    </w:pPr>
  </w:p>
  <w:p w14:paraId="0C8E26A3" w14:textId="77777777" w:rsidR="00A61284" w:rsidRDefault="00A61284" w:rsidP="00896DA4">
    <w:pPr>
      <w:pStyle w:val="Header"/>
    </w:pPr>
  </w:p>
  <w:p w14:paraId="446CE5A0" w14:textId="77777777" w:rsidR="00A61284" w:rsidRDefault="00A61284" w:rsidP="00896DA4">
    <w:pPr>
      <w:pStyle w:val="Header"/>
    </w:pPr>
  </w:p>
  <w:p w14:paraId="20B1FDA0" w14:textId="77777777" w:rsidR="00A61284" w:rsidRDefault="00A61284" w:rsidP="00896DA4">
    <w:pPr>
      <w:pStyle w:val="Header"/>
    </w:pPr>
  </w:p>
  <w:p w14:paraId="675B9613" w14:textId="77777777" w:rsidR="00A61284" w:rsidRDefault="00A61284" w:rsidP="0089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1F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FC6175"/>
    <w:multiLevelType w:val="hybridMultilevel"/>
    <w:tmpl w:val="B32A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53AD"/>
    <w:multiLevelType w:val="hybridMultilevel"/>
    <w:tmpl w:val="D908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F448D6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A6636"/>
    <w:multiLevelType w:val="multilevel"/>
    <w:tmpl w:val="F988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618C"/>
    <w:multiLevelType w:val="hybridMultilevel"/>
    <w:tmpl w:val="D34CBB9E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6575D"/>
    <w:multiLevelType w:val="multilevel"/>
    <w:tmpl w:val="90E0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17BEA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1CB3ED5"/>
    <w:multiLevelType w:val="hybridMultilevel"/>
    <w:tmpl w:val="61CEB08C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550DB"/>
    <w:multiLevelType w:val="hybridMultilevel"/>
    <w:tmpl w:val="1F52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2947CE"/>
    <w:multiLevelType w:val="hybridMultilevel"/>
    <w:tmpl w:val="B40E29BC"/>
    <w:lvl w:ilvl="0" w:tplc="B23054F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417069B"/>
    <w:multiLevelType w:val="hybridMultilevel"/>
    <w:tmpl w:val="41E0B178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319F3"/>
    <w:multiLevelType w:val="hybridMultilevel"/>
    <w:tmpl w:val="4A644910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67DE4"/>
    <w:multiLevelType w:val="hybridMultilevel"/>
    <w:tmpl w:val="CBE6A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17"/>
  </w:num>
  <w:num w:numId="8">
    <w:abstractNumId w:val="25"/>
  </w:num>
  <w:num w:numId="9">
    <w:abstractNumId w:val="3"/>
  </w:num>
  <w:num w:numId="10">
    <w:abstractNumId w:val="8"/>
  </w:num>
  <w:num w:numId="11">
    <w:abstractNumId w:val="20"/>
  </w:num>
  <w:num w:numId="12">
    <w:abstractNumId w:val="6"/>
  </w:num>
  <w:num w:numId="13">
    <w:abstractNumId w:val="4"/>
  </w:num>
  <w:num w:numId="14">
    <w:abstractNumId w:val="19"/>
  </w:num>
  <w:num w:numId="15">
    <w:abstractNumId w:val="18"/>
  </w:num>
  <w:num w:numId="16">
    <w:abstractNumId w:val="14"/>
  </w:num>
  <w:num w:numId="17">
    <w:abstractNumId w:val="10"/>
  </w:num>
  <w:num w:numId="18">
    <w:abstractNumId w:val="16"/>
  </w:num>
  <w:num w:numId="19">
    <w:abstractNumId w:val="0"/>
  </w:num>
  <w:num w:numId="20">
    <w:abstractNumId w:val="22"/>
  </w:num>
  <w:num w:numId="21">
    <w:abstractNumId w:val="23"/>
  </w:num>
  <w:num w:numId="22">
    <w:abstractNumId w:val="5"/>
  </w:num>
  <w:num w:numId="23">
    <w:abstractNumId w:val="21"/>
  </w:num>
  <w:num w:numId="24">
    <w:abstractNumId w:val="15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2378B"/>
    <w:rsid w:val="00027A50"/>
    <w:rsid w:val="00032B64"/>
    <w:rsid w:val="0003545D"/>
    <w:rsid w:val="00040537"/>
    <w:rsid w:val="000B4DD8"/>
    <w:rsid w:val="000C785B"/>
    <w:rsid w:val="00100D31"/>
    <w:rsid w:val="001102CB"/>
    <w:rsid w:val="00182FD6"/>
    <w:rsid w:val="00193F67"/>
    <w:rsid w:val="001B3799"/>
    <w:rsid w:val="001C6602"/>
    <w:rsid w:val="001D4C61"/>
    <w:rsid w:val="00240082"/>
    <w:rsid w:val="002506F5"/>
    <w:rsid w:val="002557DA"/>
    <w:rsid w:val="00261AD6"/>
    <w:rsid w:val="00264DFA"/>
    <w:rsid w:val="0027173F"/>
    <w:rsid w:val="002B3A07"/>
    <w:rsid w:val="002D5AE3"/>
    <w:rsid w:val="002F40DB"/>
    <w:rsid w:val="002F6A38"/>
    <w:rsid w:val="0032066C"/>
    <w:rsid w:val="003604C1"/>
    <w:rsid w:val="00360AF3"/>
    <w:rsid w:val="00367814"/>
    <w:rsid w:val="0038311F"/>
    <w:rsid w:val="00386B84"/>
    <w:rsid w:val="003A7436"/>
    <w:rsid w:val="003C2B68"/>
    <w:rsid w:val="004035D3"/>
    <w:rsid w:val="004115E2"/>
    <w:rsid w:val="0041672E"/>
    <w:rsid w:val="00446479"/>
    <w:rsid w:val="00453438"/>
    <w:rsid w:val="00472A30"/>
    <w:rsid w:val="00496EA2"/>
    <w:rsid w:val="004B1D3F"/>
    <w:rsid w:val="004B6800"/>
    <w:rsid w:val="004B7927"/>
    <w:rsid w:val="004C7EA3"/>
    <w:rsid w:val="004E2203"/>
    <w:rsid w:val="0054351A"/>
    <w:rsid w:val="005A3BEF"/>
    <w:rsid w:val="005A648C"/>
    <w:rsid w:val="005B1256"/>
    <w:rsid w:val="00682EB0"/>
    <w:rsid w:val="006D0F3A"/>
    <w:rsid w:val="006F72E3"/>
    <w:rsid w:val="00744A1B"/>
    <w:rsid w:val="00747F2B"/>
    <w:rsid w:val="00774E1A"/>
    <w:rsid w:val="007B0704"/>
    <w:rsid w:val="007D3CB6"/>
    <w:rsid w:val="007E6F9C"/>
    <w:rsid w:val="007F6A09"/>
    <w:rsid w:val="0082377D"/>
    <w:rsid w:val="00896DA4"/>
    <w:rsid w:val="008C1F80"/>
    <w:rsid w:val="008C5497"/>
    <w:rsid w:val="009032B3"/>
    <w:rsid w:val="009254C4"/>
    <w:rsid w:val="00940765"/>
    <w:rsid w:val="009739D6"/>
    <w:rsid w:val="009A0C2F"/>
    <w:rsid w:val="009B47F9"/>
    <w:rsid w:val="00A019E7"/>
    <w:rsid w:val="00A12D2A"/>
    <w:rsid w:val="00A218CC"/>
    <w:rsid w:val="00A218D9"/>
    <w:rsid w:val="00A414D2"/>
    <w:rsid w:val="00A44645"/>
    <w:rsid w:val="00A61284"/>
    <w:rsid w:val="00AA4954"/>
    <w:rsid w:val="00AD2B82"/>
    <w:rsid w:val="00B00F45"/>
    <w:rsid w:val="00B04806"/>
    <w:rsid w:val="00B071CD"/>
    <w:rsid w:val="00B218BA"/>
    <w:rsid w:val="00B63A0E"/>
    <w:rsid w:val="00BA12E3"/>
    <w:rsid w:val="00C05295"/>
    <w:rsid w:val="00C2732F"/>
    <w:rsid w:val="00C35AD3"/>
    <w:rsid w:val="00C52938"/>
    <w:rsid w:val="00CC2291"/>
    <w:rsid w:val="00CD061D"/>
    <w:rsid w:val="00CE1ADD"/>
    <w:rsid w:val="00CE7FAB"/>
    <w:rsid w:val="00D35188"/>
    <w:rsid w:val="00D41E2E"/>
    <w:rsid w:val="00D53F8D"/>
    <w:rsid w:val="00D55F5A"/>
    <w:rsid w:val="00D63D54"/>
    <w:rsid w:val="00D6487C"/>
    <w:rsid w:val="00D817F1"/>
    <w:rsid w:val="00DC4B19"/>
    <w:rsid w:val="00DF4EBB"/>
    <w:rsid w:val="00E2441C"/>
    <w:rsid w:val="00E25C18"/>
    <w:rsid w:val="00E31BA8"/>
    <w:rsid w:val="00E56BD8"/>
    <w:rsid w:val="00EB70FF"/>
    <w:rsid w:val="00EF3179"/>
    <w:rsid w:val="00EF3760"/>
    <w:rsid w:val="00F15B0F"/>
    <w:rsid w:val="00F22D82"/>
    <w:rsid w:val="00F256A3"/>
    <w:rsid w:val="00F31053"/>
    <w:rsid w:val="00F61942"/>
    <w:rsid w:val="00F87C80"/>
    <w:rsid w:val="00F9318E"/>
    <w:rsid w:val="00FD07DF"/>
    <w:rsid w:val="00FE1A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458F1D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FD07DF"/>
    <w:pPr>
      <w:spacing w:after="0"/>
    </w:pPr>
    <w:rPr>
      <w:rFonts w:ascii="Times New Roman" w:hAnsi="Times New Roman" w:cs="Times New Roman"/>
      <w:lang w:val="en-GB" w:eastAsia="en-GB"/>
    </w:rPr>
  </w:style>
  <w:style w:type="character" w:styleId="Hyperlink">
    <w:name w:val="Hyperlink"/>
    <w:uiPriority w:val="99"/>
    <w:unhideWhenUsed/>
    <w:rsid w:val="00CE1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C1D9DB90-2E08-428C-9DA0-7E21249C6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E7DEE-EE65-427C-9979-0CB4DE8BD57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Kelly Styles</cp:lastModifiedBy>
  <cp:revision>8</cp:revision>
  <cp:lastPrinted>2016-02-04T08:37:00Z</cp:lastPrinted>
  <dcterms:created xsi:type="dcterms:W3CDTF">2023-01-26T10:27:00Z</dcterms:created>
  <dcterms:modified xsi:type="dcterms:W3CDTF">2023-01-26T10:41:00Z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