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087B" w14:textId="3FCDE87B" w:rsidR="1662AEED" w:rsidRDefault="008A756F" w:rsidP="2737F16F">
      <w:pPr>
        <w:jc w:val="both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67373" wp14:editId="6A77D545">
                <wp:simplePos x="0" y="0"/>
                <wp:positionH relativeFrom="column">
                  <wp:posOffset>4690110</wp:posOffset>
                </wp:positionH>
                <wp:positionV relativeFrom="paragraph">
                  <wp:posOffset>-692150</wp:posOffset>
                </wp:positionV>
                <wp:extent cx="1524000" cy="12128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DEB78" w14:textId="77777777" w:rsidR="008A756F" w:rsidRDefault="002302F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95E64D" wp14:editId="72B102BE">
                                  <wp:extent cx="1334770" cy="1021080"/>
                                  <wp:effectExtent l="0" t="0" r="0" b="0"/>
                                  <wp:docPr id="2" name="Picture 2" descr="Diagram, 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, 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77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73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3pt;margin-top:-54.5pt;width:120pt;height: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" fillcolor="white [3201]" stroked="f" strokeweight=".5pt">
                <v:textbox>
                  <w:txbxContent>
                    <w:p w14:paraId="7C0DEB78" w14:textId="77777777" w:rsidR="008A756F" w:rsidRDefault="002302F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95E64D" wp14:editId="72B102BE">
                            <wp:extent cx="1334770" cy="1021080"/>
                            <wp:effectExtent l="0" t="0" r="0" b="0"/>
                            <wp:docPr id="2" name="Picture 2" descr="Diagram, 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, logo, company nam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770" cy="1021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1330">
        <w:rPr>
          <w:rFonts w:asciiTheme="minorHAnsi" w:eastAsiaTheme="minorEastAsia" w:hAnsiTheme="minorHAnsi" w:cstheme="minorBidi"/>
          <w:b/>
          <w:bCs/>
          <w:noProof/>
          <w:sz w:val="32"/>
          <w:szCs w:val="32"/>
          <w:lang w:eastAsia="en-GB"/>
        </w:rPr>
        <w:t>Cover Teacher</w:t>
      </w:r>
      <w:r w:rsidR="006D1F42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</w:p>
    <w:p w14:paraId="35713D90" w14:textId="77777777" w:rsidR="00360BB8" w:rsidRPr="00C80970" w:rsidRDefault="00360BB8" w:rsidP="2737F16F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</w:p>
    <w:p w14:paraId="54537FD9" w14:textId="77777777" w:rsidR="00366A80" w:rsidRPr="00366A80" w:rsidRDefault="00366A80" w:rsidP="00366A80">
      <w:pPr>
        <w:pStyle w:val="NormalWeb"/>
        <w:rPr>
          <w:rFonts w:ascii="Century Gothic" w:hAnsi="Century Gothic"/>
          <w:b/>
          <w:bCs/>
        </w:rPr>
      </w:pPr>
      <w:r w:rsidRPr="00366A80">
        <w:rPr>
          <w:rFonts w:ascii="Century Gothic" w:hAnsi="Century Gothic"/>
          <w:b/>
          <w:bCs/>
        </w:rPr>
        <w:t xml:space="preserve">JOB DESCRIPTION </w:t>
      </w:r>
    </w:p>
    <w:p w14:paraId="225C8D10" w14:textId="7A151662" w:rsidR="00366A80" w:rsidRPr="001C16BB" w:rsidRDefault="008043E7" w:rsidP="00366A80">
      <w:pPr>
        <w:pStyle w:val="NormalWeb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Temporary Maternity Cover</w:t>
      </w:r>
      <w:r w:rsidR="00366A80" w:rsidRPr="001C16BB">
        <w:rPr>
          <w:rFonts w:ascii="Century Gothic" w:hAnsi="Century Gothic" w:cs="Arial"/>
          <w:b/>
          <w:bCs/>
          <w:sz w:val="22"/>
          <w:szCs w:val="22"/>
        </w:rPr>
        <w:t xml:space="preserve">, Full Time </w:t>
      </w:r>
    </w:p>
    <w:p w14:paraId="539C617F" w14:textId="77777777" w:rsidR="00366A80" w:rsidRPr="001C16BB" w:rsidRDefault="00366A80" w:rsidP="00366A80">
      <w:pPr>
        <w:pStyle w:val="NormalWeb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To work within the framework of the Teachers pay and conditions, current legislation and the policies of the Multi Academy Trust. </w:t>
      </w:r>
    </w:p>
    <w:p w14:paraId="3155384D" w14:textId="44A8F0B1" w:rsidR="00366A80" w:rsidRPr="001C16BB" w:rsidRDefault="00366A80" w:rsidP="00366A80">
      <w:pPr>
        <w:pStyle w:val="NormalWeb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The key function of the role is to cover lessons for teaching staff in their absence.  When not covering lessons the Cover </w:t>
      </w:r>
      <w:r w:rsidR="00FB1330">
        <w:rPr>
          <w:rFonts w:ascii="Century Gothic" w:hAnsi="Century Gothic" w:cs="Arial"/>
          <w:sz w:val="22"/>
          <w:szCs w:val="22"/>
        </w:rPr>
        <w:t xml:space="preserve">Teacher </w:t>
      </w:r>
      <w:r w:rsidRPr="001C16BB">
        <w:rPr>
          <w:rFonts w:ascii="Century Gothic" w:hAnsi="Century Gothic" w:cs="Arial"/>
          <w:sz w:val="22"/>
          <w:szCs w:val="22"/>
        </w:rPr>
        <w:t xml:space="preserve">will be expected to engage in activities as detailed below. </w:t>
      </w:r>
    </w:p>
    <w:p w14:paraId="2D5DC2C8" w14:textId="77777777" w:rsidR="00366A80" w:rsidRPr="001C16BB" w:rsidRDefault="00366A80" w:rsidP="00366A80">
      <w:pPr>
        <w:pStyle w:val="NormalWeb"/>
        <w:rPr>
          <w:rFonts w:ascii="Century Gothic" w:hAnsi="Century Gothic"/>
          <w:b/>
          <w:bCs/>
          <w:sz w:val="22"/>
          <w:szCs w:val="22"/>
        </w:rPr>
      </w:pPr>
      <w:r w:rsidRPr="001C16BB">
        <w:rPr>
          <w:rFonts w:ascii="Century Gothic" w:hAnsi="Century Gothic"/>
          <w:b/>
          <w:bCs/>
          <w:sz w:val="22"/>
          <w:szCs w:val="22"/>
        </w:rPr>
        <w:t xml:space="preserve">Key Tasks </w:t>
      </w:r>
    </w:p>
    <w:p w14:paraId="01064036" w14:textId="06E25BFD" w:rsidR="00366A80" w:rsidRPr="001C16BB" w:rsidRDefault="00366A80" w:rsidP="00366A80">
      <w:pPr>
        <w:pStyle w:val="NormalWeb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>To take responsibility for groups or classes of students in the short-term absence of their usual teacher.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C16BB">
        <w:rPr>
          <w:rFonts w:ascii="Century Gothic" w:hAnsi="Century Gothic" w:cs="Arial"/>
          <w:sz w:val="22"/>
          <w:szCs w:val="22"/>
        </w:rPr>
        <w:t xml:space="preserve"> In this context, the Cover </w:t>
      </w:r>
      <w:r w:rsidR="00FB1330">
        <w:rPr>
          <w:rFonts w:ascii="Century Gothic" w:hAnsi="Century Gothic" w:cs="Arial"/>
          <w:sz w:val="22"/>
          <w:szCs w:val="22"/>
        </w:rPr>
        <w:t>Teacher</w:t>
      </w:r>
      <w:r w:rsidRPr="001C16BB">
        <w:rPr>
          <w:rFonts w:ascii="Century Gothic" w:hAnsi="Century Gothic" w:cs="Arial"/>
          <w:sz w:val="22"/>
          <w:szCs w:val="22"/>
        </w:rPr>
        <w:t xml:space="preserve"> will be responsible for: </w:t>
      </w:r>
    </w:p>
    <w:p w14:paraId="67DA0B04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supervising work that has been set in accordance with school policy; </w:t>
      </w:r>
    </w:p>
    <w:p w14:paraId="32E58986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liaising with teaching staff with regard to work set for a class; </w:t>
      </w:r>
    </w:p>
    <w:p w14:paraId="2AD99C4B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managing the behaviour of students to ensure a constructive environment whilst undertaking work; </w:t>
      </w:r>
    </w:p>
    <w:p w14:paraId="794DAF13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responding to any questions from students about process and procedure; </w:t>
      </w:r>
    </w:p>
    <w:p w14:paraId="34427732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dealing with any immediate problems or emergencies in accordance with the school's policies and procedures; </w:t>
      </w:r>
    </w:p>
    <w:p w14:paraId="74E3866A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collecting any completed work and resources after the lesson and returning them to the appropriate teacher or subject leader; </w:t>
      </w:r>
    </w:p>
    <w:p w14:paraId="57A874C3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reporting back, as appropriate, using the school's agreed referral procedures, on the behaviour of students during the class, and any other issues arising; </w:t>
      </w:r>
    </w:p>
    <w:p w14:paraId="7494382D" w14:textId="77777777" w:rsidR="00366A80" w:rsidRPr="001C16BB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Student registration of a class. </w:t>
      </w:r>
    </w:p>
    <w:p w14:paraId="753C004B" w14:textId="77777777" w:rsidR="00366A80" w:rsidRPr="00BE1104" w:rsidRDefault="00366A80" w:rsidP="00366A80">
      <w:pPr>
        <w:pStyle w:val="NormalWeb"/>
        <w:ind w:left="720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/>
          <w:color w:val="000000" w:themeColor="text1"/>
          <w:sz w:val="22"/>
          <w:szCs w:val="22"/>
        </w:rPr>
        <w:t>Additionally……</w:t>
      </w:r>
    </w:p>
    <w:p w14:paraId="19E43775" w14:textId="0D3548B3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>To support the work of one or more curriculum areas</w:t>
      </w:r>
      <w:r w:rsidR="00790039" w:rsidRPr="00BE1104">
        <w:rPr>
          <w:rFonts w:ascii="Century Gothic" w:hAnsi="Century Gothic" w:cs="Arial"/>
          <w:color w:val="000000" w:themeColor="text1"/>
          <w:sz w:val="22"/>
          <w:szCs w:val="22"/>
        </w:rPr>
        <w:t>;</w:t>
      </w:r>
    </w:p>
    <w:p w14:paraId="5032B326" w14:textId="6714E9D6" w:rsidR="00790039" w:rsidRPr="00BE1104" w:rsidRDefault="00790039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>Plan, teach and provide feedback to students for the lessons which you are timetabled within the subject area that you are attached to;</w:t>
      </w:r>
    </w:p>
    <w:p w14:paraId="633040DE" w14:textId="77777777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To take part in whole school INSET activities to enhance expertise; </w:t>
      </w:r>
    </w:p>
    <w:p w14:paraId="4D357BC9" w14:textId="77777777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To accompany students on trips, visits and other educational activities; </w:t>
      </w:r>
    </w:p>
    <w:p w14:paraId="17DAA085" w14:textId="77777777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To undertake a ‘duty’ as part of the school’s duty system (including break and lunch); </w:t>
      </w:r>
    </w:p>
    <w:p w14:paraId="394CC145" w14:textId="77777777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Support the work of classroom teachers when not deployed directly covering a class; </w:t>
      </w:r>
    </w:p>
    <w:p w14:paraId="509F3B53" w14:textId="49CB2EC8" w:rsidR="00366A80" w:rsidRPr="00BE1104" w:rsidRDefault="00790039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>C</w:t>
      </w:r>
      <w:r w:rsidR="00366A80"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ontribute to </w:t>
      </w: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>a bank of stand</w:t>
      </w:r>
      <w:r w:rsidR="000B7ABA" w:rsidRPr="00BE1104">
        <w:rPr>
          <w:rFonts w:ascii="Century Gothic" w:hAnsi="Century Gothic" w:cs="Arial"/>
          <w:color w:val="000000" w:themeColor="text1"/>
          <w:sz w:val="22"/>
          <w:szCs w:val="22"/>
        </w:rPr>
        <w:t>-</w:t>
      </w: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alone lessons that can be used in the subject you are attached to </w:t>
      </w:r>
      <w:r w:rsidR="00366A80"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; </w:t>
      </w:r>
    </w:p>
    <w:p w14:paraId="07B3AF08" w14:textId="77777777" w:rsidR="00366A80" w:rsidRPr="00BE1104" w:rsidRDefault="00366A80" w:rsidP="00366A80">
      <w:pPr>
        <w:pStyle w:val="NormalWeb"/>
        <w:numPr>
          <w:ilvl w:val="0"/>
          <w:numId w:val="29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Support and contribute to the creation and maintenance of classroom displays; </w:t>
      </w:r>
    </w:p>
    <w:p w14:paraId="134E6B26" w14:textId="79BFD9FD" w:rsidR="00366A80" w:rsidRPr="00BE1104" w:rsidRDefault="00366A80" w:rsidP="00366A80">
      <w:pPr>
        <w:pStyle w:val="NormalWeb"/>
        <w:numPr>
          <w:ilvl w:val="0"/>
          <w:numId w:val="29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>Invigilate internal and/or external examinations when needed.</w:t>
      </w: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br/>
        <w:t>The post holder will be expected to undertake other tasks/duties as directed by the Headteacher that are commensurate with t</w:t>
      </w:r>
      <w:r w:rsidR="00FB1330">
        <w:rPr>
          <w:rFonts w:ascii="Century Gothic" w:hAnsi="Century Gothic" w:cs="Arial"/>
          <w:color w:val="000000" w:themeColor="text1"/>
          <w:sz w:val="22"/>
          <w:szCs w:val="22"/>
        </w:rPr>
        <w:t>he responsibilities of a Cover Teache</w:t>
      </w:r>
      <w:r w:rsidRPr="00BE1104">
        <w:rPr>
          <w:rFonts w:ascii="Century Gothic" w:hAnsi="Century Gothic" w:cs="Arial"/>
          <w:color w:val="000000" w:themeColor="text1"/>
          <w:sz w:val="22"/>
          <w:szCs w:val="22"/>
        </w:rPr>
        <w:t xml:space="preserve">r. </w:t>
      </w:r>
    </w:p>
    <w:p w14:paraId="610EE8C2" w14:textId="77777777" w:rsidR="00790039" w:rsidRPr="00BE1104" w:rsidRDefault="00790039" w:rsidP="00366A80">
      <w:pPr>
        <w:spacing w:before="100" w:beforeAutospacing="1" w:after="100" w:afterAutospacing="1"/>
        <w:rPr>
          <w:rFonts w:ascii="Century Gothic" w:hAnsi="Century Gothic" w:cs="Calibri"/>
          <w:b/>
          <w:bCs/>
          <w:color w:val="000000" w:themeColor="text1"/>
          <w:szCs w:val="22"/>
          <w:lang w:eastAsia="en-GB"/>
        </w:rPr>
      </w:pPr>
    </w:p>
    <w:p w14:paraId="02C79D0A" w14:textId="77777777" w:rsidR="00790039" w:rsidRDefault="00790039" w:rsidP="00366A80">
      <w:pPr>
        <w:spacing w:before="100" w:beforeAutospacing="1" w:after="100" w:afterAutospacing="1"/>
        <w:rPr>
          <w:rFonts w:ascii="Century Gothic" w:hAnsi="Century Gothic" w:cs="Calibri"/>
          <w:b/>
          <w:bCs/>
          <w:szCs w:val="22"/>
          <w:lang w:eastAsia="en-GB"/>
        </w:rPr>
      </w:pPr>
    </w:p>
    <w:p w14:paraId="42714ED8" w14:textId="14044494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lastRenderedPageBreak/>
        <w:t xml:space="preserve">Whole-school organisation, strategy and development </w:t>
      </w:r>
    </w:p>
    <w:p w14:paraId="0FEA9D99" w14:textId="77777777" w:rsidR="00366A80" w:rsidRPr="00366A80" w:rsidRDefault="00366A80" w:rsidP="00366A80">
      <w:pPr>
        <w:pStyle w:val="ListParagraph"/>
        <w:numPr>
          <w:ilvl w:val="0"/>
          <w:numId w:val="30"/>
        </w:numPr>
        <w:spacing w:before="100" w:beforeAutospacing="1" w:after="100" w:afterAutospacing="1"/>
        <w:ind w:left="709"/>
        <w:rPr>
          <w:rFonts w:ascii="Century Gothic" w:hAnsi="Century Gothic"/>
        </w:rPr>
      </w:pPr>
      <w:r w:rsidRPr="00366A80">
        <w:rPr>
          <w:rFonts w:ascii="Century Gothic" w:hAnsi="Century Gothic" w:cs="Calibri"/>
        </w:rPr>
        <w:t>Make a positive contribution to the wider life and ethos of the school</w:t>
      </w:r>
      <w:r>
        <w:rPr>
          <w:rFonts w:ascii="Century Gothic" w:hAnsi="Century Gothic" w:cs="Calibri"/>
        </w:rPr>
        <w:t xml:space="preserve">;  </w:t>
      </w:r>
    </w:p>
    <w:p w14:paraId="36ACA3FD" w14:textId="77777777" w:rsidR="00366A80" w:rsidRPr="00366A80" w:rsidRDefault="00366A80" w:rsidP="00366A80">
      <w:pPr>
        <w:pStyle w:val="ListParagraph"/>
        <w:numPr>
          <w:ilvl w:val="0"/>
          <w:numId w:val="30"/>
        </w:numPr>
        <w:spacing w:before="100" w:beforeAutospacing="1" w:after="100" w:afterAutospacing="1"/>
        <w:ind w:left="709"/>
        <w:rPr>
          <w:rFonts w:ascii="Century Gothic" w:hAnsi="Century Gothic"/>
        </w:rPr>
      </w:pPr>
      <w:r w:rsidRPr="00366A80">
        <w:rPr>
          <w:rFonts w:ascii="Century Gothic" w:hAnsi="Century Gothic" w:cs="Calibri"/>
        </w:rPr>
        <w:t>Work with others on curriculum and pupil development to secure co-ordinated outcomes</w:t>
      </w:r>
      <w:r>
        <w:rPr>
          <w:rFonts w:ascii="Century Gothic" w:hAnsi="Century Gothic" w:cs="Calibri"/>
        </w:rPr>
        <w:t>;</w:t>
      </w:r>
    </w:p>
    <w:p w14:paraId="181BFD99" w14:textId="77777777" w:rsidR="00366A80" w:rsidRPr="00366A80" w:rsidRDefault="00366A80" w:rsidP="00366A80">
      <w:pPr>
        <w:pStyle w:val="ListParagraph"/>
        <w:numPr>
          <w:ilvl w:val="0"/>
          <w:numId w:val="30"/>
        </w:numPr>
        <w:spacing w:before="100" w:beforeAutospacing="1" w:after="100" w:afterAutospacing="1"/>
        <w:ind w:left="709"/>
        <w:rPr>
          <w:rFonts w:ascii="Century Gothic" w:hAnsi="Century Gothic"/>
        </w:rPr>
      </w:pPr>
      <w:r w:rsidRPr="00366A80">
        <w:rPr>
          <w:rFonts w:ascii="Century Gothic" w:hAnsi="Century Gothic" w:cs="Calibri"/>
        </w:rPr>
        <w:t>Provide cover, in the unforeseen circumstance that another teacher is unable to teach</w:t>
      </w:r>
      <w:r>
        <w:rPr>
          <w:rFonts w:ascii="Century Gothic" w:hAnsi="Century Gothic" w:cs="Calibri"/>
        </w:rPr>
        <w:t>.</w:t>
      </w:r>
      <w:r w:rsidRPr="00366A80">
        <w:rPr>
          <w:rFonts w:ascii="Century Gothic" w:hAnsi="Century Gothic" w:cs="Calibri"/>
        </w:rPr>
        <w:t xml:space="preserve"> </w:t>
      </w:r>
    </w:p>
    <w:p w14:paraId="04DCA483" w14:textId="77777777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Health, safety and discipline </w:t>
      </w:r>
    </w:p>
    <w:p w14:paraId="1F9FE579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Promote the safety and wellbeing of pupils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5433090E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Maintain good order and discipline among pupils, managing behaviour effectively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44EF3D78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To ensure a good and safe learning environment</w:t>
      </w:r>
      <w:r>
        <w:rPr>
          <w:rFonts w:ascii="Century Gothic" w:hAnsi="Century Gothic" w:cs="Calibri"/>
          <w:szCs w:val="22"/>
          <w:lang w:eastAsia="en-GB"/>
        </w:rPr>
        <w:t>.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29160733" w14:textId="77777777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Professional development </w:t>
      </w:r>
    </w:p>
    <w:p w14:paraId="4D1F0ADD" w14:textId="77777777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Take part in the school’s appraisal procedures; </w:t>
      </w:r>
    </w:p>
    <w:p w14:paraId="3AF0AA3C" w14:textId="16279883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Take part in further training and development in order to improve own teaching and </w:t>
      </w:r>
      <w:r w:rsidR="00790039"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obtain a recognised teaching </w:t>
      </w: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>qualification;</w:t>
      </w:r>
    </w:p>
    <w:p w14:paraId="3DBF937E" w14:textId="77777777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Prioritise and manage their own time effectively; </w:t>
      </w:r>
    </w:p>
    <w:p w14:paraId="798A1E7D" w14:textId="77777777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Reflect on and evaluate their own effectiveness. </w:t>
      </w:r>
    </w:p>
    <w:p w14:paraId="42C099D2" w14:textId="77777777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Communication </w:t>
      </w:r>
    </w:p>
    <w:p w14:paraId="71D9E33B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Communicate effectively with pupils, parents and carers to build respectful relationships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4EEF3562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Communicate well and effectively will all members of staff</w:t>
      </w:r>
      <w:r>
        <w:rPr>
          <w:rFonts w:ascii="Century Gothic" w:hAnsi="Century Gothic" w:cs="Calibri"/>
          <w:szCs w:val="22"/>
          <w:lang w:eastAsia="en-GB"/>
        </w:rPr>
        <w:t>.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49DFE09E" w14:textId="77777777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Working with colleagues and other relevant professionals </w:t>
      </w:r>
    </w:p>
    <w:p w14:paraId="2CB8FC72" w14:textId="08129490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Collaborate and work with colleagues and other relevant professionals within and beyond the school; </w:t>
      </w:r>
    </w:p>
    <w:p w14:paraId="4BDA09EA" w14:textId="448594AB" w:rsidR="00790039" w:rsidRPr="00BE1104" w:rsidRDefault="00790039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Play a full part in the </w:t>
      </w:r>
      <w:r w:rsidR="000B7ABA"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>collaborative activity</w:t>
      </w: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 of the subject area you are attached to.</w:t>
      </w:r>
    </w:p>
    <w:p w14:paraId="4FB95C3B" w14:textId="77777777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Communicate clearly with professionals both in spoken and written form; </w:t>
      </w:r>
    </w:p>
    <w:p w14:paraId="151433D4" w14:textId="77777777" w:rsidR="00366A80" w:rsidRPr="00BE1104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Cs w:val="22"/>
          <w:lang w:eastAsia="en-GB"/>
        </w:rPr>
      </w:pPr>
      <w:r w:rsidRPr="00BE1104">
        <w:rPr>
          <w:rFonts w:ascii="Century Gothic" w:hAnsi="Century Gothic" w:cs="Calibri"/>
          <w:color w:val="000000" w:themeColor="text1"/>
          <w:szCs w:val="22"/>
          <w:lang w:eastAsia="en-GB"/>
        </w:rPr>
        <w:t xml:space="preserve">Develop effective professional relationships with colleagues. </w:t>
      </w:r>
    </w:p>
    <w:p w14:paraId="4315112D" w14:textId="77777777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Personal and professional conduct </w:t>
      </w:r>
    </w:p>
    <w:p w14:paraId="1A40B7ED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Uphold public trust in the profession and maintain high standards of ethics and behaviour, within and outside school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3FDCCB00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Have proper and professional regard for the ethos, policies and practices of the school</w:t>
      </w:r>
      <w:r w:rsidRPr="001C16BB">
        <w:rPr>
          <w:rFonts w:ascii="Century Gothic" w:hAnsi="Century Gothic" w:cs="Calibri"/>
          <w:szCs w:val="22"/>
          <w:lang w:eastAsia="en-GB"/>
        </w:rPr>
        <w:t xml:space="preserve"> and the MAT</w:t>
      </w:r>
      <w:r w:rsidRPr="007E109E">
        <w:rPr>
          <w:rFonts w:ascii="Century Gothic" w:hAnsi="Century Gothic" w:cs="Calibri"/>
          <w:szCs w:val="22"/>
          <w:lang w:eastAsia="en-GB"/>
        </w:rPr>
        <w:t>, and</w:t>
      </w:r>
      <w:r w:rsidRPr="001C16BB">
        <w:rPr>
          <w:rFonts w:ascii="Century Gothic" w:hAnsi="Century Gothic" w:cs="Calibri"/>
          <w:szCs w:val="22"/>
          <w:lang w:eastAsia="en-GB"/>
        </w:rPr>
        <w:t>,</w:t>
      </w:r>
      <w:r w:rsidRPr="007E109E">
        <w:rPr>
          <w:rFonts w:ascii="Century Gothic" w:hAnsi="Century Gothic" w:cs="Calibri"/>
          <w:szCs w:val="22"/>
          <w:lang w:eastAsia="en-GB"/>
        </w:rPr>
        <w:t xml:space="preserve"> maintain high standards of attendance and punctuality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146498EB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Understand and act within the statutory frameworks setting out their professional duties and responsibilities</w:t>
      </w:r>
      <w:r>
        <w:rPr>
          <w:rFonts w:ascii="Century Gothic" w:hAnsi="Century Gothic" w:cs="Calibri"/>
          <w:szCs w:val="22"/>
          <w:lang w:eastAsia="en-GB"/>
        </w:rPr>
        <w:t>;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724B21A5" w14:textId="77777777" w:rsidR="00366A80" w:rsidRPr="007E109E" w:rsidRDefault="00366A80" w:rsidP="00366A80">
      <w:pPr>
        <w:numPr>
          <w:ilvl w:val="1"/>
          <w:numId w:val="28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>Lead by example as a role model for other colleagues, professionals</w:t>
      </w:r>
      <w:r w:rsidRPr="001C16BB">
        <w:rPr>
          <w:rFonts w:ascii="Century Gothic" w:hAnsi="Century Gothic" w:cs="Calibri"/>
          <w:szCs w:val="22"/>
          <w:lang w:eastAsia="en-GB"/>
        </w:rPr>
        <w:t>,</w:t>
      </w:r>
      <w:r w:rsidRPr="007E109E">
        <w:rPr>
          <w:rFonts w:ascii="Century Gothic" w:hAnsi="Century Gothic" w:cs="Calibri"/>
          <w:szCs w:val="22"/>
          <w:lang w:eastAsia="en-GB"/>
        </w:rPr>
        <w:t xml:space="preserve"> pupils and parents</w:t>
      </w:r>
      <w:r>
        <w:rPr>
          <w:rFonts w:ascii="Century Gothic" w:hAnsi="Century Gothic" w:cs="Calibri"/>
          <w:szCs w:val="22"/>
          <w:lang w:eastAsia="en-GB"/>
        </w:rPr>
        <w:t>.</w:t>
      </w:r>
      <w:r w:rsidRPr="007E109E">
        <w:rPr>
          <w:rFonts w:ascii="Century Gothic" w:hAnsi="Century Gothic" w:cs="Calibri"/>
          <w:szCs w:val="22"/>
          <w:lang w:eastAsia="en-GB"/>
        </w:rPr>
        <w:t xml:space="preserve"> </w:t>
      </w:r>
    </w:p>
    <w:p w14:paraId="4756B293" w14:textId="0C785AC6" w:rsidR="00366A80" w:rsidRPr="007E109E" w:rsidRDefault="00366A80" w:rsidP="00366A80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Safeguarding </w:t>
      </w:r>
    </w:p>
    <w:p w14:paraId="233505E1" w14:textId="66770F1E" w:rsidR="00366A80" w:rsidRPr="000B7ABA" w:rsidRDefault="00366A80" w:rsidP="000B7ABA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1C16BB">
        <w:rPr>
          <w:rFonts w:ascii="Century Gothic" w:hAnsi="Century Gothic" w:cs="Calibri"/>
          <w:szCs w:val="22"/>
          <w:lang w:eastAsia="en-GB"/>
        </w:rPr>
        <w:t>All staff are</w:t>
      </w:r>
      <w:r w:rsidRPr="007E109E">
        <w:rPr>
          <w:rFonts w:ascii="Century Gothic" w:hAnsi="Century Gothic" w:cs="Calibri"/>
          <w:szCs w:val="22"/>
          <w:lang w:eastAsia="en-GB"/>
        </w:rPr>
        <w:t xml:space="preserve"> required to safeguard and promote the welfare of children and young people, and follow school policies and the staff code of conduct.</w:t>
      </w:r>
      <w:r w:rsidRPr="007E109E">
        <w:rPr>
          <w:rFonts w:ascii="Century Gothic" w:hAnsi="Century Gothic" w:cs="Calibri"/>
          <w:szCs w:val="22"/>
          <w:lang w:eastAsia="en-GB"/>
        </w:rPr>
        <w:br/>
      </w:r>
    </w:p>
    <w:p w14:paraId="442F4B93" w14:textId="77777777" w:rsidR="00366A80" w:rsidRPr="007E109E" w:rsidRDefault="00366A80" w:rsidP="00366A80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  <w:r>
        <w:rPr>
          <w:rFonts w:ascii="Century Gothic" w:hAnsi="Century Gothic" w:cs="Calibri"/>
          <w:b/>
          <w:bCs/>
          <w:szCs w:val="22"/>
          <w:lang w:eastAsia="en-GB"/>
        </w:rPr>
        <w:lastRenderedPageBreak/>
        <w:t>PERSON SPECIFICATION</w:t>
      </w: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 </w:t>
      </w:r>
    </w:p>
    <w:tbl>
      <w:tblPr>
        <w:tblW w:w="0" w:type="auto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6036"/>
      </w:tblGrid>
      <w:tr w:rsidR="00366A80" w:rsidRPr="001C16BB" w14:paraId="6B959A3D" w14:textId="77777777" w:rsidTr="00366A80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0089B7"/>
            <w:vAlign w:val="center"/>
            <w:hideMark/>
          </w:tcPr>
          <w:p w14:paraId="65732123" w14:textId="77777777" w:rsidR="00366A80" w:rsidRPr="007E109E" w:rsidRDefault="00366A80" w:rsidP="00F50080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color w:val="FFFFFF"/>
                <w:szCs w:val="22"/>
                <w:lang w:eastAsia="en-GB"/>
              </w:rPr>
              <w:t xml:space="preserve">Criteria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0089B7"/>
            <w:vAlign w:val="center"/>
            <w:hideMark/>
          </w:tcPr>
          <w:p w14:paraId="0CCB3AA6" w14:textId="77777777" w:rsidR="00366A80" w:rsidRPr="007E109E" w:rsidRDefault="00366A80" w:rsidP="00F50080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color w:val="FFFFFF"/>
                <w:szCs w:val="22"/>
                <w:lang w:eastAsia="en-GB"/>
              </w:rPr>
              <w:t xml:space="preserve">Qualities </w:t>
            </w:r>
          </w:p>
        </w:tc>
      </w:tr>
      <w:tr w:rsidR="00366A80" w:rsidRPr="001C16BB" w14:paraId="45110F92" w14:textId="77777777" w:rsidTr="00366A80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B0F3E" w14:textId="77777777" w:rsidR="00366A80" w:rsidRPr="007E109E" w:rsidRDefault="00366A80" w:rsidP="00F50080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Qualifications and experience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4ABBF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Unqualified or Qualified teacher status </w:t>
            </w:r>
          </w:p>
          <w:p w14:paraId="618D7947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Degree for Qualified teacher </w:t>
            </w:r>
          </w:p>
          <w:p w14:paraId="0B729028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szCs w:val="22"/>
                <w:lang w:eastAsia="en-GB"/>
              </w:rPr>
              <w:t>Degree level education</w:t>
            </w:r>
          </w:p>
        </w:tc>
      </w:tr>
      <w:tr w:rsidR="00366A80" w:rsidRPr="001C16BB" w14:paraId="09D9C373" w14:textId="77777777" w:rsidTr="00366A80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F20FE" w14:textId="77777777" w:rsidR="00366A80" w:rsidRPr="001C16BB" w:rsidRDefault="00366A80" w:rsidP="00F50080">
            <w:pPr>
              <w:spacing w:before="100" w:beforeAutospacing="1" w:after="100" w:afterAutospacing="1"/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Desirable Experience, </w:t>
            </w: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Skills and knowledge</w:t>
            </w: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, or, areas for development</w:t>
            </w: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 </w:t>
            </w:r>
          </w:p>
          <w:p w14:paraId="1FF178A8" w14:textId="77777777" w:rsidR="00366A80" w:rsidRPr="007E109E" w:rsidRDefault="00366A80" w:rsidP="00F50080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1C16BB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>(these are areas that will be addressed in induction and ongoing training)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E8A58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the National Curriculum </w:t>
            </w:r>
          </w:p>
          <w:p w14:paraId="7BFE061E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effective teaching and learning strategies </w:t>
            </w:r>
          </w:p>
          <w:p w14:paraId="5B3D96EC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 good understanding of how children learn </w:t>
            </w:r>
          </w:p>
          <w:p w14:paraId="64D3B678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adapt  to meet pupils’ needs </w:t>
            </w:r>
          </w:p>
          <w:p w14:paraId="290C1886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build effective working relationships with pupils </w:t>
            </w:r>
          </w:p>
          <w:p w14:paraId="50159AFB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communicate effectively with parents and other stakeholders </w:t>
            </w:r>
          </w:p>
          <w:p w14:paraId="67E761E7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of guidance and requirements around safeguarding children </w:t>
            </w:r>
          </w:p>
          <w:p w14:paraId="32A3C923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and understanding of assessment to support progress </w:t>
            </w:r>
          </w:p>
          <w:p w14:paraId="506824F9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or interest in curriculum areas </w:t>
            </w:r>
          </w:p>
          <w:p w14:paraId="465F3574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Knowledge and use of effective behaviour management strategies </w:t>
            </w:r>
          </w:p>
          <w:p w14:paraId="4D928A8B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Good ICT skills, particularly using ICT to support learning </w:t>
            </w:r>
          </w:p>
        </w:tc>
      </w:tr>
      <w:tr w:rsidR="00366A80" w:rsidRPr="001C16BB" w14:paraId="542D3BA4" w14:textId="77777777" w:rsidTr="00366A80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BDB2A" w14:textId="77777777" w:rsidR="00366A80" w:rsidRPr="007E109E" w:rsidRDefault="00366A80" w:rsidP="00F50080">
            <w:pPr>
              <w:spacing w:before="100" w:beforeAutospacing="1" w:after="100" w:afterAutospacing="1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b/>
                <w:bCs/>
                <w:szCs w:val="22"/>
                <w:lang w:eastAsia="en-GB"/>
              </w:rPr>
              <w:t xml:space="preserve">Personal qualities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37933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 commitment to getting the best outcomes for all pupils and promoting the ethos and values of the school </w:t>
            </w:r>
          </w:p>
          <w:p w14:paraId="39CD9A68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High expectations for children’s attainment and progress </w:t>
            </w:r>
          </w:p>
          <w:p w14:paraId="1FA96272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Ability to work under pressure and prioritise effectively </w:t>
            </w:r>
          </w:p>
          <w:p w14:paraId="40328103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Commitment to maintaining confidentiality at all times </w:t>
            </w:r>
          </w:p>
          <w:p w14:paraId="6C8C2282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Commitment to safeguarding and equality </w:t>
            </w:r>
          </w:p>
          <w:p w14:paraId="5714CDEF" w14:textId="77777777" w:rsidR="00366A80" w:rsidRPr="007E109E" w:rsidRDefault="00366A80" w:rsidP="00366A80">
            <w:pPr>
              <w:numPr>
                <w:ilvl w:val="1"/>
                <w:numId w:val="28"/>
              </w:numPr>
              <w:spacing w:before="100" w:beforeAutospacing="1" w:after="100" w:afterAutospacing="1"/>
              <w:ind w:left="720"/>
              <w:rPr>
                <w:rFonts w:ascii="Century Gothic" w:hAnsi="Century Gothic"/>
                <w:szCs w:val="22"/>
                <w:lang w:eastAsia="en-GB"/>
              </w:rPr>
            </w:pPr>
            <w:r w:rsidRPr="007E109E">
              <w:rPr>
                <w:rFonts w:ascii="Century Gothic" w:hAnsi="Century Gothic" w:cs="Calibri"/>
                <w:szCs w:val="22"/>
                <w:lang w:eastAsia="en-GB"/>
              </w:rPr>
              <w:t xml:space="preserve">High expectations of self as a role model to others </w:t>
            </w:r>
          </w:p>
        </w:tc>
      </w:tr>
    </w:tbl>
    <w:p w14:paraId="1FF1B217" w14:textId="77777777" w:rsidR="005E59AE" w:rsidRDefault="005E59AE" w:rsidP="00366A80">
      <w:pPr>
        <w:spacing w:before="100" w:beforeAutospacing="1" w:after="100" w:afterAutospacing="1"/>
        <w:ind w:left="-284"/>
        <w:rPr>
          <w:rFonts w:ascii="Century Gothic" w:hAnsi="Century Gothic" w:cs="Calibri"/>
          <w:b/>
          <w:bCs/>
          <w:szCs w:val="22"/>
          <w:lang w:eastAsia="en-GB"/>
        </w:rPr>
      </w:pPr>
    </w:p>
    <w:p w14:paraId="06746C5E" w14:textId="4DADCF2C" w:rsidR="00366A80" w:rsidRPr="007E109E" w:rsidRDefault="00366A80" w:rsidP="00366A80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Notes: </w:t>
      </w:r>
    </w:p>
    <w:p w14:paraId="3B6DFECE" w14:textId="77777777" w:rsidR="00366A80" w:rsidRPr="007E109E" w:rsidRDefault="00366A80" w:rsidP="00366A80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 xml:space="preserve">This job description may be amended at any time in consultation with the postholder. </w:t>
      </w:r>
    </w:p>
    <w:p w14:paraId="05D50892" w14:textId="77777777" w:rsidR="00366A80" w:rsidRPr="00320D3A" w:rsidRDefault="00366A80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sectPr w:rsidR="00366A80" w:rsidRPr="00320D3A" w:rsidSect="005E59AE">
      <w:footerReference w:type="default" r:id="rId12"/>
      <w:pgSz w:w="11906" w:h="16838"/>
      <w:pgMar w:top="1134" w:right="1133" w:bottom="1135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117E" w14:textId="77777777" w:rsidR="005C5FF2" w:rsidRDefault="005C5FF2" w:rsidP="00984683">
      <w:r>
        <w:separator/>
      </w:r>
    </w:p>
  </w:endnote>
  <w:endnote w:type="continuationSeparator" w:id="0">
    <w:p w14:paraId="4945F06E" w14:textId="77777777" w:rsidR="005C5FF2" w:rsidRDefault="005C5FF2" w:rsidP="00984683">
      <w:r>
        <w:continuationSeparator/>
      </w:r>
    </w:p>
  </w:endnote>
  <w:endnote w:type="continuationNotice" w:id="1">
    <w:p w14:paraId="0765D3D9" w14:textId="77777777" w:rsidR="005C5FF2" w:rsidRDefault="005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0DE6B" w14:textId="5E8D5EC1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D13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D13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BA19C0A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87A4" w14:textId="77777777" w:rsidR="005C5FF2" w:rsidRDefault="005C5FF2" w:rsidP="00984683">
      <w:r>
        <w:separator/>
      </w:r>
    </w:p>
  </w:footnote>
  <w:footnote w:type="continuationSeparator" w:id="0">
    <w:p w14:paraId="496152AD" w14:textId="77777777" w:rsidR="005C5FF2" w:rsidRDefault="005C5FF2" w:rsidP="00984683">
      <w:r>
        <w:continuationSeparator/>
      </w:r>
    </w:p>
  </w:footnote>
  <w:footnote w:type="continuationNotice" w:id="1">
    <w:p w14:paraId="5F9A15D7" w14:textId="77777777" w:rsidR="005C5FF2" w:rsidRDefault="005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7B245C7"/>
    <w:multiLevelType w:val="hybridMultilevel"/>
    <w:tmpl w:val="7060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A6636"/>
    <w:multiLevelType w:val="multilevel"/>
    <w:tmpl w:val="F98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6575D"/>
    <w:multiLevelType w:val="multilevel"/>
    <w:tmpl w:val="90E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6E2"/>
    <w:multiLevelType w:val="hybridMultilevel"/>
    <w:tmpl w:val="0780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67DE4"/>
    <w:multiLevelType w:val="hybridMultilevel"/>
    <w:tmpl w:val="CBE6A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4"/>
  </w:num>
  <w:num w:numId="5">
    <w:abstractNumId w:val="12"/>
  </w:num>
  <w:num w:numId="6">
    <w:abstractNumId w:val="7"/>
  </w:num>
  <w:num w:numId="7">
    <w:abstractNumId w:val="17"/>
  </w:num>
  <w:num w:numId="8">
    <w:abstractNumId w:val="26"/>
  </w:num>
  <w:num w:numId="9">
    <w:abstractNumId w:val="24"/>
  </w:num>
  <w:num w:numId="10">
    <w:abstractNumId w:val="11"/>
  </w:num>
  <w:num w:numId="11">
    <w:abstractNumId w:val="5"/>
  </w:num>
  <w:num w:numId="12">
    <w:abstractNumId w:val="27"/>
  </w:num>
  <w:num w:numId="13">
    <w:abstractNumId w:val="18"/>
  </w:num>
  <w:num w:numId="14">
    <w:abstractNumId w:val="19"/>
  </w:num>
  <w:num w:numId="15">
    <w:abstractNumId w:val="20"/>
  </w:num>
  <w:num w:numId="16">
    <w:abstractNumId w:val="14"/>
  </w:num>
  <w:num w:numId="17">
    <w:abstractNumId w:val="28"/>
  </w:num>
  <w:num w:numId="18">
    <w:abstractNumId w:val="9"/>
  </w:num>
  <w:num w:numId="19">
    <w:abstractNumId w:val="21"/>
  </w:num>
  <w:num w:numId="20">
    <w:abstractNumId w:val="23"/>
  </w:num>
  <w:num w:numId="21">
    <w:abstractNumId w:val="3"/>
  </w:num>
  <w:num w:numId="22">
    <w:abstractNumId w:val="1"/>
  </w:num>
  <w:num w:numId="23">
    <w:abstractNumId w:val="10"/>
  </w:num>
  <w:num w:numId="24">
    <w:abstractNumId w:val="8"/>
  </w:num>
  <w:num w:numId="25">
    <w:abstractNumId w:val="0"/>
  </w:num>
  <w:num w:numId="26">
    <w:abstractNumId w:val="16"/>
  </w:num>
  <w:num w:numId="27">
    <w:abstractNumId w:val="2"/>
  </w:num>
  <w:num w:numId="28">
    <w:abstractNumId w:val="13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19C3"/>
    <w:rsid w:val="000927ED"/>
    <w:rsid w:val="00094080"/>
    <w:rsid w:val="00096FFA"/>
    <w:rsid w:val="000A3FC0"/>
    <w:rsid w:val="000B0D0A"/>
    <w:rsid w:val="000B7ABA"/>
    <w:rsid w:val="000D13C8"/>
    <w:rsid w:val="000E47B7"/>
    <w:rsid w:val="000E5D55"/>
    <w:rsid w:val="000F1736"/>
    <w:rsid w:val="000F1DBA"/>
    <w:rsid w:val="000F421D"/>
    <w:rsid w:val="00103735"/>
    <w:rsid w:val="001042EE"/>
    <w:rsid w:val="00105EFA"/>
    <w:rsid w:val="00106A0A"/>
    <w:rsid w:val="00126D1F"/>
    <w:rsid w:val="00130FD6"/>
    <w:rsid w:val="00134961"/>
    <w:rsid w:val="00160A52"/>
    <w:rsid w:val="00162D5B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302F6"/>
    <w:rsid w:val="002440BA"/>
    <w:rsid w:val="00250E1A"/>
    <w:rsid w:val="002512C1"/>
    <w:rsid w:val="00252459"/>
    <w:rsid w:val="002531AB"/>
    <w:rsid w:val="00256B96"/>
    <w:rsid w:val="00260456"/>
    <w:rsid w:val="00264C8B"/>
    <w:rsid w:val="00277C72"/>
    <w:rsid w:val="00285D30"/>
    <w:rsid w:val="00286805"/>
    <w:rsid w:val="0029195C"/>
    <w:rsid w:val="002A060D"/>
    <w:rsid w:val="002B3942"/>
    <w:rsid w:val="002C79AB"/>
    <w:rsid w:val="002E2B3B"/>
    <w:rsid w:val="002E2C72"/>
    <w:rsid w:val="002E684C"/>
    <w:rsid w:val="00304D14"/>
    <w:rsid w:val="00320D3A"/>
    <w:rsid w:val="00327A41"/>
    <w:rsid w:val="003319E6"/>
    <w:rsid w:val="00346C66"/>
    <w:rsid w:val="0034716E"/>
    <w:rsid w:val="0035316E"/>
    <w:rsid w:val="00354E1D"/>
    <w:rsid w:val="00360BB8"/>
    <w:rsid w:val="00366A80"/>
    <w:rsid w:val="00367C2A"/>
    <w:rsid w:val="00376B00"/>
    <w:rsid w:val="00384194"/>
    <w:rsid w:val="0038445F"/>
    <w:rsid w:val="00390324"/>
    <w:rsid w:val="003908CF"/>
    <w:rsid w:val="003A04AD"/>
    <w:rsid w:val="003A0767"/>
    <w:rsid w:val="003B11E2"/>
    <w:rsid w:val="003D1CAD"/>
    <w:rsid w:val="003D5CF7"/>
    <w:rsid w:val="003F1950"/>
    <w:rsid w:val="004069DE"/>
    <w:rsid w:val="00412F52"/>
    <w:rsid w:val="00433C1F"/>
    <w:rsid w:val="004369CA"/>
    <w:rsid w:val="00436F22"/>
    <w:rsid w:val="00446F6B"/>
    <w:rsid w:val="00451CD1"/>
    <w:rsid w:val="0045489E"/>
    <w:rsid w:val="004628AA"/>
    <w:rsid w:val="00463501"/>
    <w:rsid w:val="00490CE4"/>
    <w:rsid w:val="004C6329"/>
    <w:rsid w:val="004C7821"/>
    <w:rsid w:val="004D2665"/>
    <w:rsid w:val="004D30FB"/>
    <w:rsid w:val="004D5411"/>
    <w:rsid w:val="004E231A"/>
    <w:rsid w:val="00502537"/>
    <w:rsid w:val="00502D5A"/>
    <w:rsid w:val="00512042"/>
    <w:rsid w:val="00517D4F"/>
    <w:rsid w:val="00527C9E"/>
    <w:rsid w:val="00535D2B"/>
    <w:rsid w:val="0053601A"/>
    <w:rsid w:val="005573C3"/>
    <w:rsid w:val="00561902"/>
    <w:rsid w:val="005632F2"/>
    <w:rsid w:val="00564E4E"/>
    <w:rsid w:val="0057155B"/>
    <w:rsid w:val="00576B37"/>
    <w:rsid w:val="00580FB1"/>
    <w:rsid w:val="00581F97"/>
    <w:rsid w:val="005A08FA"/>
    <w:rsid w:val="005A4C34"/>
    <w:rsid w:val="005B0617"/>
    <w:rsid w:val="005B615E"/>
    <w:rsid w:val="005C5FF2"/>
    <w:rsid w:val="005D2635"/>
    <w:rsid w:val="005E4D70"/>
    <w:rsid w:val="005E59AE"/>
    <w:rsid w:val="005E61D2"/>
    <w:rsid w:val="005F3CE9"/>
    <w:rsid w:val="00610D0E"/>
    <w:rsid w:val="0062266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1F42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6AB8"/>
    <w:rsid w:val="00766FFB"/>
    <w:rsid w:val="00767FB4"/>
    <w:rsid w:val="00774E87"/>
    <w:rsid w:val="00786EBA"/>
    <w:rsid w:val="00790039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43E7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1457"/>
    <w:rsid w:val="008755FF"/>
    <w:rsid w:val="00877014"/>
    <w:rsid w:val="00877F8C"/>
    <w:rsid w:val="008938FE"/>
    <w:rsid w:val="008A3B05"/>
    <w:rsid w:val="008A4275"/>
    <w:rsid w:val="008A756F"/>
    <w:rsid w:val="008B2915"/>
    <w:rsid w:val="008D56CE"/>
    <w:rsid w:val="008F05BE"/>
    <w:rsid w:val="008F651D"/>
    <w:rsid w:val="009400AA"/>
    <w:rsid w:val="00946952"/>
    <w:rsid w:val="00955C93"/>
    <w:rsid w:val="009569A1"/>
    <w:rsid w:val="0096318C"/>
    <w:rsid w:val="009733DB"/>
    <w:rsid w:val="00984683"/>
    <w:rsid w:val="00984EF3"/>
    <w:rsid w:val="00987C5C"/>
    <w:rsid w:val="00993510"/>
    <w:rsid w:val="00996852"/>
    <w:rsid w:val="009A6103"/>
    <w:rsid w:val="009A75AB"/>
    <w:rsid w:val="009E0BCF"/>
    <w:rsid w:val="009E3A17"/>
    <w:rsid w:val="009E7560"/>
    <w:rsid w:val="00A06917"/>
    <w:rsid w:val="00A13CCA"/>
    <w:rsid w:val="00A211CC"/>
    <w:rsid w:val="00A26386"/>
    <w:rsid w:val="00A34B50"/>
    <w:rsid w:val="00A46A0F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2A99"/>
    <w:rsid w:val="00B35F84"/>
    <w:rsid w:val="00B36276"/>
    <w:rsid w:val="00B53C0A"/>
    <w:rsid w:val="00B559ED"/>
    <w:rsid w:val="00B56F37"/>
    <w:rsid w:val="00B637DA"/>
    <w:rsid w:val="00B63D64"/>
    <w:rsid w:val="00B6495D"/>
    <w:rsid w:val="00B714CA"/>
    <w:rsid w:val="00B74431"/>
    <w:rsid w:val="00B813D9"/>
    <w:rsid w:val="00B825B4"/>
    <w:rsid w:val="00BA3C40"/>
    <w:rsid w:val="00BA5DC8"/>
    <w:rsid w:val="00BB1C47"/>
    <w:rsid w:val="00BB39CE"/>
    <w:rsid w:val="00BB592E"/>
    <w:rsid w:val="00BC7DF2"/>
    <w:rsid w:val="00BD6D80"/>
    <w:rsid w:val="00BE1104"/>
    <w:rsid w:val="00BE1FFE"/>
    <w:rsid w:val="00BE2D92"/>
    <w:rsid w:val="00BE7379"/>
    <w:rsid w:val="00C00D23"/>
    <w:rsid w:val="00C01F25"/>
    <w:rsid w:val="00C02386"/>
    <w:rsid w:val="00C106ED"/>
    <w:rsid w:val="00C132DC"/>
    <w:rsid w:val="00C15B63"/>
    <w:rsid w:val="00C165EC"/>
    <w:rsid w:val="00C30003"/>
    <w:rsid w:val="00C30181"/>
    <w:rsid w:val="00C5499A"/>
    <w:rsid w:val="00C562AD"/>
    <w:rsid w:val="00C63E2B"/>
    <w:rsid w:val="00C65E2E"/>
    <w:rsid w:val="00C80970"/>
    <w:rsid w:val="00C93A7A"/>
    <w:rsid w:val="00CA3FB2"/>
    <w:rsid w:val="00CB07F1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C7AF0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15"/>
    <w:rsid w:val="00F92B2C"/>
    <w:rsid w:val="00FA2089"/>
    <w:rsid w:val="00FA338D"/>
    <w:rsid w:val="00FB1330"/>
    <w:rsid w:val="00FB763A"/>
    <w:rsid w:val="00FC410B"/>
    <w:rsid w:val="00FC46BB"/>
    <w:rsid w:val="00FD74CB"/>
    <w:rsid w:val="00FE4A36"/>
    <w:rsid w:val="00FF463D"/>
    <w:rsid w:val="00FF5F4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DCCDCF"/>
    <w:rsid w:val="1AEAA2CD"/>
    <w:rsid w:val="1D8E757E"/>
    <w:rsid w:val="1D9DC5B9"/>
    <w:rsid w:val="1F9C0CA7"/>
    <w:rsid w:val="20388AFE"/>
    <w:rsid w:val="2113E55E"/>
    <w:rsid w:val="220D8C70"/>
    <w:rsid w:val="2218EB78"/>
    <w:rsid w:val="23795652"/>
    <w:rsid w:val="24051814"/>
    <w:rsid w:val="24833FD1"/>
    <w:rsid w:val="26533759"/>
    <w:rsid w:val="2737F16F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BE4AD2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747A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rmalWeb">
    <w:name w:val="Normal (Web)"/>
    <w:basedOn w:val="Normal"/>
    <w:uiPriority w:val="99"/>
    <w:unhideWhenUsed/>
    <w:rsid w:val="00366A8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af927b-72ce-40c3-a34c-71892d9939b3">
      <UserInfo>
        <DisplayName>Laura Golding</DisplayName>
        <AccountId>382</AccountId>
        <AccountType/>
      </UserInfo>
      <UserInfo>
        <DisplayName>Sharan Kundi</DisplayName>
        <AccountId>380</AccountId>
        <AccountType/>
      </UserInfo>
    </SharedWithUsers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3caf927b-72ce-40c3-a34c-71892d9939b3"/>
    <ds:schemaRef ds:uri="053565bc-1c91-4c15-8f4b-ff0256871ab1"/>
  </ds:schemaRefs>
</ds:datastoreItem>
</file>

<file path=customXml/itemProps2.xml><?xml version="1.0" encoding="utf-8"?>
<ds:datastoreItem xmlns:ds="http://schemas.openxmlformats.org/officeDocument/2006/customXml" ds:itemID="{E3918E76-9595-48F9-B070-30AA141B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Emma Warren</cp:lastModifiedBy>
  <cp:revision>3</cp:revision>
  <cp:lastPrinted>2023-01-25T10:10:00Z</cp:lastPrinted>
  <dcterms:created xsi:type="dcterms:W3CDTF">2025-01-20T10:17:00Z</dcterms:created>
  <dcterms:modified xsi:type="dcterms:W3CDTF">2025-02-28T13:13:00Z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