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E443" w14:textId="77777777" w:rsidR="005E0D1E"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53057BC8" wp14:editId="146A78CE">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sidR="00CF33A5">
        <w:rPr>
          <w:rFonts w:asciiTheme="majorHAnsi" w:hAnsiTheme="majorHAnsi" w:cstheme="majorHAnsi"/>
          <w:b/>
          <w:color w:val="002060"/>
          <w:sz w:val="36"/>
          <w:szCs w:val="36"/>
        </w:rPr>
        <w:t xml:space="preserve"> – Creative Arts Technician</w:t>
      </w:r>
    </w:p>
    <w:p w14:paraId="411EDD91" w14:textId="36E89BD5" w:rsidR="003A0F1D" w:rsidRPr="00E46D70" w:rsidRDefault="00865DFE"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w:t>
      </w:r>
      <w:r w:rsidR="007B2150">
        <w:rPr>
          <w:rFonts w:asciiTheme="majorHAnsi" w:hAnsiTheme="majorHAnsi" w:cstheme="majorHAnsi"/>
          <w:b/>
          <w:color w:val="002060"/>
          <w:sz w:val="36"/>
          <w:szCs w:val="36"/>
        </w:rPr>
        <w:t>Art</w:t>
      </w:r>
      <w:r w:rsidR="00823802">
        <w:rPr>
          <w:rFonts w:asciiTheme="majorHAnsi" w:hAnsiTheme="majorHAnsi" w:cstheme="majorHAnsi"/>
          <w:b/>
          <w:color w:val="002060"/>
          <w:sz w:val="36"/>
          <w:szCs w:val="36"/>
        </w:rPr>
        <w:t xml:space="preserve">, </w:t>
      </w:r>
      <w:r w:rsidR="001A0EA0">
        <w:rPr>
          <w:rFonts w:asciiTheme="majorHAnsi" w:hAnsiTheme="majorHAnsi" w:cstheme="majorHAnsi"/>
          <w:b/>
          <w:color w:val="002060"/>
          <w:sz w:val="36"/>
          <w:szCs w:val="36"/>
        </w:rPr>
        <w:t>Photograph</w:t>
      </w:r>
      <w:r w:rsidR="00823802">
        <w:rPr>
          <w:rFonts w:asciiTheme="majorHAnsi" w:hAnsiTheme="majorHAnsi" w:cstheme="majorHAnsi"/>
          <w:b/>
          <w:color w:val="002060"/>
          <w:sz w:val="36"/>
          <w:szCs w:val="36"/>
        </w:rPr>
        <w:t xml:space="preserve">y </w:t>
      </w:r>
      <w:r>
        <w:rPr>
          <w:rFonts w:asciiTheme="majorHAnsi" w:hAnsiTheme="majorHAnsi" w:cstheme="majorHAnsi"/>
          <w:b/>
          <w:color w:val="002060"/>
          <w:sz w:val="36"/>
          <w:szCs w:val="36"/>
        </w:rPr>
        <w:t>&amp;</w:t>
      </w:r>
      <w:r w:rsidR="00823802">
        <w:rPr>
          <w:rFonts w:asciiTheme="majorHAnsi" w:hAnsiTheme="majorHAnsi" w:cstheme="majorHAnsi"/>
          <w:b/>
          <w:color w:val="002060"/>
          <w:sz w:val="36"/>
          <w:szCs w:val="36"/>
        </w:rPr>
        <w:t xml:space="preserve"> Drama</w:t>
      </w:r>
      <w:r>
        <w:rPr>
          <w:rFonts w:asciiTheme="majorHAnsi" w:hAnsiTheme="majorHAnsi" w:cstheme="majorHAnsi"/>
          <w:b/>
          <w:color w:val="002060"/>
          <w:sz w:val="36"/>
          <w:szCs w:val="36"/>
        </w:rPr>
        <w:t>)</w:t>
      </w:r>
      <w:r w:rsidR="003A0F1D">
        <w:rPr>
          <w:rFonts w:asciiTheme="majorHAnsi" w:hAnsiTheme="majorHAnsi" w:cstheme="majorHAnsi"/>
          <w:b/>
          <w:color w:val="002060"/>
          <w:sz w:val="36"/>
          <w:szCs w:val="36"/>
        </w:rPr>
        <w:tab/>
      </w:r>
    </w:p>
    <w:p w14:paraId="5826EDFF" w14:textId="77777777" w:rsidR="003A0F1D" w:rsidRPr="002704C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2704C0" w:rsidRPr="002704C0" w14:paraId="055F9BCA" w14:textId="77777777" w:rsidTr="00AA6483">
        <w:trPr>
          <w:trHeight w:val="220"/>
        </w:trPr>
        <w:tc>
          <w:tcPr>
            <w:tcW w:w="1985" w:type="dxa"/>
          </w:tcPr>
          <w:p w14:paraId="6885462C" w14:textId="77777777" w:rsidR="003A0F1D" w:rsidRPr="002704C0" w:rsidRDefault="003A0F1D" w:rsidP="00AA6483">
            <w:pPr>
              <w:spacing w:after="0" w:line="240" w:lineRule="auto"/>
              <w:ind w:left="67"/>
              <w:rPr>
                <w:rFonts w:asciiTheme="majorHAnsi" w:hAnsiTheme="majorHAnsi" w:cstheme="majorHAnsi"/>
                <w:b/>
                <w:color w:val="002060"/>
              </w:rPr>
            </w:pPr>
            <w:r w:rsidRPr="002704C0">
              <w:rPr>
                <w:rFonts w:asciiTheme="majorHAnsi" w:hAnsiTheme="majorHAnsi" w:cstheme="majorHAnsi"/>
                <w:b/>
                <w:color w:val="002060"/>
                <w:u w:val="single"/>
              </w:rPr>
              <w:t>Post Details</w:t>
            </w:r>
          </w:p>
        </w:tc>
        <w:tc>
          <w:tcPr>
            <w:tcW w:w="7933" w:type="dxa"/>
          </w:tcPr>
          <w:p w14:paraId="5BE1ED75" w14:textId="77777777" w:rsidR="003A0F1D" w:rsidRPr="002704C0" w:rsidRDefault="003A0F1D" w:rsidP="00AA6483">
            <w:pPr>
              <w:spacing w:after="0" w:line="240" w:lineRule="auto"/>
              <w:ind w:right="400" w:firstLine="136"/>
              <w:rPr>
                <w:rFonts w:asciiTheme="majorHAnsi" w:hAnsiTheme="majorHAnsi" w:cstheme="majorHAnsi"/>
                <w:color w:val="002060"/>
              </w:rPr>
            </w:pPr>
          </w:p>
        </w:tc>
      </w:tr>
      <w:tr w:rsidR="002704C0" w:rsidRPr="002704C0" w14:paraId="67030C1D" w14:textId="77777777" w:rsidTr="00AA6483">
        <w:trPr>
          <w:trHeight w:val="220"/>
        </w:trPr>
        <w:tc>
          <w:tcPr>
            <w:tcW w:w="1985" w:type="dxa"/>
          </w:tcPr>
          <w:p w14:paraId="3FE858A5" w14:textId="3643AA76" w:rsidR="003A0F1D" w:rsidRPr="002704C0" w:rsidRDefault="003A0F1D" w:rsidP="00AA6483">
            <w:pPr>
              <w:spacing w:after="0" w:line="240" w:lineRule="auto"/>
              <w:ind w:left="67"/>
              <w:rPr>
                <w:rFonts w:asciiTheme="majorHAnsi" w:hAnsiTheme="majorHAnsi" w:cstheme="majorHAnsi"/>
                <w:b/>
                <w:color w:val="002060"/>
              </w:rPr>
            </w:pPr>
            <w:r w:rsidRPr="002704C0">
              <w:rPr>
                <w:rFonts w:asciiTheme="majorHAnsi" w:hAnsiTheme="majorHAnsi" w:cstheme="majorHAnsi"/>
                <w:b/>
                <w:color w:val="002060"/>
              </w:rPr>
              <w:t>School</w:t>
            </w:r>
            <w:r w:rsidR="00865DFE">
              <w:rPr>
                <w:rFonts w:asciiTheme="majorHAnsi" w:hAnsiTheme="majorHAnsi" w:cstheme="majorHAnsi"/>
                <w:b/>
                <w:color w:val="002060"/>
              </w:rPr>
              <w:t>/setting</w:t>
            </w:r>
            <w:r w:rsidRPr="002704C0">
              <w:rPr>
                <w:rFonts w:asciiTheme="majorHAnsi" w:hAnsiTheme="majorHAnsi" w:cstheme="majorHAnsi"/>
                <w:b/>
                <w:color w:val="002060"/>
              </w:rPr>
              <w:t>:</w:t>
            </w:r>
          </w:p>
        </w:tc>
        <w:tc>
          <w:tcPr>
            <w:tcW w:w="7933" w:type="dxa"/>
          </w:tcPr>
          <w:p w14:paraId="4F9D77A0" w14:textId="77777777" w:rsidR="003A0F1D" w:rsidRPr="002704C0" w:rsidRDefault="00417D38" w:rsidP="00AA6483">
            <w:pPr>
              <w:spacing w:after="0" w:line="240" w:lineRule="auto"/>
              <w:ind w:right="400"/>
              <w:rPr>
                <w:rFonts w:asciiTheme="majorHAnsi" w:hAnsiTheme="majorHAnsi" w:cstheme="majorHAnsi"/>
                <w:color w:val="002060"/>
              </w:rPr>
            </w:pPr>
            <w:r w:rsidRPr="002704C0">
              <w:rPr>
                <w:rFonts w:asciiTheme="majorHAnsi" w:hAnsiTheme="majorHAnsi" w:cstheme="majorHAnsi"/>
                <w:color w:val="002060"/>
              </w:rPr>
              <w:t>Twynham School</w:t>
            </w:r>
          </w:p>
        </w:tc>
      </w:tr>
      <w:tr w:rsidR="00865DFE" w:rsidRPr="002704C0" w14:paraId="4D68886B" w14:textId="77777777" w:rsidTr="00AA6483">
        <w:trPr>
          <w:trHeight w:val="220"/>
        </w:trPr>
        <w:tc>
          <w:tcPr>
            <w:tcW w:w="1985" w:type="dxa"/>
          </w:tcPr>
          <w:p w14:paraId="22ACCB8F" w14:textId="19E81486" w:rsidR="00865DFE" w:rsidRPr="002704C0" w:rsidRDefault="00865DFE"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5A0A04D7" w14:textId="6FDD9F4C" w:rsidR="00865DFE" w:rsidRPr="002704C0" w:rsidRDefault="00865DFE"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Support Staff</w:t>
            </w:r>
          </w:p>
        </w:tc>
      </w:tr>
      <w:tr w:rsidR="002704C0" w:rsidRPr="002704C0" w14:paraId="292E96CC" w14:textId="77777777" w:rsidTr="00AA6483">
        <w:trPr>
          <w:trHeight w:val="220"/>
        </w:trPr>
        <w:tc>
          <w:tcPr>
            <w:tcW w:w="1985" w:type="dxa"/>
          </w:tcPr>
          <w:p w14:paraId="7AF4B050" w14:textId="1DB18B6F" w:rsidR="003A0F1D" w:rsidRPr="002704C0" w:rsidRDefault="003A0F1D" w:rsidP="00AA6483">
            <w:pPr>
              <w:spacing w:after="0" w:line="240" w:lineRule="auto"/>
              <w:ind w:left="67"/>
              <w:rPr>
                <w:rFonts w:asciiTheme="majorHAnsi" w:hAnsiTheme="majorHAnsi" w:cstheme="majorHAnsi"/>
                <w:color w:val="002060"/>
              </w:rPr>
            </w:pPr>
            <w:r w:rsidRPr="002704C0">
              <w:rPr>
                <w:rFonts w:asciiTheme="majorHAnsi" w:hAnsiTheme="majorHAnsi" w:cstheme="majorHAnsi"/>
                <w:b/>
                <w:color w:val="002060"/>
              </w:rPr>
              <w:t>Grade</w:t>
            </w:r>
            <w:r w:rsidR="00865DFE">
              <w:rPr>
                <w:rFonts w:asciiTheme="majorHAnsi" w:hAnsiTheme="majorHAnsi" w:cstheme="majorHAnsi"/>
                <w:b/>
                <w:color w:val="002060"/>
              </w:rPr>
              <w:t>/pay level</w:t>
            </w:r>
            <w:r w:rsidRPr="002704C0">
              <w:rPr>
                <w:rFonts w:asciiTheme="majorHAnsi" w:hAnsiTheme="majorHAnsi" w:cstheme="majorHAnsi"/>
                <w:b/>
                <w:color w:val="002060"/>
              </w:rPr>
              <w:t xml:space="preserve">: </w:t>
            </w:r>
          </w:p>
        </w:tc>
        <w:tc>
          <w:tcPr>
            <w:tcW w:w="7933" w:type="dxa"/>
          </w:tcPr>
          <w:p w14:paraId="181CEFF7" w14:textId="77777777" w:rsidR="003A0F1D" w:rsidRPr="002704C0" w:rsidRDefault="000A0F08" w:rsidP="00AA6483">
            <w:pPr>
              <w:spacing w:after="0" w:line="240" w:lineRule="auto"/>
              <w:ind w:right="400"/>
              <w:rPr>
                <w:rFonts w:asciiTheme="majorHAnsi" w:hAnsiTheme="majorHAnsi" w:cstheme="majorHAnsi"/>
                <w:color w:val="002060"/>
              </w:rPr>
            </w:pPr>
            <w:r w:rsidRPr="002704C0">
              <w:rPr>
                <w:rFonts w:asciiTheme="majorHAnsi" w:hAnsiTheme="majorHAnsi" w:cstheme="majorHAnsi"/>
                <w:color w:val="002060"/>
              </w:rPr>
              <w:t>Grade 5</w:t>
            </w:r>
          </w:p>
        </w:tc>
      </w:tr>
      <w:tr w:rsidR="002704C0" w:rsidRPr="002704C0" w14:paraId="55F904DD" w14:textId="77777777" w:rsidTr="00AA6483">
        <w:trPr>
          <w:trHeight w:val="294"/>
        </w:trPr>
        <w:tc>
          <w:tcPr>
            <w:tcW w:w="1985" w:type="dxa"/>
          </w:tcPr>
          <w:p w14:paraId="77D23134" w14:textId="77777777" w:rsidR="003A0F1D" w:rsidRPr="002704C0" w:rsidRDefault="003A0F1D" w:rsidP="00AA6483">
            <w:pPr>
              <w:spacing w:after="0" w:line="240" w:lineRule="auto"/>
              <w:ind w:left="67"/>
              <w:rPr>
                <w:rFonts w:asciiTheme="majorHAnsi" w:hAnsiTheme="majorHAnsi" w:cstheme="majorHAnsi"/>
                <w:b/>
                <w:color w:val="002060"/>
              </w:rPr>
            </w:pPr>
            <w:r w:rsidRPr="002704C0">
              <w:rPr>
                <w:rFonts w:asciiTheme="majorHAnsi" w:hAnsiTheme="majorHAnsi" w:cstheme="majorHAnsi"/>
                <w:b/>
                <w:color w:val="002060"/>
              </w:rPr>
              <w:t>Responsible to:</w:t>
            </w:r>
          </w:p>
        </w:tc>
        <w:tc>
          <w:tcPr>
            <w:tcW w:w="7933" w:type="dxa"/>
          </w:tcPr>
          <w:p w14:paraId="55B68429" w14:textId="324C1667" w:rsidR="003A0F1D" w:rsidRPr="002704C0" w:rsidRDefault="007B2150" w:rsidP="00AA6483">
            <w:pPr>
              <w:spacing w:after="0" w:line="240" w:lineRule="auto"/>
              <w:rPr>
                <w:rFonts w:asciiTheme="majorHAnsi" w:hAnsiTheme="majorHAnsi" w:cstheme="majorHAnsi"/>
                <w:color w:val="002060"/>
              </w:rPr>
            </w:pPr>
            <w:r w:rsidRPr="002704C0">
              <w:rPr>
                <w:rFonts w:asciiTheme="majorHAnsi" w:hAnsiTheme="majorHAnsi" w:cstheme="majorHAnsi"/>
                <w:color w:val="002060"/>
              </w:rPr>
              <w:t>Head</w:t>
            </w:r>
            <w:r w:rsidR="00865DFE">
              <w:rPr>
                <w:rFonts w:asciiTheme="majorHAnsi" w:hAnsiTheme="majorHAnsi" w:cstheme="majorHAnsi"/>
                <w:color w:val="002060"/>
              </w:rPr>
              <w:t>s</w:t>
            </w:r>
            <w:r w:rsidRPr="002704C0">
              <w:rPr>
                <w:rFonts w:asciiTheme="majorHAnsi" w:hAnsiTheme="majorHAnsi" w:cstheme="majorHAnsi"/>
                <w:color w:val="002060"/>
              </w:rPr>
              <w:t xml:space="preserve"> of Department</w:t>
            </w:r>
          </w:p>
        </w:tc>
      </w:tr>
    </w:tbl>
    <w:p w14:paraId="4D3C88AC" w14:textId="77777777" w:rsidR="003A0F1D" w:rsidRPr="002704C0"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2704C0" w:rsidRPr="002704C0" w14:paraId="00C4AA58"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26540807" w14:textId="77777777" w:rsidR="003A0F1D" w:rsidRPr="002704C0" w:rsidRDefault="003A0F1D" w:rsidP="00AA6483">
            <w:pPr>
              <w:spacing w:after="0" w:line="240" w:lineRule="auto"/>
              <w:ind w:right="233"/>
              <w:jc w:val="center"/>
              <w:rPr>
                <w:rFonts w:asciiTheme="majorHAnsi" w:hAnsiTheme="majorHAnsi" w:cstheme="majorHAnsi"/>
                <w:b/>
                <w:color w:val="002060"/>
              </w:rPr>
            </w:pPr>
            <w:r w:rsidRPr="002704C0">
              <w:rPr>
                <w:rFonts w:asciiTheme="majorHAnsi" w:hAnsiTheme="majorHAnsi" w:cstheme="majorHAnsi"/>
                <w:b/>
                <w:color w:val="002060"/>
              </w:rPr>
              <w:t>Main Purpose</w:t>
            </w:r>
          </w:p>
        </w:tc>
      </w:tr>
      <w:tr w:rsidR="002704C0" w:rsidRPr="002704C0" w14:paraId="1BA52D7D"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13C7B57B" w14:textId="19F3C03C" w:rsidR="00BB74DE" w:rsidRPr="002704C0" w:rsidRDefault="00BB74DE" w:rsidP="00BB74DE">
            <w:pPr>
              <w:pStyle w:val="ListParagraph"/>
              <w:numPr>
                <w:ilvl w:val="0"/>
                <w:numId w:val="5"/>
              </w:numPr>
              <w:autoSpaceDE w:val="0"/>
              <w:autoSpaceDN w:val="0"/>
              <w:adjustRightInd w:val="0"/>
              <w:spacing w:after="0" w:line="240" w:lineRule="auto"/>
              <w:rPr>
                <w:rFonts w:asciiTheme="majorHAnsi" w:hAnsiTheme="majorHAnsi" w:cstheme="majorHAnsi"/>
                <w:color w:val="002060"/>
              </w:rPr>
            </w:pPr>
            <w:r w:rsidRPr="002704C0">
              <w:rPr>
                <w:rFonts w:asciiTheme="majorHAnsi" w:hAnsiTheme="majorHAnsi" w:cstheme="majorHAnsi"/>
                <w:color w:val="002060"/>
              </w:rPr>
              <w:t>To provide technical and administrative support to teaching staff in the Art</w:t>
            </w:r>
            <w:r w:rsidR="00823802" w:rsidRPr="002704C0">
              <w:rPr>
                <w:rFonts w:asciiTheme="majorHAnsi" w:hAnsiTheme="majorHAnsi" w:cstheme="majorHAnsi"/>
                <w:color w:val="002060"/>
              </w:rPr>
              <w:t xml:space="preserve">, </w:t>
            </w:r>
            <w:r w:rsidRPr="002704C0">
              <w:rPr>
                <w:rFonts w:asciiTheme="majorHAnsi" w:hAnsiTheme="majorHAnsi" w:cstheme="majorHAnsi"/>
                <w:color w:val="002060"/>
              </w:rPr>
              <w:t>Photography</w:t>
            </w:r>
            <w:r w:rsidR="00823802" w:rsidRPr="002704C0">
              <w:rPr>
                <w:rFonts w:asciiTheme="majorHAnsi" w:hAnsiTheme="majorHAnsi" w:cstheme="majorHAnsi"/>
                <w:color w:val="002060"/>
              </w:rPr>
              <w:t xml:space="preserve"> and Drama</w:t>
            </w:r>
            <w:r w:rsidRPr="002704C0">
              <w:rPr>
                <w:rFonts w:asciiTheme="majorHAnsi" w:hAnsiTheme="majorHAnsi" w:cstheme="majorHAnsi"/>
                <w:color w:val="002060"/>
              </w:rPr>
              <w:t xml:space="preserve"> department</w:t>
            </w:r>
            <w:r w:rsidR="00823802" w:rsidRPr="002704C0">
              <w:rPr>
                <w:rFonts w:asciiTheme="majorHAnsi" w:hAnsiTheme="majorHAnsi" w:cstheme="majorHAnsi"/>
                <w:color w:val="002060"/>
              </w:rPr>
              <w:t>s</w:t>
            </w:r>
            <w:r w:rsidR="009616DA">
              <w:rPr>
                <w:rFonts w:asciiTheme="majorHAnsi" w:hAnsiTheme="majorHAnsi" w:cstheme="majorHAnsi"/>
                <w:color w:val="002060"/>
              </w:rPr>
              <w:t xml:space="preserve"> across K</w:t>
            </w:r>
            <w:r w:rsidR="00865DFE">
              <w:rPr>
                <w:rFonts w:asciiTheme="majorHAnsi" w:hAnsiTheme="majorHAnsi" w:cstheme="majorHAnsi"/>
                <w:color w:val="002060"/>
              </w:rPr>
              <w:t xml:space="preserve">ey </w:t>
            </w:r>
            <w:r w:rsidR="009616DA">
              <w:rPr>
                <w:rFonts w:asciiTheme="majorHAnsi" w:hAnsiTheme="majorHAnsi" w:cstheme="majorHAnsi"/>
                <w:color w:val="002060"/>
              </w:rPr>
              <w:t>S</w:t>
            </w:r>
            <w:r w:rsidR="00865DFE">
              <w:rPr>
                <w:rFonts w:asciiTheme="majorHAnsi" w:hAnsiTheme="majorHAnsi" w:cstheme="majorHAnsi"/>
                <w:color w:val="002060"/>
              </w:rPr>
              <w:t xml:space="preserve">tages </w:t>
            </w:r>
            <w:r w:rsidR="009616DA">
              <w:rPr>
                <w:rFonts w:asciiTheme="majorHAnsi" w:hAnsiTheme="majorHAnsi" w:cstheme="majorHAnsi"/>
                <w:color w:val="002060"/>
              </w:rPr>
              <w:t xml:space="preserve">3 – 5, </w:t>
            </w:r>
            <w:r w:rsidRPr="002704C0">
              <w:rPr>
                <w:rFonts w:asciiTheme="majorHAnsi" w:hAnsiTheme="majorHAnsi" w:cstheme="majorHAnsi"/>
                <w:color w:val="002060"/>
              </w:rPr>
              <w:t>including some in-class support with pupil activities.</w:t>
            </w:r>
          </w:p>
          <w:p w14:paraId="6F89FC69" w14:textId="77777777" w:rsidR="003A0F1D" w:rsidRPr="002704C0" w:rsidRDefault="00BB74DE" w:rsidP="00BB74DE">
            <w:pPr>
              <w:pStyle w:val="ListParagraph"/>
              <w:numPr>
                <w:ilvl w:val="0"/>
                <w:numId w:val="5"/>
              </w:numPr>
              <w:ind w:right="228"/>
              <w:rPr>
                <w:rFonts w:asciiTheme="majorHAnsi" w:hAnsiTheme="majorHAnsi" w:cstheme="majorHAnsi"/>
                <w:color w:val="002060"/>
              </w:rPr>
            </w:pPr>
            <w:r w:rsidRPr="002704C0">
              <w:rPr>
                <w:rFonts w:asciiTheme="majorHAnsi" w:hAnsiTheme="majorHAnsi" w:cstheme="majorHAnsi"/>
                <w:color w:val="002060"/>
              </w:rPr>
              <w:t>To support the teaching staff to ensure the safe and proper use and maintenance of resources and equipment.</w:t>
            </w:r>
          </w:p>
        </w:tc>
      </w:tr>
    </w:tbl>
    <w:p w14:paraId="2ACECE7B" w14:textId="77777777" w:rsidR="003A0F1D" w:rsidRPr="002704C0"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2704C0" w:rsidRPr="002704C0" w14:paraId="15537B7C" w14:textId="77777777" w:rsidTr="002C2381">
        <w:trPr>
          <w:trHeight w:val="48"/>
        </w:trPr>
        <w:tc>
          <w:tcPr>
            <w:tcW w:w="10059"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AD415C1" w14:textId="7DA30342" w:rsidR="003A0F1D" w:rsidRPr="002704C0" w:rsidRDefault="003A0F1D" w:rsidP="00AA6483">
            <w:pPr>
              <w:spacing w:after="0" w:line="240" w:lineRule="auto"/>
              <w:ind w:left="426" w:hanging="284"/>
              <w:jc w:val="center"/>
              <w:rPr>
                <w:rFonts w:asciiTheme="majorHAnsi" w:hAnsiTheme="majorHAnsi" w:cstheme="majorHAnsi"/>
                <w:color w:val="002060"/>
              </w:rPr>
            </w:pPr>
            <w:r w:rsidRPr="002704C0">
              <w:rPr>
                <w:rFonts w:asciiTheme="majorHAnsi" w:hAnsiTheme="majorHAnsi" w:cstheme="majorHAnsi"/>
                <w:b/>
                <w:color w:val="002060"/>
              </w:rPr>
              <w:t>Duties and Responsibilities</w:t>
            </w:r>
          </w:p>
        </w:tc>
      </w:tr>
      <w:tr w:rsidR="002704C0" w:rsidRPr="002704C0" w14:paraId="3F59F504" w14:textId="77777777" w:rsidTr="002C2381">
        <w:trPr>
          <w:trHeight w:val="1051"/>
        </w:trPr>
        <w:tc>
          <w:tcPr>
            <w:tcW w:w="10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50CE1" w14:textId="77777777" w:rsidR="00BB74DE" w:rsidRPr="002704C0" w:rsidRDefault="00BB74DE" w:rsidP="00BB74D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To prepare and maintain classrooms, darkroom</w:t>
            </w:r>
            <w:r w:rsidR="00823802" w:rsidRPr="002704C0">
              <w:rPr>
                <w:rFonts w:asciiTheme="majorHAnsi" w:hAnsiTheme="majorHAnsi" w:cstheme="majorHAnsi"/>
                <w:color w:val="002060"/>
              </w:rPr>
              <w:t xml:space="preserve">, </w:t>
            </w:r>
            <w:r w:rsidRPr="002704C0">
              <w:rPr>
                <w:rFonts w:asciiTheme="majorHAnsi" w:hAnsiTheme="majorHAnsi" w:cstheme="majorHAnsi"/>
                <w:color w:val="002060"/>
              </w:rPr>
              <w:t>workshops</w:t>
            </w:r>
            <w:r w:rsidR="00823802" w:rsidRPr="002704C0">
              <w:rPr>
                <w:rFonts w:asciiTheme="majorHAnsi" w:hAnsiTheme="majorHAnsi" w:cstheme="majorHAnsi"/>
                <w:color w:val="002060"/>
              </w:rPr>
              <w:t>, studios</w:t>
            </w:r>
            <w:r w:rsidRPr="002704C0">
              <w:rPr>
                <w:rFonts w:asciiTheme="majorHAnsi" w:hAnsiTheme="majorHAnsi" w:cstheme="majorHAnsi"/>
                <w:color w:val="002060"/>
              </w:rPr>
              <w:t xml:space="preserve"> and materials</w:t>
            </w:r>
            <w:r w:rsidR="00823802" w:rsidRPr="002704C0">
              <w:rPr>
                <w:rFonts w:asciiTheme="majorHAnsi" w:hAnsiTheme="majorHAnsi" w:cstheme="majorHAnsi"/>
                <w:color w:val="002060"/>
              </w:rPr>
              <w:t>/equipment</w:t>
            </w:r>
            <w:r w:rsidRPr="002704C0">
              <w:rPr>
                <w:rFonts w:asciiTheme="majorHAnsi" w:hAnsiTheme="majorHAnsi" w:cstheme="majorHAnsi"/>
                <w:color w:val="002060"/>
              </w:rPr>
              <w:t xml:space="preserve"> for use by staff and pupils ensuring that an orderly, safe and healthy environment is provided for teaching activities.</w:t>
            </w:r>
          </w:p>
          <w:p w14:paraId="42BBDC7E" w14:textId="77777777" w:rsidR="007B2150" w:rsidRPr="002704C0" w:rsidRDefault="007B2150" w:rsidP="00BB74D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To prepare and assemble teaching resources, apparatus and equipment for use by the teacher and pupils. This may be specific equipment for the particular subject/department or conventional equipment.</w:t>
            </w:r>
          </w:p>
          <w:p w14:paraId="3C06B5ED" w14:textId="77777777" w:rsidR="007B2150" w:rsidRPr="002704C0" w:rsidRDefault="007B2150" w:rsidP="00BB74D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To contribute to teaching sessions as appropriate by demonstrating or advising on the proper and safe use of materials and equipment for practical activities, including directe</w:t>
            </w:r>
            <w:r w:rsidR="00BB74DE" w:rsidRPr="002704C0">
              <w:rPr>
                <w:rFonts w:asciiTheme="majorHAnsi" w:hAnsiTheme="majorHAnsi" w:cstheme="majorHAnsi"/>
                <w:color w:val="002060"/>
              </w:rPr>
              <w:t>d support for individual pupils and supporting staff to prepare materials in lesson changeovers.</w:t>
            </w:r>
          </w:p>
          <w:p w14:paraId="687E0B01" w14:textId="77777777" w:rsidR="007B2150" w:rsidRPr="002704C0" w:rsidRDefault="007B2150" w:rsidP="007B2150">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To maintain and undertake basic repairs to equipment where practical to do so.</w:t>
            </w:r>
          </w:p>
          <w:p w14:paraId="46791143" w14:textId="77777777" w:rsidR="007B2150" w:rsidRPr="002704C0" w:rsidRDefault="007B2150" w:rsidP="007B2150">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To be responsible for the safe storage of equipment and materials and the disposal of waste products in accordance with the relevant regulations, guidelines and school procedures.</w:t>
            </w:r>
          </w:p>
          <w:p w14:paraId="2D980065" w14:textId="77777777" w:rsidR="007B2150" w:rsidRPr="002704C0" w:rsidRDefault="007B2150" w:rsidP="007B2150">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To maintain appropriate records for the control and allocation of relevant equipment and resources, including service schedules and inventories.</w:t>
            </w:r>
          </w:p>
          <w:p w14:paraId="3B54005A" w14:textId="77777777" w:rsidR="007B2150" w:rsidRPr="002704C0" w:rsidRDefault="007B2150" w:rsidP="007B2150">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To undertake ordering and stock allocation activities as authorised, including arrangements for the local purchase of materials through petty cash.</w:t>
            </w:r>
          </w:p>
          <w:p w14:paraId="209E587C" w14:textId="77777777" w:rsidR="007B2150" w:rsidRPr="002704C0" w:rsidRDefault="00BB74DE" w:rsidP="00BB74D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To assist with administrative tasks for calendar events including room booking, trip planning and exhibitions</w:t>
            </w:r>
            <w:r w:rsidR="00B817F9" w:rsidRPr="002704C0">
              <w:rPr>
                <w:rFonts w:asciiTheme="majorHAnsi" w:hAnsiTheme="majorHAnsi" w:cstheme="majorHAnsi"/>
                <w:color w:val="002060"/>
              </w:rPr>
              <w:t xml:space="preserve"> and productions</w:t>
            </w:r>
          </w:p>
          <w:p w14:paraId="75B55413" w14:textId="77777777" w:rsidR="007B2150" w:rsidRPr="002704C0" w:rsidRDefault="007B2150" w:rsidP="007B2150">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To ensure that Health and Safety requirements and other relevant regulations (e.g. COSHH) are adhered to and observed. This may involve undertaking regular checking procedures and risk assessments, as appropriate to the work area.</w:t>
            </w:r>
          </w:p>
          <w:p w14:paraId="48676499" w14:textId="77777777" w:rsidR="00BB74DE" w:rsidRPr="002704C0" w:rsidRDefault="00BB74DE" w:rsidP="00BB74D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To maintain and continually update display areas, in classrooms</w:t>
            </w:r>
            <w:r w:rsidR="00B817F9" w:rsidRPr="002704C0">
              <w:rPr>
                <w:rFonts w:asciiTheme="majorHAnsi" w:hAnsiTheme="majorHAnsi" w:cstheme="majorHAnsi"/>
                <w:color w:val="002060"/>
              </w:rPr>
              <w:t>, studios,</w:t>
            </w:r>
            <w:r w:rsidRPr="002704C0">
              <w:rPr>
                <w:rFonts w:asciiTheme="majorHAnsi" w:hAnsiTheme="majorHAnsi" w:cstheme="majorHAnsi"/>
                <w:color w:val="002060"/>
              </w:rPr>
              <w:t xml:space="preserve"> gallery and surrounding areas, supporting with </w:t>
            </w:r>
            <w:r w:rsidR="00B817F9" w:rsidRPr="002704C0">
              <w:rPr>
                <w:rFonts w:asciiTheme="majorHAnsi" w:hAnsiTheme="majorHAnsi" w:cstheme="majorHAnsi"/>
                <w:color w:val="002060"/>
              </w:rPr>
              <w:t xml:space="preserve">examinations, </w:t>
            </w:r>
            <w:r w:rsidRPr="002704C0">
              <w:rPr>
                <w:rFonts w:asciiTheme="majorHAnsi" w:hAnsiTheme="majorHAnsi" w:cstheme="majorHAnsi"/>
                <w:color w:val="002060"/>
              </w:rPr>
              <w:t>exhibitions, open evenings</w:t>
            </w:r>
            <w:r w:rsidR="00B817F9" w:rsidRPr="002704C0">
              <w:rPr>
                <w:rFonts w:asciiTheme="majorHAnsi" w:hAnsiTheme="majorHAnsi" w:cstheme="majorHAnsi"/>
                <w:color w:val="002060"/>
              </w:rPr>
              <w:t xml:space="preserve"> and productions</w:t>
            </w:r>
          </w:p>
          <w:p w14:paraId="418B199F" w14:textId="77777777" w:rsidR="00BB74DE" w:rsidRPr="002704C0" w:rsidRDefault="00BB74DE" w:rsidP="00BB74D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To maintain storage areas within the department, including classroom cupboards, stock, paper and student work.</w:t>
            </w:r>
          </w:p>
          <w:p w14:paraId="1062D303" w14:textId="77777777" w:rsidR="00BB74DE" w:rsidRPr="002704C0" w:rsidRDefault="00BB74DE" w:rsidP="00BB74D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To support the wider school, through calendar events including the Twynham School Production, making promotional material, arranging photography.</w:t>
            </w:r>
          </w:p>
          <w:p w14:paraId="262D9FD8" w14:textId="77777777" w:rsidR="00BB74DE" w:rsidRPr="002704C0" w:rsidRDefault="00BB74DE" w:rsidP="002C2381">
            <w:pPr>
              <w:pStyle w:val="ListParagraph"/>
              <w:spacing w:after="0" w:line="240" w:lineRule="auto"/>
              <w:ind w:right="228" w:firstLine="0"/>
              <w:rPr>
                <w:rFonts w:asciiTheme="majorHAnsi" w:hAnsiTheme="majorHAnsi" w:cstheme="majorHAnsi"/>
                <w:color w:val="002060"/>
              </w:rPr>
            </w:pPr>
          </w:p>
        </w:tc>
      </w:tr>
    </w:tbl>
    <w:p w14:paraId="1BE55DB5" w14:textId="0552FEF1" w:rsidR="00865DFE" w:rsidRDefault="00865DFE"/>
    <w:p w14:paraId="5C0B1E71" w14:textId="77777777" w:rsidR="00865DFE" w:rsidRDefault="00865DFE">
      <w:pPr>
        <w:spacing w:after="160" w:line="259" w:lineRule="auto"/>
        <w:ind w:left="0" w:right="0" w:firstLine="0"/>
      </w:pPr>
      <w:r>
        <w:br w:type="page"/>
      </w:r>
    </w:p>
    <w:tbl>
      <w:tblPr>
        <w:tblStyle w:val="TableGrid1"/>
        <w:tblW w:w="10065" w:type="dxa"/>
        <w:tblInd w:w="-284" w:type="dxa"/>
        <w:tblCellMar>
          <w:top w:w="22" w:type="dxa"/>
          <w:right w:w="45" w:type="dxa"/>
        </w:tblCellMar>
        <w:tblLook w:val="04A0" w:firstRow="1" w:lastRow="0" w:firstColumn="1" w:lastColumn="0" w:noHBand="0" w:noVBand="1"/>
      </w:tblPr>
      <w:tblGrid>
        <w:gridCol w:w="10065"/>
      </w:tblGrid>
      <w:tr w:rsidR="00865DFE" w:rsidRPr="001F130A" w14:paraId="5A08B3FC" w14:textId="77777777" w:rsidTr="00473392">
        <w:trPr>
          <w:trHeight w:val="48"/>
        </w:trPr>
        <w:tc>
          <w:tcPr>
            <w:tcW w:w="10065"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1796AF2" w14:textId="77777777" w:rsidR="00865DFE" w:rsidRPr="001F130A" w:rsidRDefault="00865DFE" w:rsidP="00473392">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lastRenderedPageBreak/>
              <w:t>Safeguarding Duties and Responsibilities</w:t>
            </w:r>
          </w:p>
        </w:tc>
      </w:tr>
      <w:tr w:rsidR="00865DFE" w:rsidRPr="001F130A" w14:paraId="28D106C3" w14:textId="77777777" w:rsidTr="00473392">
        <w:trPr>
          <w:trHeight w:val="719"/>
        </w:trPr>
        <w:tc>
          <w:tcPr>
            <w:tcW w:w="10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D9DF2" w14:textId="77777777" w:rsidR="00865DFE" w:rsidRPr="00D2139B" w:rsidRDefault="00865DFE" w:rsidP="00473392">
            <w:pPr>
              <w:pStyle w:val="ListParagraph"/>
              <w:numPr>
                <w:ilvl w:val="0"/>
                <w:numId w:val="1"/>
              </w:numPr>
              <w:spacing w:after="0" w:line="240" w:lineRule="auto"/>
              <w:ind w:left="703" w:right="228" w:hanging="426"/>
              <w:rPr>
                <w:rFonts w:asciiTheme="majorHAnsi" w:hAnsiTheme="majorHAnsi" w:cstheme="majorHAnsi"/>
                <w:color w:val="002060"/>
              </w:rPr>
            </w:pPr>
            <w:r w:rsidRPr="002C2381">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127C9FC7" w14:textId="61AA2ACF" w:rsidR="00865DFE" w:rsidRDefault="00865DFE">
      <w:pPr>
        <w:spacing w:after="160" w:line="259" w:lineRule="auto"/>
        <w:ind w:left="0" w:right="0" w:firstLine="0"/>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865DFE" w:rsidRPr="002704C0" w14:paraId="306426F2" w14:textId="77777777" w:rsidTr="00473392">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0629112" w14:textId="77777777" w:rsidR="00865DFE" w:rsidRPr="002704C0" w:rsidRDefault="00865DFE" w:rsidP="00473392">
            <w:pPr>
              <w:spacing w:after="0" w:line="240" w:lineRule="auto"/>
              <w:ind w:left="426" w:right="65" w:hanging="284"/>
              <w:jc w:val="center"/>
              <w:rPr>
                <w:rFonts w:asciiTheme="majorHAnsi" w:hAnsiTheme="majorHAnsi" w:cstheme="majorHAnsi"/>
                <w:color w:val="002060"/>
              </w:rPr>
            </w:pPr>
            <w:r w:rsidRPr="002704C0">
              <w:rPr>
                <w:rFonts w:asciiTheme="majorHAnsi" w:hAnsiTheme="majorHAnsi" w:cstheme="majorHAnsi"/>
                <w:b/>
                <w:color w:val="002060"/>
              </w:rPr>
              <w:t>Other Duties</w:t>
            </w:r>
          </w:p>
        </w:tc>
      </w:tr>
      <w:tr w:rsidR="00865DFE" w:rsidRPr="002704C0" w14:paraId="792B9D65" w14:textId="77777777" w:rsidTr="00473392">
        <w:trPr>
          <w:trHeight w:val="819"/>
        </w:trPr>
        <w:tc>
          <w:tcPr>
            <w:tcW w:w="10060" w:type="dxa"/>
            <w:tcBorders>
              <w:top w:val="single" w:sz="4" w:space="0" w:color="000000"/>
              <w:left w:val="single" w:sz="4" w:space="0" w:color="000000"/>
              <w:bottom w:val="single" w:sz="4" w:space="0" w:color="000000"/>
              <w:right w:val="single" w:sz="4" w:space="0" w:color="000000"/>
            </w:tcBorders>
          </w:tcPr>
          <w:p w14:paraId="0D36EFBA" w14:textId="77777777" w:rsidR="00865DFE" w:rsidRPr="002704C0" w:rsidRDefault="00865DFE" w:rsidP="00473392">
            <w:pPr>
              <w:spacing w:after="0" w:line="240" w:lineRule="auto"/>
              <w:ind w:left="0" w:right="228" w:firstLine="0"/>
              <w:rPr>
                <w:rFonts w:asciiTheme="majorHAnsi" w:hAnsiTheme="majorHAnsi" w:cstheme="majorHAnsi"/>
                <w:color w:val="002060"/>
              </w:rPr>
            </w:pPr>
          </w:p>
          <w:p w14:paraId="0F9775EF" w14:textId="77777777" w:rsidR="00865DFE" w:rsidRPr="002C2381" w:rsidRDefault="00865DFE" w:rsidP="00473392">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Applying technical skills and knowledge to resolve any problems with the setting up or maintenance of equipment.</w:t>
            </w:r>
          </w:p>
          <w:p w14:paraId="60DCFED5" w14:textId="77777777" w:rsidR="00865DFE" w:rsidRDefault="00865DFE" w:rsidP="00865DF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Deciding when to intervene in pupil activities for instruction or safety purposes.</w:t>
            </w:r>
          </w:p>
          <w:p w14:paraId="584DA647" w14:textId="19290C58" w:rsidR="00865DFE" w:rsidRPr="00865DFE" w:rsidRDefault="00865DFE" w:rsidP="00865DFE">
            <w:pPr>
              <w:pStyle w:val="ListParagraph"/>
              <w:numPr>
                <w:ilvl w:val="0"/>
                <w:numId w:val="1"/>
              </w:numPr>
              <w:spacing w:after="0" w:line="240" w:lineRule="auto"/>
              <w:ind w:right="228"/>
              <w:rPr>
                <w:rFonts w:asciiTheme="majorHAnsi" w:hAnsiTheme="majorHAnsi" w:cstheme="majorHAnsi"/>
                <w:color w:val="002060"/>
              </w:rPr>
            </w:pPr>
            <w:r w:rsidRPr="00865DFE">
              <w:rPr>
                <w:rFonts w:asciiTheme="majorHAnsi" w:hAnsiTheme="majorHAnsi" w:cstheme="majorHAnsi"/>
                <w:color w:val="002060"/>
              </w:rPr>
              <w:t>There may be some use of chemicals or toxic materials and/or some use of power tools or other potentially harmful equipment.</w:t>
            </w:r>
          </w:p>
          <w:p w14:paraId="35F0E02A" w14:textId="77777777" w:rsidR="00865DFE" w:rsidRPr="002704C0" w:rsidRDefault="00865DFE" w:rsidP="00473392">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Some lifting and movement of resources and equipment will often be required, using trolleys where appropriate.</w:t>
            </w:r>
          </w:p>
          <w:p w14:paraId="74D47416" w14:textId="77777777" w:rsidR="00865DFE" w:rsidRPr="002704C0" w:rsidRDefault="00865DFE" w:rsidP="00473392">
            <w:pPr>
              <w:pStyle w:val="ListParagraph"/>
              <w:spacing w:after="0" w:line="240" w:lineRule="auto"/>
              <w:ind w:left="426" w:right="228" w:firstLine="0"/>
              <w:rPr>
                <w:rFonts w:asciiTheme="majorHAnsi" w:hAnsiTheme="majorHAnsi" w:cstheme="majorHAnsi"/>
                <w:color w:val="002060"/>
              </w:rPr>
            </w:pPr>
          </w:p>
          <w:p w14:paraId="15765F1D" w14:textId="77777777" w:rsidR="00865DFE" w:rsidRPr="002704C0" w:rsidRDefault="00865DFE" w:rsidP="00473392">
            <w:pPr>
              <w:ind w:right="228"/>
              <w:jc w:val="both"/>
              <w:rPr>
                <w:rFonts w:asciiTheme="majorHAnsi" w:hAnsiTheme="majorHAnsi" w:cstheme="majorHAnsi"/>
                <w:color w:val="002060"/>
              </w:rPr>
            </w:pPr>
            <w:r w:rsidRPr="002704C0">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757340D2" w14:textId="56CB5313" w:rsidR="00865DFE" w:rsidRDefault="00865DFE">
      <w:pPr>
        <w:spacing w:after="160" w:line="259" w:lineRule="auto"/>
        <w:ind w:left="0" w:right="0" w:firstLine="0"/>
      </w:pPr>
    </w:p>
    <w:p w14:paraId="5DDA7215" w14:textId="77777777" w:rsidR="00DE088A" w:rsidRPr="002704C0" w:rsidRDefault="00DE088A" w:rsidP="006965FC">
      <w:pPr>
        <w:spacing w:after="0" w:line="240" w:lineRule="auto"/>
        <w:ind w:left="0" w:firstLine="0"/>
        <w:rPr>
          <w:rFonts w:asciiTheme="majorHAnsi" w:hAnsiTheme="majorHAnsi" w:cstheme="majorHAnsi"/>
          <w:b/>
          <w:color w:val="002060"/>
        </w:rPr>
      </w:pPr>
    </w:p>
    <w:tbl>
      <w:tblPr>
        <w:tblStyle w:val="TableGrid2"/>
        <w:tblW w:w="10060" w:type="dxa"/>
        <w:tblInd w:w="-284" w:type="dxa"/>
        <w:tblCellMar>
          <w:top w:w="22" w:type="dxa"/>
          <w:right w:w="45" w:type="dxa"/>
        </w:tblCellMar>
        <w:tblLook w:val="04A0" w:firstRow="1" w:lastRow="0" w:firstColumn="1" w:lastColumn="0" w:noHBand="0" w:noVBand="1"/>
      </w:tblPr>
      <w:tblGrid>
        <w:gridCol w:w="5030"/>
        <w:gridCol w:w="5030"/>
      </w:tblGrid>
      <w:tr w:rsidR="002C2381" w:rsidRPr="00E46D70" w14:paraId="5F13133F" w14:textId="77777777" w:rsidTr="002C2381">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86024C" w14:textId="77777777" w:rsidR="002C2381" w:rsidRPr="00C229C2" w:rsidRDefault="002C2381" w:rsidP="00B57D19">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2C2381" w:rsidRPr="00E46D70" w14:paraId="5F790F0D" w14:textId="77777777" w:rsidTr="002C2381">
        <w:trPr>
          <w:trHeight w:val="869"/>
        </w:trPr>
        <w:tc>
          <w:tcPr>
            <w:tcW w:w="5030" w:type="dxa"/>
            <w:tcBorders>
              <w:top w:val="single" w:sz="4" w:space="0" w:color="000000"/>
              <w:left w:val="single" w:sz="4" w:space="0" w:color="000000"/>
              <w:bottom w:val="single" w:sz="4" w:space="0" w:color="000000"/>
              <w:right w:val="single" w:sz="4" w:space="0" w:color="000000"/>
            </w:tcBorders>
          </w:tcPr>
          <w:p w14:paraId="79D6389E" w14:textId="77777777" w:rsidR="002C2381" w:rsidRPr="002E3CCC" w:rsidRDefault="002C2381" w:rsidP="002C2381">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2A46F259" w14:textId="77777777" w:rsidR="002C2381" w:rsidRPr="002E3CCC" w:rsidRDefault="002C2381" w:rsidP="002C2381">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7ECBF800" w14:textId="77777777" w:rsidR="002C2381" w:rsidRPr="002E3CCC" w:rsidRDefault="002C2381" w:rsidP="002C2381">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Humility</w:t>
            </w:r>
          </w:p>
          <w:p w14:paraId="71F616A0" w14:textId="77777777" w:rsidR="002C2381" w:rsidRPr="002E3CCC" w:rsidRDefault="002C2381" w:rsidP="002C2381">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08CEF76F" w14:textId="77777777" w:rsidR="002C2381" w:rsidRDefault="002C2381" w:rsidP="002C2381">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06F701D1" w14:textId="77777777" w:rsidR="002C2381" w:rsidRPr="002E3CCC" w:rsidRDefault="002C2381" w:rsidP="002C2381">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4D0D7402" w14:textId="77777777" w:rsidR="002C2381" w:rsidRPr="002E3CCC" w:rsidRDefault="002C2381" w:rsidP="002C2381">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18285CB3" w14:textId="77777777" w:rsidR="002C2381" w:rsidRPr="00E46D70" w:rsidRDefault="002C2381" w:rsidP="002C2381">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35D32087" w14:textId="76CC867D" w:rsidR="002C2381" w:rsidRDefault="002C2381"/>
    <w:p w14:paraId="6C725F1D" w14:textId="77777777" w:rsidR="00865DFE" w:rsidRDefault="00865DFE"/>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865DFE" w:rsidRPr="002704C0" w14:paraId="2D16AB4A"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B8FF780" w14:textId="527077C1" w:rsidR="00865DFE" w:rsidRPr="002704C0" w:rsidRDefault="00865DFE" w:rsidP="00865DFE">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865DFE" w:rsidRPr="002704C0" w14:paraId="756DC1FB" w14:textId="77777777" w:rsidTr="005E0D1E">
        <w:trPr>
          <w:trHeight w:val="961"/>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C1E55" w14:textId="77777777" w:rsidR="00865DFE" w:rsidRPr="002704C0" w:rsidRDefault="00865DFE" w:rsidP="00865DFE">
            <w:pPr>
              <w:spacing w:after="0" w:line="240" w:lineRule="auto"/>
              <w:ind w:right="228"/>
              <w:rPr>
                <w:rFonts w:asciiTheme="majorHAnsi" w:hAnsiTheme="majorHAnsi" w:cstheme="majorHAnsi"/>
                <w:b/>
                <w:color w:val="002060"/>
              </w:rPr>
            </w:pPr>
            <w:r w:rsidRPr="002704C0">
              <w:rPr>
                <w:rFonts w:asciiTheme="majorHAnsi" w:hAnsiTheme="majorHAnsi" w:cstheme="majorHAnsi"/>
                <w:b/>
                <w:color w:val="002060"/>
              </w:rPr>
              <w:t>Essential:</w:t>
            </w:r>
          </w:p>
          <w:p w14:paraId="59B5FBCA" w14:textId="77777777" w:rsidR="00865DFE" w:rsidRPr="00C65EF0" w:rsidRDefault="00865DFE" w:rsidP="00865DFE">
            <w:pPr>
              <w:pStyle w:val="BodyTextIndent"/>
              <w:numPr>
                <w:ilvl w:val="0"/>
                <w:numId w:val="8"/>
              </w:numPr>
              <w:spacing w:after="0"/>
              <w:jc w:val="both"/>
              <w:rPr>
                <w:rFonts w:ascii="Calibri Light" w:hAnsi="Calibri Light" w:cs="Calibri Light"/>
                <w:color w:val="002060"/>
                <w:sz w:val="22"/>
              </w:rPr>
            </w:pPr>
            <w:r w:rsidRPr="00C65EF0">
              <w:rPr>
                <w:rFonts w:ascii="Calibri Light" w:hAnsi="Calibri Light" w:cs="Calibri Light"/>
                <w:color w:val="002060"/>
                <w:sz w:val="22"/>
              </w:rPr>
              <w:t>An advanced, vocational or academic qualification in the relevant subject area (e.g. BTec Higher, HNC/D, Advanced City and Guilds Certificate) with applied practical experience.</w:t>
            </w:r>
          </w:p>
          <w:p w14:paraId="35896048" w14:textId="77777777" w:rsidR="00865DFE" w:rsidRPr="00C65EF0" w:rsidRDefault="00865DFE" w:rsidP="00865DFE">
            <w:pPr>
              <w:pStyle w:val="BodyTextIndent"/>
              <w:spacing w:after="0"/>
              <w:ind w:left="0"/>
              <w:jc w:val="both"/>
              <w:rPr>
                <w:rFonts w:ascii="Calibri Light" w:hAnsi="Calibri Light" w:cs="Calibri Light"/>
                <w:color w:val="002060"/>
                <w:sz w:val="22"/>
              </w:rPr>
            </w:pPr>
            <w:r w:rsidRPr="00C65EF0">
              <w:rPr>
                <w:rFonts w:ascii="Calibri Light" w:hAnsi="Calibri Light" w:cs="Calibri Light"/>
                <w:b/>
                <w:color w:val="002060"/>
                <w:sz w:val="22"/>
                <w:u w:val="single"/>
              </w:rPr>
              <w:t>OR</w:t>
            </w:r>
            <w:r w:rsidRPr="00C65EF0">
              <w:rPr>
                <w:rFonts w:ascii="Calibri Light" w:hAnsi="Calibri Light" w:cs="Calibri Light"/>
                <w:color w:val="002060"/>
                <w:sz w:val="22"/>
              </w:rPr>
              <w:t xml:space="preserve"> </w:t>
            </w:r>
          </w:p>
          <w:p w14:paraId="723F7335" w14:textId="77777777" w:rsidR="00865DFE" w:rsidRPr="00C65EF0" w:rsidRDefault="00865DFE" w:rsidP="00865DFE">
            <w:pPr>
              <w:pStyle w:val="BodyTextIndent"/>
              <w:numPr>
                <w:ilvl w:val="0"/>
                <w:numId w:val="8"/>
              </w:numPr>
              <w:spacing w:after="0"/>
              <w:jc w:val="both"/>
              <w:rPr>
                <w:rFonts w:ascii="Calibri Light" w:hAnsi="Calibri Light" w:cs="Calibri Light"/>
                <w:color w:val="002060"/>
                <w:sz w:val="22"/>
              </w:rPr>
            </w:pPr>
            <w:r w:rsidRPr="00C65EF0">
              <w:rPr>
                <w:rFonts w:ascii="Calibri Light" w:hAnsi="Calibri Light" w:cs="Calibri Light"/>
                <w:color w:val="002060"/>
                <w:sz w:val="22"/>
              </w:rPr>
              <w:t>Substantial experience in a relevant work area together with a vocational/academic qualification at NVQ level 3 or equivalent or other relevant evidence of training/development in the particular subject area.</w:t>
            </w:r>
          </w:p>
          <w:p w14:paraId="0733BC48" w14:textId="37079D08" w:rsidR="00865DFE" w:rsidRPr="002C2381" w:rsidRDefault="00865DFE" w:rsidP="00865DFE">
            <w:pPr>
              <w:spacing w:after="0" w:line="240" w:lineRule="auto"/>
              <w:ind w:left="0" w:right="228" w:firstLine="0"/>
              <w:rPr>
                <w:rFonts w:asciiTheme="majorHAnsi" w:hAnsiTheme="majorHAnsi" w:cstheme="majorHAnsi"/>
                <w:b/>
                <w:color w:val="002060"/>
                <w:u w:val="single"/>
              </w:rPr>
            </w:pPr>
            <w:r w:rsidRPr="002C2381">
              <w:rPr>
                <w:rFonts w:asciiTheme="majorHAnsi" w:hAnsiTheme="majorHAnsi" w:cstheme="majorHAnsi"/>
                <w:b/>
                <w:color w:val="002060"/>
                <w:u w:val="single"/>
              </w:rPr>
              <w:t>AND</w:t>
            </w:r>
          </w:p>
          <w:p w14:paraId="0CF699E8" w14:textId="77777777" w:rsidR="00865DFE" w:rsidRPr="002704C0" w:rsidRDefault="00865DFE" w:rsidP="00865DF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 xml:space="preserve">Familiarity with the safe and proper use of any specialist equipment for which the post will be responsible- </w:t>
            </w:r>
            <w:proofErr w:type="gramStart"/>
            <w:r w:rsidRPr="002704C0">
              <w:rPr>
                <w:rFonts w:asciiTheme="majorHAnsi" w:hAnsiTheme="majorHAnsi" w:cstheme="majorHAnsi"/>
                <w:color w:val="002060"/>
              </w:rPr>
              <w:t>e.g.</w:t>
            </w:r>
            <w:proofErr w:type="gramEnd"/>
            <w:r w:rsidRPr="002704C0">
              <w:rPr>
                <w:rFonts w:asciiTheme="majorHAnsi" w:hAnsiTheme="majorHAnsi" w:cstheme="majorHAnsi"/>
                <w:color w:val="002060"/>
              </w:rPr>
              <w:t xml:space="preserve"> lighting and sound equipment, photographic filming and editing, art based experiences- ceramics, painting</w:t>
            </w:r>
          </w:p>
          <w:p w14:paraId="6B7B0C01" w14:textId="77777777" w:rsidR="00865DFE" w:rsidRPr="002704C0" w:rsidRDefault="00865DFE" w:rsidP="00865DF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Proficiency in digital applications and a desire to develop knowledge in creative arts digital specialisms</w:t>
            </w:r>
          </w:p>
          <w:p w14:paraId="6A888170" w14:textId="77777777" w:rsidR="00865DFE" w:rsidRPr="002704C0" w:rsidRDefault="00865DFE" w:rsidP="00865DF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Good interpersonal skills and the ability to work co-operatively within the staff team</w:t>
            </w:r>
          </w:p>
          <w:p w14:paraId="11DAA84A" w14:textId="77777777" w:rsidR="00865DFE" w:rsidRPr="002704C0" w:rsidRDefault="00865DFE" w:rsidP="00865DF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Flexible approach to additional whole school roles, exhibitions, performances and productions</w:t>
            </w:r>
          </w:p>
          <w:p w14:paraId="0C76E95D" w14:textId="77777777" w:rsidR="00865DFE" w:rsidRPr="002704C0" w:rsidRDefault="00865DFE" w:rsidP="00865DF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Excellent time management and organisational skills</w:t>
            </w:r>
          </w:p>
          <w:p w14:paraId="48E35D64" w14:textId="77777777" w:rsidR="00865DFE" w:rsidRPr="002704C0" w:rsidRDefault="00865DFE" w:rsidP="00865DF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Experience working with students/young people in a creative setting</w:t>
            </w:r>
          </w:p>
          <w:p w14:paraId="55829F8A" w14:textId="77777777" w:rsidR="00865DFE" w:rsidRPr="002704C0" w:rsidRDefault="00865DFE" w:rsidP="00865DFE">
            <w:pPr>
              <w:spacing w:after="0" w:line="240" w:lineRule="auto"/>
              <w:ind w:left="360" w:right="228" w:firstLine="0"/>
              <w:rPr>
                <w:rFonts w:asciiTheme="majorHAnsi" w:hAnsiTheme="majorHAnsi" w:cstheme="majorHAnsi"/>
                <w:color w:val="002060"/>
              </w:rPr>
            </w:pPr>
          </w:p>
          <w:p w14:paraId="0F2F65A6" w14:textId="77777777" w:rsidR="00865DFE" w:rsidRPr="002704C0" w:rsidRDefault="00865DFE" w:rsidP="00865DFE">
            <w:pPr>
              <w:spacing w:after="0" w:line="240" w:lineRule="auto"/>
              <w:ind w:right="228"/>
              <w:rPr>
                <w:rFonts w:asciiTheme="majorHAnsi" w:hAnsiTheme="majorHAnsi" w:cstheme="majorHAnsi"/>
                <w:b/>
                <w:color w:val="002060"/>
              </w:rPr>
            </w:pPr>
            <w:r w:rsidRPr="002704C0">
              <w:rPr>
                <w:rFonts w:asciiTheme="majorHAnsi" w:hAnsiTheme="majorHAnsi" w:cstheme="majorHAnsi"/>
                <w:b/>
                <w:color w:val="002060"/>
              </w:rPr>
              <w:t>Desirable:</w:t>
            </w:r>
          </w:p>
          <w:p w14:paraId="285B5617" w14:textId="77777777" w:rsidR="00865DFE" w:rsidRPr="002704C0" w:rsidRDefault="00865DFE" w:rsidP="00865DF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An interest in creative arts and performance</w:t>
            </w:r>
          </w:p>
          <w:p w14:paraId="53028074" w14:textId="77777777" w:rsidR="00865DFE" w:rsidRPr="002704C0" w:rsidRDefault="00865DFE" w:rsidP="00865DF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lastRenderedPageBreak/>
              <w:t>Knowledge of Adobe software, Photoshop, Lightroom and video editing</w:t>
            </w:r>
          </w:p>
          <w:p w14:paraId="2206C2A7" w14:textId="77777777" w:rsidR="00865DFE" w:rsidRPr="002704C0" w:rsidRDefault="00865DFE" w:rsidP="00865DF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Knowledge of lighting and sound equipment</w:t>
            </w:r>
          </w:p>
          <w:p w14:paraId="78663258" w14:textId="43637B4A" w:rsidR="00865DFE" w:rsidRPr="002704C0" w:rsidRDefault="00865DFE" w:rsidP="00865DF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 xml:space="preserve">Knowledge of clay process, use of </w:t>
            </w:r>
            <w:r>
              <w:rPr>
                <w:rFonts w:asciiTheme="majorHAnsi" w:hAnsiTheme="majorHAnsi" w:cstheme="majorHAnsi"/>
                <w:color w:val="002060"/>
              </w:rPr>
              <w:t>k</w:t>
            </w:r>
            <w:r w:rsidRPr="002704C0">
              <w:rPr>
                <w:rFonts w:asciiTheme="majorHAnsi" w:hAnsiTheme="majorHAnsi" w:cstheme="majorHAnsi"/>
                <w:color w:val="002060"/>
              </w:rPr>
              <w:t>iln.</w:t>
            </w:r>
          </w:p>
          <w:p w14:paraId="03A64439" w14:textId="1FF812CC" w:rsidR="00865DFE" w:rsidRPr="002704C0" w:rsidRDefault="00865DFE" w:rsidP="00865DF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 xml:space="preserve">Knowledge of </w:t>
            </w:r>
            <w:r>
              <w:rPr>
                <w:rFonts w:asciiTheme="majorHAnsi" w:hAnsiTheme="majorHAnsi" w:cstheme="majorHAnsi"/>
                <w:color w:val="002060"/>
              </w:rPr>
              <w:t>p</w:t>
            </w:r>
            <w:r w:rsidRPr="002704C0">
              <w:rPr>
                <w:rFonts w:asciiTheme="majorHAnsi" w:hAnsiTheme="majorHAnsi" w:cstheme="majorHAnsi"/>
                <w:color w:val="002060"/>
              </w:rPr>
              <w:t>hotographic processes including darkroom practice.</w:t>
            </w:r>
          </w:p>
          <w:p w14:paraId="1C93E1B3" w14:textId="77777777" w:rsidR="00865DFE" w:rsidRPr="002704C0" w:rsidRDefault="00865DFE" w:rsidP="00865DFE">
            <w:pPr>
              <w:pStyle w:val="ListParagraph"/>
              <w:numPr>
                <w:ilvl w:val="0"/>
                <w:numId w:val="1"/>
              </w:numPr>
              <w:spacing w:after="0" w:line="240" w:lineRule="auto"/>
              <w:ind w:right="228"/>
              <w:rPr>
                <w:rFonts w:asciiTheme="majorHAnsi" w:hAnsiTheme="majorHAnsi" w:cstheme="majorHAnsi"/>
                <w:color w:val="002060"/>
              </w:rPr>
            </w:pPr>
            <w:r w:rsidRPr="002704C0">
              <w:rPr>
                <w:rFonts w:asciiTheme="majorHAnsi" w:hAnsiTheme="majorHAnsi" w:cstheme="majorHAnsi"/>
                <w:color w:val="002060"/>
              </w:rPr>
              <w:t>Knowledge of textiles and costume</w:t>
            </w:r>
          </w:p>
          <w:p w14:paraId="70466332" w14:textId="77777777" w:rsidR="00865DFE" w:rsidRPr="002704C0" w:rsidRDefault="00865DFE" w:rsidP="00865DFE">
            <w:pPr>
              <w:pStyle w:val="ListParagraph"/>
              <w:spacing w:after="0" w:line="240" w:lineRule="auto"/>
              <w:ind w:right="228" w:firstLine="0"/>
              <w:rPr>
                <w:rFonts w:asciiTheme="majorHAnsi" w:hAnsiTheme="majorHAnsi" w:cstheme="majorHAnsi"/>
                <w:color w:val="002060"/>
              </w:rPr>
            </w:pPr>
          </w:p>
          <w:p w14:paraId="575866D4" w14:textId="77777777" w:rsidR="00865DFE" w:rsidRPr="002704C0" w:rsidRDefault="00865DFE" w:rsidP="00865DFE">
            <w:pPr>
              <w:pStyle w:val="ListParagraph"/>
              <w:spacing w:after="0" w:line="240" w:lineRule="auto"/>
              <w:ind w:right="228" w:firstLine="0"/>
              <w:rPr>
                <w:rFonts w:asciiTheme="majorHAnsi" w:hAnsiTheme="majorHAnsi" w:cstheme="majorHAnsi"/>
                <w:color w:val="002060"/>
              </w:rPr>
            </w:pPr>
          </w:p>
        </w:tc>
      </w:tr>
    </w:tbl>
    <w:p w14:paraId="0EB7BAC4" w14:textId="77777777" w:rsidR="003A0F1D" w:rsidRPr="002704C0" w:rsidRDefault="003A0F1D" w:rsidP="003A0F1D">
      <w:pPr>
        <w:spacing w:after="0" w:line="240" w:lineRule="auto"/>
        <w:ind w:left="426" w:hanging="284"/>
        <w:rPr>
          <w:rFonts w:asciiTheme="majorHAnsi" w:hAnsiTheme="majorHAnsi" w:cstheme="majorHAnsi"/>
          <w:b/>
          <w:color w:val="002060"/>
        </w:rPr>
      </w:pPr>
    </w:p>
    <w:p w14:paraId="0BC5B214" w14:textId="77777777" w:rsidR="003A0F1D" w:rsidRPr="002704C0" w:rsidRDefault="003A0F1D" w:rsidP="003A0F1D">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2704C0" w:rsidRPr="002704C0" w14:paraId="450E3525"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A4D5DA4" w14:textId="77777777" w:rsidR="003A0F1D" w:rsidRPr="002704C0" w:rsidRDefault="003A0F1D" w:rsidP="00AA6483">
            <w:pPr>
              <w:spacing w:after="0" w:line="240" w:lineRule="auto"/>
              <w:ind w:right="65"/>
              <w:jc w:val="center"/>
              <w:rPr>
                <w:rFonts w:asciiTheme="majorHAnsi" w:hAnsiTheme="majorHAnsi" w:cstheme="majorHAnsi"/>
                <w:b/>
                <w:color w:val="002060"/>
              </w:rPr>
            </w:pPr>
            <w:r w:rsidRPr="002704C0">
              <w:rPr>
                <w:rFonts w:asciiTheme="majorHAnsi" w:hAnsiTheme="majorHAnsi" w:cstheme="majorHAnsi"/>
                <w:b/>
                <w:color w:val="002060"/>
              </w:rPr>
              <w:t>Notes</w:t>
            </w:r>
          </w:p>
        </w:tc>
      </w:tr>
      <w:tr w:rsidR="002704C0" w:rsidRPr="002704C0" w14:paraId="6A523DBE" w14:textId="77777777" w:rsidTr="005E0D1E">
        <w:trPr>
          <w:trHeight w:val="489"/>
        </w:trPr>
        <w:tc>
          <w:tcPr>
            <w:tcW w:w="10060" w:type="dxa"/>
            <w:tcBorders>
              <w:top w:val="single" w:sz="4" w:space="0" w:color="000000"/>
              <w:left w:val="single" w:sz="4" w:space="0" w:color="000000"/>
              <w:bottom w:val="single" w:sz="4" w:space="0" w:color="000000"/>
              <w:right w:val="single" w:sz="4" w:space="0" w:color="000000"/>
            </w:tcBorders>
          </w:tcPr>
          <w:p w14:paraId="4D199ABE" w14:textId="77777777" w:rsidR="003A0F1D" w:rsidRPr="002704C0" w:rsidRDefault="003A0F1D" w:rsidP="005E0D1E">
            <w:pPr>
              <w:pStyle w:val="ListParagraph"/>
              <w:numPr>
                <w:ilvl w:val="0"/>
                <w:numId w:val="2"/>
              </w:numPr>
              <w:spacing w:after="0" w:line="240" w:lineRule="auto"/>
              <w:ind w:left="0" w:right="0" w:hanging="284"/>
              <w:rPr>
                <w:rFonts w:asciiTheme="majorHAnsi" w:hAnsiTheme="majorHAnsi" w:cstheme="majorHAnsi"/>
                <w:color w:val="002060"/>
              </w:rPr>
            </w:pPr>
            <w:r w:rsidRPr="002704C0">
              <w:rPr>
                <w:rFonts w:asciiTheme="majorHAnsi" w:hAnsiTheme="majorHAnsi" w:cstheme="majorHAnsi"/>
                <w:color w:val="002060"/>
              </w:rPr>
              <w:t>This job description may be amended at any time in consultation with the postholder.</w:t>
            </w:r>
          </w:p>
        </w:tc>
      </w:tr>
    </w:tbl>
    <w:p w14:paraId="7017903E" w14:textId="5E3050A8" w:rsidR="003A0F1D" w:rsidRDefault="003A0F1D" w:rsidP="003A0F1D">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B17BCC" w:rsidRPr="00E46D70" w14:paraId="054945AF" w14:textId="77777777" w:rsidTr="00B17BCC">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CA4B1E3" w14:textId="77777777" w:rsidR="00B17BCC" w:rsidRPr="00C229C2" w:rsidRDefault="00B17BCC" w:rsidP="00B57D19">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 to Acronyms Used/Glossary of Terms Used in this Job Description</w:t>
            </w:r>
          </w:p>
        </w:tc>
      </w:tr>
      <w:tr w:rsidR="00865DFE" w:rsidRPr="00E46D70" w14:paraId="62B17D8A" w14:textId="77777777" w:rsidTr="00B17BCC">
        <w:trPr>
          <w:trHeight w:val="869"/>
        </w:trPr>
        <w:tc>
          <w:tcPr>
            <w:tcW w:w="5030" w:type="dxa"/>
            <w:tcBorders>
              <w:top w:val="single" w:sz="4" w:space="0" w:color="000000"/>
              <w:left w:val="single" w:sz="4" w:space="0" w:color="000000"/>
              <w:bottom w:val="single" w:sz="4" w:space="0" w:color="000000"/>
              <w:right w:val="single" w:sz="4" w:space="0" w:color="000000"/>
            </w:tcBorders>
          </w:tcPr>
          <w:p w14:paraId="77469C7F" w14:textId="13597A28" w:rsidR="00865DFE" w:rsidRPr="00B17BCC" w:rsidRDefault="00865DFE" w:rsidP="00865DFE">
            <w:pPr>
              <w:pStyle w:val="ListParagraph"/>
              <w:numPr>
                <w:ilvl w:val="0"/>
                <w:numId w:val="2"/>
              </w:numPr>
              <w:spacing w:after="0" w:line="240" w:lineRule="auto"/>
              <w:ind w:right="0"/>
              <w:rPr>
                <w:rFonts w:asciiTheme="majorHAnsi" w:hAnsiTheme="majorHAnsi" w:cstheme="majorHAnsi"/>
                <w:color w:val="002060"/>
              </w:rPr>
            </w:pPr>
            <w:r w:rsidRPr="00B17BCC">
              <w:rPr>
                <w:rFonts w:asciiTheme="majorHAnsi" w:hAnsiTheme="majorHAnsi" w:cstheme="majorHAnsi"/>
                <w:color w:val="002060"/>
              </w:rPr>
              <w:t>COSHH = Control of Substances Hazardous to Health</w:t>
            </w:r>
          </w:p>
        </w:tc>
        <w:tc>
          <w:tcPr>
            <w:tcW w:w="5030" w:type="dxa"/>
            <w:tcBorders>
              <w:top w:val="single" w:sz="4" w:space="0" w:color="000000"/>
              <w:left w:val="single" w:sz="4" w:space="0" w:color="000000"/>
              <w:bottom w:val="single" w:sz="4" w:space="0" w:color="000000"/>
              <w:right w:val="single" w:sz="4" w:space="0" w:color="000000"/>
            </w:tcBorders>
          </w:tcPr>
          <w:p w14:paraId="6AEEB563" w14:textId="5ACAD8CA" w:rsidR="00865DFE" w:rsidRPr="00B17BCC" w:rsidRDefault="00865DFE" w:rsidP="00865DFE">
            <w:pPr>
              <w:spacing w:after="0" w:line="240" w:lineRule="auto"/>
              <w:ind w:left="205" w:right="0" w:firstLine="0"/>
              <w:rPr>
                <w:rFonts w:asciiTheme="majorHAnsi" w:hAnsiTheme="majorHAnsi" w:cstheme="majorHAnsi"/>
                <w:color w:val="002060"/>
              </w:rPr>
            </w:pPr>
          </w:p>
        </w:tc>
      </w:tr>
    </w:tbl>
    <w:p w14:paraId="7E931BF6" w14:textId="77777777" w:rsidR="00B17BCC" w:rsidRPr="002704C0" w:rsidRDefault="00B17BCC" w:rsidP="003A0F1D">
      <w:pPr>
        <w:jc w:val="both"/>
        <w:rPr>
          <w:rFonts w:asciiTheme="majorHAnsi" w:hAnsiTheme="majorHAnsi" w:cstheme="majorHAnsi"/>
          <w:color w:val="002060"/>
        </w:rPr>
      </w:pPr>
    </w:p>
    <w:sectPr w:rsidR="00B17BCC" w:rsidRPr="002704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92AC3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51CE189E"/>
    <w:multiLevelType w:val="hybridMultilevel"/>
    <w:tmpl w:val="3F063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170995"/>
    <w:multiLevelType w:val="hybridMultilevel"/>
    <w:tmpl w:val="5620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A0F08"/>
    <w:rsid w:val="00150E34"/>
    <w:rsid w:val="0017201B"/>
    <w:rsid w:val="001A0EA0"/>
    <w:rsid w:val="002704C0"/>
    <w:rsid w:val="0029073F"/>
    <w:rsid w:val="002C2381"/>
    <w:rsid w:val="003A0F1D"/>
    <w:rsid w:val="003D753F"/>
    <w:rsid w:val="00417D38"/>
    <w:rsid w:val="00450F45"/>
    <w:rsid w:val="00537719"/>
    <w:rsid w:val="005C2FBE"/>
    <w:rsid w:val="005E0D1E"/>
    <w:rsid w:val="005E5622"/>
    <w:rsid w:val="006965FC"/>
    <w:rsid w:val="00722538"/>
    <w:rsid w:val="007B2150"/>
    <w:rsid w:val="00823802"/>
    <w:rsid w:val="008434CA"/>
    <w:rsid w:val="00865DFE"/>
    <w:rsid w:val="00917B16"/>
    <w:rsid w:val="009616DA"/>
    <w:rsid w:val="00B17BCC"/>
    <w:rsid w:val="00B817F9"/>
    <w:rsid w:val="00BB74DE"/>
    <w:rsid w:val="00C65EF0"/>
    <w:rsid w:val="00C84497"/>
    <w:rsid w:val="00CB4736"/>
    <w:rsid w:val="00CF33A5"/>
    <w:rsid w:val="00DE088A"/>
    <w:rsid w:val="00E62281"/>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0146"/>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BodyTextIndent">
    <w:name w:val="Body Text Indent"/>
    <w:basedOn w:val="Normal"/>
    <w:link w:val="BodyTextIndentChar"/>
    <w:rsid w:val="00C65EF0"/>
    <w:pPr>
      <w:spacing w:after="120" w:line="240" w:lineRule="auto"/>
      <w:ind w:left="283" w:right="0" w:firstLine="0"/>
    </w:pPr>
    <w:rPr>
      <w:rFonts w:ascii="Times New Roman" w:eastAsia="Times New Roman" w:hAnsi="Times New Roman" w:cs="Times New Roman"/>
      <w:color w:val="auto"/>
      <w:sz w:val="20"/>
      <w:szCs w:val="20"/>
    </w:rPr>
  </w:style>
  <w:style w:type="character" w:customStyle="1" w:styleId="BodyTextIndentChar">
    <w:name w:val="Body Text Indent Char"/>
    <w:basedOn w:val="DefaultParagraphFont"/>
    <w:link w:val="BodyTextIndent"/>
    <w:rsid w:val="00C65EF0"/>
    <w:rPr>
      <w:rFonts w:ascii="Times New Roman" w:eastAsia="Times New Roman" w:hAnsi="Times New Roman" w:cs="Times New Roman"/>
      <w:sz w:val="20"/>
      <w:szCs w:val="20"/>
      <w:lang w:eastAsia="en-GB"/>
    </w:rPr>
  </w:style>
  <w:style w:type="table" w:customStyle="1" w:styleId="TableGrid1">
    <w:name w:val="TableGrid1"/>
    <w:rsid w:val="002C2381"/>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2">
    <w:name w:val="TableGrid2"/>
    <w:rsid w:val="002C2381"/>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c75601-84b2-4e19-9016-a23e8e542a92">
      <Terms xmlns="http://schemas.microsoft.com/office/infopath/2007/PartnerControls"/>
    </lcf76f155ced4ddcb4097134ff3c332f>
    <TaxCatchAll xmlns="bc11d83e-f3cc-40a3-b40f-75707fc3bb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1e5c8725df1c4adf047dc5f78ae2ee36">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cef37d914f3a70c86634d160ebab68d1"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400A7-BB31-43D2-8E04-DEE734DABFE6}">
  <ds:schemaRefs>
    <ds:schemaRef ds:uri="bc11d83e-f3cc-40a3-b40f-75707fc3bb1d"/>
    <ds:schemaRef ds:uri="http://schemas.microsoft.com/office/2006/metadata/properties"/>
    <ds:schemaRef ds:uri="http://schemas.openxmlformats.org/package/2006/metadata/core-properties"/>
    <ds:schemaRef ds:uri="c43615f9-b002-4472-8ae5-8f57194bd4ee"/>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 ds:uri="http://purl.org/dc/elements/1.1/"/>
    <ds:schemaRef ds:uri="82c75601-84b2-4e19-9016-a23e8e542a92"/>
  </ds:schemaRefs>
</ds:datastoreItem>
</file>

<file path=customXml/itemProps2.xml><?xml version="1.0" encoding="utf-8"?>
<ds:datastoreItem xmlns:ds="http://schemas.openxmlformats.org/officeDocument/2006/customXml" ds:itemID="{C565F37C-3763-4F0C-B78B-27BA029B0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3D3D2-FBF7-4B93-80E4-8A4A83104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4500</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cp:lastPrinted>2021-06-29T12:17:00Z</cp:lastPrinted>
  <dcterms:created xsi:type="dcterms:W3CDTF">2024-07-18T08:30:00Z</dcterms:created>
  <dcterms:modified xsi:type="dcterms:W3CDTF">2024-07-18T08:30:00Z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ies>
</file>