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DF" w:rsidRDefault="009D71DF" w:rsidP="00FF7457">
      <w:pPr>
        <w:rPr>
          <w:rFonts w:ascii="Calibri" w:hAnsi="Calibri" w:cs="Calibri"/>
          <w:noProof/>
          <w:lang w:eastAsia="en-GB"/>
        </w:rPr>
      </w:pPr>
      <w:r>
        <w:rPr>
          <w:rFonts w:ascii="Calibri" w:hAnsi="Calibri" w:cs="Calibri"/>
          <w:noProof/>
          <w:lang w:eastAsia="en-GB"/>
        </w:rPr>
        <w:drawing>
          <wp:inline distT="0" distB="0" distL="0" distR="0">
            <wp:extent cx="1219200" cy="78790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king the fu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8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1DF" w:rsidRDefault="009D71DF" w:rsidP="00FF7457">
      <w:pPr>
        <w:rPr>
          <w:rFonts w:ascii="Calibri" w:hAnsi="Calibri" w:cs="Calibri"/>
          <w:noProof/>
          <w:lang w:eastAsia="en-GB"/>
        </w:rPr>
      </w:pPr>
    </w:p>
    <w:p w:rsidR="007770A0" w:rsidRPr="00E4756C" w:rsidRDefault="0057655E" w:rsidP="009D71DF">
      <w:pPr>
        <w:jc w:val="center"/>
        <w:rPr>
          <w:rFonts w:ascii="Calibri" w:hAnsi="Calibri" w:cs="Arial"/>
        </w:rPr>
      </w:pPr>
      <w:r w:rsidRPr="002F0F29">
        <w:rPr>
          <w:rFonts w:ascii="Arial" w:hAnsi="Arial" w:cs="Arial"/>
          <w:b/>
          <w:color w:val="7F7F7F"/>
          <w:sz w:val="32"/>
        </w:rPr>
        <w:t>Job Definition</w:t>
      </w:r>
    </w:p>
    <w:p w:rsidR="00E4756C" w:rsidRPr="0057655E" w:rsidRDefault="002D418B" w:rsidP="0057655E">
      <w:pPr>
        <w:pStyle w:val="Subtitle"/>
        <w:jc w:val="right"/>
        <w:rPr>
          <w:rFonts w:ascii="Calibri" w:hAnsi="Calibri"/>
          <w:b/>
          <w:color w:val="7F7F7F"/>
          <w:sz w:val="38"/>
        </w:rPr>
      </w:pPr>
      <w:r>
        <w:rPr>
          <w:rFonts w:ascii="Calibri" w:hAnsi="Calibri" w:cs="Calibri"/>
        </w:rPr>
        <w:t xml:space="preserve">                        </w:t>
      </w:r>
      <w:r w:rsidR="0057655E">
        <w:rPr>
          <w:rFonts w:ascii="Calibri" w:hAnsi="Calibri" w:cs="Calibri"/>
        </w:rPr>
        <w:t xml:space="preserve">                          </w:t>
      </w:r>
      <w:r w:rsidR="007317BC" w:rsidRPr="00E4756C">
        <w:rPr>
          <w:rFonts w:ascii="Calibri" w:hAnsi="Calibri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140970</wp:posOffset>
                </wp:positionV>
                <wp:extent cx="6629400" cy="0"/>
                <wp:effectExtent l="24130" t="21590" r="23495" b="2603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412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E8C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15pt;margin-top:11.1pt;width:52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4lxIQIAADwEAAAOAAAAZHJzL2Uyb0RvYy54bWysU9uO2jAQfa/Uf7D8DkloYC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" strokecolor="gray" strokeweight="3.25pt"/>
            </w:pict>
          </mc:Fallback>
        </mc:AlternateContent>
      </w:r>
      <w:r w:rsidR="007317BC" w:rsidRPr="00E4756C">
        <w:rPr>
          <w:rFonts w:ascii="Calibri" w:hAnsi="Calibri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62230</wp:posOffset>
                </wp:positionV>
                <wp:extent cx="6629400" cy="0"/>
                <wp:effectExtent l="14605" t="9525" r="13970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71884" id="AutoShape 5" o:spid="_x0000_s1026" type="#_x0000_t32" style="position:absolute;margin-left:1.15pt;margin-top:4.9pt;width:52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" strokecolor="gray" strokeweight="1.5pt"/>
            </w:pict>
          </mc:Fallback>
        </mc:AlternateContent>
      </w:r>
    </w:p>
    <w:p w:rsidR="00E4756C" w:rsidRPr="00FF7457" w:rsidRDefault="00E4756C" w:rsidP="00E4756C">
      <w:pPr>
        <w:jc w:val="both"/>
        <w:rPr>
          <w:rFonts w:ascii="Arial" w:hAnsi="Arial" w:cs="Arial"/>
          <w:sz w:val="22"/>
          <w:szCs w:val="22"/>
        </w:rPr>
      </w:pPr>
      <w:r w:rsidRPr="00FF7457">
        <w:rPr>
          <w:rFonts w:ascii="Arial" w:hAnsi="Arial" w:cs="Arial"/>
          <w:b/>
          <w:bCs/>
          <w:sz w:val="22"/>
          <w:szCs w:val="22"/>
        </w:rPr>
        <w:t>Post:</w:t>
      </w:r>
      <w:r w:rsidR="003A0762" w:rsidRPr="00FF7457">
        <w:rPr>
          <w:rFonts w:ascii="Arial" w:hAnsi="Arial" w:cs="Arial"/>
          <w:b/>
          <w:bCs/>
          <w:sz w:val="22"/>
          <w:szCs w:val="22"/>
        </w:rPr>
        <w:t xml:space="preserve"> </w:t>
      </w:r>
      <w:r w:rsidR="002D418B" w:rsidRPr="00FF7457">
        <w:rPr>
          <w:rFonts w:ascii="Arial" w:hAnsi="Arial" w:cs="Arial"/>
          <w:sz w:val="22"/>
          <w:szCs w:val="22"/>
        </w:rPr>
        <w:t>Curriculum Director</w:t>
      </w:r>
      <w:r w:rsidR="000C7453">
        <w:rPr>
          <w:rFonts w:ascii="Arial" w:hAnsi="Arial" w:cs="Arial"/>
          <w:sz w:val="22"/>
          <w:szCs w:val="22"/>
        </w:rPr>
        <w:t>: Maths</w:t>
      </w:r>
    </w:p>
    <w:p w:rsidR="00E4756C" w:rsidRPr="00FF7457" w:rsidRDefault="00E4756C" w:rsidP="00E4756C">
      <w:pPr>
        <w:jc w:val="both"/>
        <w:rPr>
          <w:rFonts w:ascii="Arial" w:hAnsi="Arial" w:cs="Arial"/>
          <w:b/>
          <w:sz w:val="22"/>
          <w:szCs w:val="22"/>
        </w:rPr>
      </w:pPr>
    </w:p>
    <w:p w:rsidR="00E4756C" w:rsidRPr="00FF7457" w:rsidRDefault="002D418B" w:rsidP="00E4756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D71DF">
        <w:rPr>
          <w:rFonts w:ascii="Arial" w:hAnsi="Arial" w:cs="Arial"/>
          <w:b/>
          <w:bCs/>
          <w:sz w:val="22"/>
          <w:szCs w:val="22"/>
        </w:rPr>
        <w:t xml:space="preserve">Salary Range: </w:t>
      </w:r>
      <w:r w:rsidR="00E917CB" w:rsidRPr="009D71DF">
        <w:rPr>
          <w:rFonts w:ascii="Arial" w:hAnsi="Arial" w:cs="Arial"/>
          <w:b/>
          <w:bCs/>
          <w:sz w:val="22"/>
          <w:szCs w:val="22"/>
        </w:rPr>
        <w:t>£</w:t>
      </w:r>
      <w:r w:rsidR="009D71DF" w:rsidRPr="009D71DF">
        <w:rPr>
          <w:rFonts w:ascii="Arial" w:hAnsi="Arial" w:cs="Arial"/>
          <w:b/>
          <w:bCs/>
          <w:sz w:val="22"/>
          <w:szCs w:val="22"/>
        </w:rPr>
        <w:t>47,725 - £51,394</w:t>
      </w:r>
    </w:p>
    <w:p w:rsidR="00181E42" w:rsidRPr="00FF7457" w:rsidRDefault="00181E42" w:rsidP="00E4756C">
      <w:pPr>
        <w:jc w:val="both"/>
        <w:rPr>
          <w:rFonts w:ascii="Arial" w:hAnsi="Arial" w:cs="Arial"/>
          <w:sz w:val="22"/>
          <w:szCs w:val="22"/>
        </w:rPr>
      </w:pPr>
    </w:p>
    <w:p w:rsidR="00181E42" w:rsidRDefault="00181E42" w:rsidP="009D71DF">
      <w:pPr>
        <w:numPr>
          <w:ilvl w:val="0"/>
          <w:numId w:val="9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F7457">
        <w:rPr>
          <w:rFonts w:ascii="Arial" w:hAnsi="Arial" w:cs="Arial"/>
          <w:sz w:val="22"/>
          <w:szCs w:val="22"/>
        </w:rPr>
        <w:t>To lead and manage the</w:t>
      </w:r>
      <w:r w:rsidR="00537ACB" w:rsidRPr="00FF7457">
        <w:rPr>
          <w:rFonts w:ascii="Arial" w:hAnsi="Arial" w:cs="Arial"/>
          <w:sz w:val="22"/>
          <w:szCs w:val="22"/>
        </w:rPr>
        <w:t xml:space="preserve"> </w:t>
      </w:r>
      <w:r w:rsidR="00F92882" w:rsidRPr="00FF7457">
        <w:rPr>
          <w:rFonts w:ascii="Arial" w:hAnsi="Arial" w:cs="Arial"/>
          <w:sz w:val="22"/>
          <w:szCs w:val="22"/>
        </w:rPr>
        <w:t>f</w:t>
      </w:r>
      <w:r w:rsidR="003A0762" w:rsidRPr="00FF7457">
        <w:rPr>
          <w:rFonts w:ascii="Arial" w:hAnsi="Arial" w:cs="Arial"/>
          <w:sz w:val="22"/>
          <w:szCs w:val="22"/>
        </w:rPr>
        <w:t>aculty</w:t>
      </w:r>
      <w:r w:rsidR="00537ACB" w:rsidRPr="00FF7457">
        <w:rPr>
          <w:rFonts w:ascii="Arial" w:hAnsi="Arial" w:cs="Arial"/>
          <w:sz w:val="22"/>
          <w:szCs w:val="22"/>
        </w:rPr>
        <w:t>,</w:t>
      </w:r>
      <w:r w:rsidRPr="00FF7457">
        <w:rPr>
          <w:rFonts w:ascii="Arial" w:hAnsi="Arial" w:cs="Arial"/>
          <w:sz w:val="22"/>
          <w:szCs w:val="22"/>
        </w:rPr>
        <w:t xml:space="preserve"> thereby ensuring that all students and team members adh</w:t>
      </w:r>
      <w:r w:rsidR="003A0762" w:rsidRPr="00FF7457">
        <w:rPr>
          <w:rFonts w:ascii="Arial" w:hAnsi="Arial" w:cs="Arial"/>
          <w:sz w:val="22"/>
          <w:szCs w:val="22"/>
        </w:rPr>
        <w:t>ere to the UTC</w:t>
      </w:r>
      <w:r w:rsidRPr="00FF7457">
        <w:rPr>
          <w:rFonts w:ascii="Arial" w:hAnsi="Arial" w:cs="Arial"/>
          <w:sz w:val="22"/>
          <w:szCs w:val="22"/>
        </w:rPr>
        <w:t xml:space="preserve"> values and </w:t>
      </w:r>
      <w:r w:rsidR="00681459" w:rsidRPr="00FF7457">
        <w:rPr>
          <w:rFonts w:ascii="Arial" w:hAnsi="Arial" w:cs="Arial"/>
          <w:sz w:val="22"/>
          <w:szCs w:val="22"/>
        </w:rPr>
        <w:t>policies and</w:t>
      </w:r>
      <w:r w:rsidRPr="00FF7457">
        <w:rPr>
          <w:rFonts w:ascii="Arial" w:hAnsi="Arial" w:cs="Arial"/>
          <w:sz w:val="22"/>
          <w:szCs w:val="22"/>
        </w:rPr>
        <w:t xml:space="preserve"> that all students taught within the </w:t>
      </w:r>
      <w:r w:rsidR="00681459" w:rsidRPr="00FF7457">
        <w:rPr>
          <w:rFonts w:ascii="Arial" w:hAnsi="Arial" w:cs="Arial"/>
          <w:sz w:val="22"/>
          <w:szCs w:val="22"/>
        </w:rPr>
        <w:t>faculty are</w:t>
      </w:r>
      <w:r w:rsidRPr="00FF7457">
        <w:rPr>
          <w:rFonts w:ascii="Arial" w:hAnsi="Arial" w:cs="Arial"/>
          <w:sz w:val="22"/>
          <w:szCs w:val="22"/>
        </w:rPr>
        <w:t xml:space="preserve"> given opportunities to maximise their potential. </w:t>
      </w:r>
    </w:p>
    <w:p w:rsidR="00FF7457" w:rsidRPr="00FF7457" w:rsidRDefault="00FF7457" w:rsidP="009D71D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A3E13" w:rsidRDefault="00181E42" w:rsidP="009D71DF">
      <w:pPr>
        <w:numPr>
          <w:ilvl w:val="0"/>
          <w:numId w:val="9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F7457">
        <w:rPr>
          <w:rFonts w:ascii="Arial" w:hAnsi="Arial" w:cs="Arial"/>
          <w:sz w:val="22"/>
          <w:szCs w:val="22"/>
        </w:rPr>
        <w:t>To provide high quality teaching and assessments for all students studying within the faculty.</w:t>
      </w:r>
    </w:p>
    <w:p w:rsidR="00FF7457" w:rsidRPr="00FF7457" w:rsidRDefault="00FF7457" w:rsidP="009D71DF">
      <w:pPr>
        <w:jc w:val="both"/>
        <w:rPr>
          <w:rFonts w:ascii="Arial" w:hAnsi="Arial" w:cs="Arial"/>
          <w:sz w:val="22"/>
          <w:szCs w:val="22"/>
        </w:rPr>
      </w:pPr>
    </w:p>
    <w:p w:rsidR="00181E42" w:rsidRPr="00FF7457" w:rsidRDefault="00EA3E13" w:rsidP="009D71DF">
      <w:pPr>
        <w:numPr>
          <w:ilvl w:val="0"/>
          <w:numId w:val="9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F7457">
        <w:rPr>
          <w:rFonts w:ascii="Arial" w:hAnsi="Arial" w:cs="Arial"/>
          <w:sz w:val="22"/>
          <w:szCs w:val="22"/>
        </w:rPr>
        <w:t>To lead and contribute to collaborative teaching and learning planning across</w:t>
      </w:r>
      <w:r w:rsidR="00181E42" w:rsidRPr="00FF7457">
        <w:rPr>
          <w:rFonts w:ascii="Arial" w:hAnsi="Arial" w:cs="Arial"/>
          <w:sz w:val="22"/>
          <w:szCs w:val="22"/>
        </w:rPr>
        <w:t xml:space="preserve"> </w:t>
      </w:r>
      <w:r w:rsidRPr="00FF7457">
        <w:rPr>
          <w:rFonts w:ascii="Arial" w:hAnsi="Arial" w:cs="Arial"/>
          <w:sz w:val="22"/>
          <w:szCs w:val="22"/>
        </w:rPr>
        <w:t>faculties to fully implement the holistic learning vision of the UTC.</w:t>
      </w:r>
    </w:p>
    <w:p w:rsidR="00181E42" w:rsidRPr="00FF7457" w:rsidRDefault="00181E42" w:rsidP="00181E42">
      <w:pPr>
        <w:jc w:val="both"/>
        <w:rPr>
          <w:rFonts w:ascii="Arial" w:hAnsi="Arial" w:cs="Arial"/>
          <w:sz w:val="22"/>
          <w:szCs w:val="22"/>
        </w:rPr>
      </w:pPr>
    </w:p>
    <w:p w:rsidR="00181E42" w:rsidRDefault="00181E42" w:rsidP="00181E42">
      <w:pPr>
        <w:ind w:left="360"/>
        <w:jc w:val="both"/>
        <w:rPr>
          <w:rFonts w:ascii="Arial" w:hAnsi="Arial" w:cs="Arial"/>
          <w:sz w:val="22"/>
          <w:szCs w:val="22"/>
        </w:rPr>
      </w:pPr>
      <w:r w:rsidRPr="00FF7457">
        <w:rPr>
          <w:rFonts w:ascii="Arial" w:hAnsi="Arial" w:cs="Arial"/>
          <w:sz w:val="22"/>
          <w:szCs w:val="22"/>
        </w:rPr>
        <w:t>The role will include leading, managing, monitoring and evaluating development, improvement and implementation of policy and s</w:t>
      </w:r>
      <w:r w:rsidR="00FF7457">
        <w:rPr>
          <w:rFonts w:ascii="Arial" w:hAnsi="Arial" w:cs="Arial"/>
          <w:sz w:val="22"/>
          <w:szCs w:val="22"/>
        </w:rPr>
        <w:t>trategy in the following areas:</w:t>
      </w:r>
    </w:p>
    <w:p w:rsidR="00FF7457" w:rsidRPr="00FF7457" w:rsidRDefault="00FF7457" w:rsidP="00181E4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81E42" w:rsidRPr="00FF7457" w:rsidRDefault="00DC59FC" w:rsidP="00181E42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F7457">
        <w:rPr>
          <w:rFonts w:ascii="Arial" w:hAnsi="Arial" w:cs="Arial"/>
          <w:sz w:val="22"/>
          <w:szCs w:val="22"/>
        </w:rPr>
        <w:t>Resources</w:t>
      </w:r>
    </w:p>
    <w:p w:rsidR="00DC59FC" w:rsidRDefault="00DC59FC" w:rsidP="00181E42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F7457">
        <w:rPr>
          <w:rFonts w:ascii="Arial" w:hAnsi="Arial" w:cs="Arial"/>
          <w:sz w:val="22"/>
          <w:szCs w:val="22"/>
        </w:rPr>
        <w:t>Teaching and Learning</w:t>
      </w:r>
    </w:p>
    <w:p w:rsidR="005D453D" w:rsidRPr="00F435B4" w:rsidRDefault="005D453D" w:rsidP="00181E42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435B4">
        <w:rPr>
          <w:rFonts w:ascii="Arial" w:hAnsi="Arial" w:cs="Arial"/>
          <w:sz w:val="22"/>
          <w:szCs w:val="22"/>
        </w:rPr>
        <w:t>Inclusion and accommodation</w:t>
      </w:r>
    </w:p>
    <w:p w:rsidR="005D453D" w:rsidRPr="00F435B4" w:rsidRDefault="005D453D" w:rsidP="00181E42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435B4">
        <w:rPr>
          <w:rFonts w:ascii="Arial" w:hAnsi="Arial" w:cs="Arial"/>
          <w:sz w:val="22"/>
          <w:szCs w:val="22"/>
        </w:rPr>
        <w:t>Health &amp; Safety</w:t>
      </w:r>
    </w:p>
    <w:p w:rsidR="002809A4" w:rsidRPr="00F435B4" w:rsidRDefault="009D71DF" w:rsidP="00181E42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Employer E</w:t>
      </w:r>
      <w:r w:rsidR="002809A4" w:rsidRPr="00F435B4">
        <w:rPr>
          <w:rFonts w:ascii="Arial" w:hAnsi="Arial" w:cs="Arial"/>
          <w:sz w:val="22"/>
          <w:szCs w:val="22"/>
        </w:rPr>
        <w:t>ngagement</w:t>
      </w:r>
    </w:p>
    <w:p w:rsidR="00DC59FC" w:rsidRPr="00F435B4" w:rsidRDefault="00DC59FC" w:rsidP="00181E42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435B4">
        <w:rPr>
          <w:rFonts w:ascii="Arial" w:hAnsi="Arial" w:cs="Arial"/>
          <w:sz w:val="22"/>
          <w:szCs w:val="22"/>
        </w:rPr>
        <w:t>Assessment</w:t>
      </w:r>
      <w:r w:rsidR="00ED1A92" w:rsidRPr="00F435B4">
        <w:rPr>
          <w:rFonts w:ascii="Arial" w:hAnsi="Arial" w:cs="Arial"/>
          <w:sz w:val="22"/>
          <w:szCs w:val="22"/>
        </w:rPr>
        <w:t>,</w:t>
      </w:r>
      <w:r w:rsidRPr="00F435B4">
        <w:rPr>
          <w:rFonts w:ascii="Arial" w:hAnsi="Arial" w:cs="Arial"/>
          <w:sz w:val="22"/>
          <w:szCs w:val="22"/>
        </w:rPr>
        <w:t xml:space="preserve"> progress </w:t>
      </w:r>
      <w:r w:rsidR="00ED1A92" w:rsidRPr="00F435B4">
        <w:rPr>
          <w:rFonts w:ascii="Arial" w:hAnsi="Arial" w:cs="Arial"/>
          <w:sz w:val="22"/>
          <w:szCs w:val="22"/>
        </w:rPr>
        <w:t xml:space="preserve">and effective feedback for </w:t>
      </w:r>
      <w:r w:rsidRPr="00F435B4">
        <w:rPr>
          <w:rFonts w:ascii="Arial" w:hAnsi="Arial" w:cs="Arial"/>
          <w:sz w:val="22"/>
          <w:szCs w:val="22"/>
        </w:rPr>
        <w:t xml:space="preserve">all </w:t>
      </w:r>
      <w:r w:rsidR="00ED1A92" w:rsidRPr="00F435B4">
        <w:rPr>
          <w:rFonts w:ascii="Arial" w:hAnsi="Arial" w:cs="Arial"/>
          <w:sz w:val="22"/>
          <w:szCs w:val="22"/>
        </w:rPr>
        <w:t xml:space="preserve">students </w:t>
      </w:r>
      <w:r w:rsidRPr="00F435B4">
        <w:rPr>
          <w:rFonts w:ascii="Arial" w:hAnsi="Arial" w:cs="Arial"/>
          <w:sz w:val="22"/>
          <w:szCs w:val="22"/>
        </w:rPr>
        <w:t>with a focus on vul</w:t>
      </w:r>
      <w:r w:rsidR="00F40B02" w:rsidRPr="00F435B4">
        <w:rPr>
          <w:rFonts w:ascii="Arial" w:hAnsi="Arial" w:cs="Arial"/>
          <w:sz w:val="22"/>
          <w:szCs w:val="22"/>
        </w:rPr>
        <w:t>nerable groups</w:t>
      </w:r>
    </w:p>
    <w:p w:rsidR="00DC59FC" w:rsidRPr="00F435B4" w:rsidRDefault="00ED1A92" w:rsidP="00181E42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435B4">
        <w:rPr>
          <w:rFonts w:ascii="Arial" w:hAnsi="Arial" w:cs="Arial"/>
          <w:sz w:val="22"/>
          <w:szCs w:val="22"/>
        </w:rPr>
        <w:t xml:space="preserve">Progress Tracking and </w:t>
      </w:r>
      <w:r w:rsidR="00531599">
        <w:rPr>
          <w:rFonts w:ascii="Arial" w:hAnsi="Arial" w:cs="Arial"/>
          <w:sz w:val="22"/>
          <w:szCs w:val="22"/>
        </w:rPr>
        <w:t xml:space="preserve">communication with </w:t>
      </w:r>
      <w:r w:rsidR="00DC59FC" w:rsidRPr="00F435B4">
        <w:rPr>
          <w:rFonts w:ascii="Arial" w:hAnsi="Arial" w:cs="Arial"/>
          <w:sz w:val="22"/>
          <w:szCs w:val="22"/>
        </w:rPr>
        <w:t>parents</w:t>
      </w:r>
    </w:p>
    <w:p w:rsidR="00DC59FC" w:rsidRPr="00F435B4" w:rsidRDefault="00DC59FC" w:rsidP="00181E42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435B4">
        <w:rPr>
          <w:rFonts w:ascii="Arial" w:hAnsi="Arial" w:cs="Arial"/>
          <w:sz w:val="22"/>
          <w:szCs w:val="22"/>
        </w:rPr>
        <w:t>Rewards and Sanctions</w:t>
      </w:r>
    </w:p>
    <w:p w:rsidR="00DC59FC" w:rsidRPr="00FF7457" w:rsidRDefault="00DC59FC" w:rsidP="00181E42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F7457">
        <w:rPr>
          <w:rFonts w:ascii="Arial" w:hAnsi="Arial" w:cs="Arial"/>
          <w:sz w:val="22"/>
          <w:szCs w:val="22"/>
        </w:rPr>
        <w:t>Target</w:t>
      </w:r>
      <w:r w:rsidR="000C7453">
        <w:rPr>
          <w:rFonts w:ascii="Arial" w:hAnsi="Arial" w:cs="Arial"/>
          <w:sz w:val="22"/>
          <w:szCs w:val="22"/>
        </w:rPr>
        <w:t>s at faculty and student level</w:t>
      </w:r>
    </w:p>
    <w:p w:rsidR="00DC59FC" w:rsidRPr="00FF7457" w:rsidRDefault="00DC59FC" w:rsidP="00181E42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F7457">
        <w:rPr>
          <w:rFonts w:ascii="Arial" w:hAnsi="Arial" w:cs="Arial"/>
          <w:sz w:val="22"/>
          <w:szCs w:val="22"/>
        </w:rPr>
        <w:t xml:space="preserve">Behaviour and safety </w:t>
      </w:r>
    </w:p>
    <w:p w:rsidR="00DC59FC" w:rsidRPr="00FF7457" w:rsidRDefault="00DC59FC" w:rsidP="00DC59F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F7457">
        <w:rPr>
          <w:rFonts w:ascii="Arial" w:hAnsi="Arial" w:cs="Arial"/>
          <w:sz w:val="22"/>
          <w:szCs w:val="22"/>
        </w:rPr>
        <w:t>Effective teams</w:t>
      </w:r>
    </w:p>
    <w:p w:rsidR="00DC59FC" w:rsidRPr="00FF7457" w:rsidRDefault="00DC59FC" w:rsidP="00DC59F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F7457">
        <w:rPr>
          <w:rFonts w:ascii="Arial" w:hAnsi="Arial" w:cs="Arial"/>
          <w:sz w:val="22"/>
          <w:szCs w:val="22"/>
        </w:rPr>
        <w:t>Curri</w:t>
      </w:r>
      <w:r w:rsidR="000C7453">
        <w:rPr>
          <w:rFonts w:ascii="Arial" w:hAnsi="Arial" w:cs="Arial"/>
          <w:sz w:val="22"/>
          <w:szCs w:val="22"/>
        </w:rPr>
        <w:t>culum and grouping of students</w:t>
      </w:r>
    </w:p>
    <w:p w:rsidR="00DC59FC" w:rsidRPr="00FF7457" w:rsidRDefault="00357251" w:rsidP="00F73C55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F7457">
        <w:rPr>
          <w:rFonts w:ascii="Arial" w:hAnsi="Arial" w:cs="Arial"/>
          <w:sz w:val="22"/>
          <w:szCs w:val="22"/>
        </w:rPr>
        <w:t>CPD, PIP’s and appraisal processes</w:t>
      </w:r>
      <w:r w:rsidR="00F92882" w:rsidRPr="00FF7457">
        <w:rPr>
          <w:rFonts w:ascii="Arial" w:hAnsi="Arial" w:cs="Arial"/>
          <w:sz w:val="22"/>
          <w:szCs w:val="22"/>
        </w:rPr>
        <w:t xml:space="preserve"> within the f</w:t>
      </w:r>
      <w:r w:rsidR="00D90BA7" w:rsidRPr="00FF7457">
        <w:rPr>
          <w:rFonts w:ascii="Arial" w:hAnsi="Arial" w:cs="Arial"/>
          <w:sz w:val="22"/>
          <w:szCs w:val="22"/>
        </w:rPr>
        <w:t>aculty</w:t>
      </w:r>
      <w:r w:rsidR="00DC59FC" w:rsidRPr="00FF7457">
        <w:rPr>
          <w:rFonts w:ascii="Arial" w:hAnsi="Arial" w:cs="Arial"/>
          <w:sz w:val="22"/>
          <w:szCs w:val="22"/>
        </w:rPr>
        <w:t xml:space="preserve"> </w:t>
      </w:r>
    </w:p>
    <w:p w:rsidR="00DC59FC" w:rsidRPr="00FF7457" w:rsidRDefault="00DC59FC" w:rsidP="00DC59F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F7457">
        <w:rPr>
          <w:rFonts w:ascii="Arial" w:hAnsi="Arial" w:cs="Arial"/>
          <w:sz w:val="22"/>
          <w:szCs w:val="22"/>
        </w:rPr>
        <w:t>Quality Assurance</w:t>
      </w:r>
      <w:r w:rsidR="00F40B02" w:rsidRPr="00FF7457">
        <w:rPr>
          <w:rFonts w:ascii="Arial" w:hAnsi="Arial" w:cs="Arial"/>
          <w:sz w:val="22"/>
          <w:szCs w:val="22"/>
        </w:rPr>
        <w:t xml:space="preserve"> including a team SEF</w:t>
      </w:r>
      <w:r w:rsidR="000C7453">
        <w:rPr>
          <w:rFonts w:ascii="Arial" w:hAnsi="Arial" w:cs="Arial"/>
          <w:sz w:val="22"/>
          <w:szCs w:val="22"/>
        </w:rPr>
        <w:t xml:space="preserve"> (Self-Evaluation Form) and FIP (Faculty Improvement Plan)</w:t>
      </w:r>
    </w:p>
    <w:p w:rsidR="00DC59FC" w:rsidRPr="00FF7457" w:rsidRDefault="00DC59FC" w:rsidP="00DC59F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F7457">
        <w:rPr>
          <w:rFonts w:ascii="Arial" w:hAnsi="Arial" w:cs="Arial"/>
          <w:sz w:val="22"/>
          <w:szCs w:val="22"/>
        </w:rPr>
        <w:t xml:space="preserve">Planning </w:t>
      </w:r>
    </w:p>
    <w:p w:rsidR="00E4756C" w:rsidRPr="00FF7457" w:rsidRDefault="00E4756C" w:rsidP="00E4756C">
      <w:pPr>
        <w:jc w:val="both"/>
        <w:rPr>
          <w:rFonts w:ascii="Arial" w:hAnsi="Arial" w:cs="Arial"/>
          <w:sz w:val="22"/>
          <w:szCs w:val="22"/>
        </w:rPr>
      </w:pPr>
    </w:p>
    <w:p w:rsidR="00E4756C" w:rsidRPr="00FF7457" w:rsidRDefault="00E4756C" w:rsidP="00E4756C">
      <w:pPr>
        <w:jc w:val="both"/>
        <w:rPr>
          <w:rFonts w:ascii="Arial" w:hAnsi="Arial" w:cs="Arial"/>
          <w:sz w:val="22"/>
          <w:szCs w:val="22"/>
        </w:rPr>
      </w:pPr>
      <w:r w:rsidRPr="00FF7457">
        <w:rPr>
          <w:rFonts w:ascii="Arial" w:hAnsi="Arial" w:cs="Arial"/>
          <w:sz w:val="22"/>
          <w:szCs w:val="22"/>
        </w:rPr>
        <w:t xml:space="preserve">The post holder will be required to exercise </w:t>
      </w:r>
      <w:r w:rsidR="000C7453">
        <w:rPr>
          <w:rFonts w:ascii="Arial" w:hAnsi="Arial" w:cs="Arial"/>
          <w:sz w:val="22"/>
          <w:szCs w:val="22"/>
        </w:rPr>
        <w:t>their</w:t>
      </w:r>
      <w:r w:rsidRPr="00FF7457">
        <w:rPr>
          <w:rFonts w:ascii="Arial" w:hAnsi="Arial" w:cs="Arial"/>
          <w:sz w:val="22"/>
          <w:szCs w:val="22"/>
        </w:rPr>
        <w:t xml:space="preserve"> professional skills and judgements to carry out, in a collaborative manner, the professional duties set out below:</w:t>
      </w:r>
    </w:p>
    <w:p w:rsidR="00E4756C" w:rsidRPr="00FF7457" w:rsidRDefault="00E4756C" w:rsidP="00E4756C">
      <w:pPr>
        <w:ind w:left="1080" w:firstLine="720"/>
        <w:jc w:val="both"/>
        <w:rPr>
          <w:rFonts w:ascii="Arial" w:hAnsi="Arial" w:cs="Arial"/>
          <w:sz w:val="22"/>
          <w:szCs w:val="22"/>
        </w:rPr>
      </w:pPr>
    </w:p>
    <w:p w:rsidR="00E4756C" w:rsidRDefault="00E4756C" w:rsidP="009D71DF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F7457">
        <w:rPr>
          <w:rFonts w:ascii="Arial" w:hAnsi="Arial" w:cs="Arial"/>
          <w:sz w:val="22"/>
          <w:szCs w:val="22"/>
        </w:rPr>
        <w:t>Lead the development, improvement, effectiveness and efficiency of all areas within the role</w:t>
      </w:r>
      <w:r w:rsidR="00FF7457">
        <w:rPr>
          <w:rFonts w:ascii="Arial" w:hAnsi="Arial" w:cs="Arial"/>
          <w:sz w:val="22"/>
          <w:szCs w:val="22"/>
        </w:rPr>
        <w:t>.</w:t>
      </w:r>
    </w:p>
    <w:p w:rsidR="00FF7457" w:rsidRPr="00FF7457" w:rsidRDefault="00FF7457" w:rsidP="009D71D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4756C" w:rsidRDefault="00E4756C" w:rsidP="009D71DF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F7457">
        <w:rPr>
          <w:rFonts w:ascii="Arial" w:hAnsi="Arial" w:cs="Arial"/>
          <w:sz w:val="22"/>
          <w:szCs w:val="22"/>
        </w:rPr>
        <w:t>Create an appropriate vision, provide clear direction, empower and enable others and develop awareness of the ‘big picture’ as portrayed by</w:t>
      </w:r>
      <w:r w:rsidR="001E0400" w:rsidRPr="00FF7457">
        <w:rPr>
          <w:rFonts w:ascii="Arial" w:hAnsi="Arial" w:cs="Arial"/>
          <w:sz w:val="22"/>
          <w:szCs w:val="22"/>
        </w:rPr>
        <w:t xml:space="preserve"> national, local and </w:t>
      </w:r>
      <w:r w:rsidR="000C7453">
        <w:rPr>
          <w:rFonts w:ascii="Arial" w:hAnsi="Arial" w:cs="Arial"/>
          <w:sz w:val="22"/>
          <w:szCs w:val="22"/>
        </w:rPr>
        <w:t>Trust</w:t>
      </w:r>
      <w:r w:rsidRPr="00FF7457">
        <w:rPr>
          <w:rFonts w:ascii="Arial" w:hAnsi="Arial" w:cs="Arial"/>
          <w:sz w:val="22"/>
          <w:szCs w:val="22"/>
        </w:rPr>
        <w:t xml:space="preserve"> agendas.</w:t>
      </w:r>
    </w:p>
    <w:p w:rsidR="00FF7457" w:rsidRPr="00FF7457" w:rsidRDefault="00FF7457" w:rsidP="009D71DF">
      <w:pPr>
        <w:jc w:val="both"/>
        <w:rPr>
          <w:rFonts w:ascii="Arial" w:hAnsi="Arial" w:cs="Arial"/>
          <w:sz w:val="22"/>
          <w:szCs w:val="22"/>
        </w:rPr>
      </w:pPr>
    </w:p>
    <w:p w:rsidR="00E4756C" w:rsidRDefault="00E4756C" w:rsidP="009D71DF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F7457">
        <w:rPr>
          <w:rFonts w:ascii="Arial" w:hAnsi="Arial" w:cs="Arial"/>
          <w:sz w:val="22"/>
          <w:szCs w:val="22"/>
        </w:rPr>
        <w:t>Model good practice and motivate others through supporting, guiding, challenging and valuing their contributions</w:t>
      </w:r>
      <w:r w:rsidR="00FF7457">
        <w:rPr>
          <w:rFonts w:ascii="Arial" w:hAnsi="Arial" w:cs="Arial"/>
          <w:sz w:val="22"/>
          <w:szCs w:val="22"/>
        </w:rPr>
        <w:t>.</w:t>
      </w:r>
    </w:p>
    <w:p w:rsidR="00FF7457" w:rsidRPr="00FF7457" w:rsidRDefault="00FF7457" w:rsidP="00FF7457">
      <w:pPr>
        <w:jc w:val="both"/>
        <w:rPr>
          <w:rFonts w:ascii="Arial" w:hAnsi="Arial" w:cs="Arial"/>
          <w:sz w:val="22"/>
          <w:szCs w:val="22"/>
        </w:rPr>
      </w:pPr>
    </w:p>
    <w:p w:rsidR="00E4756C" w:rsidRDefault="00E4756C" w:rsidP="007102B9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F7457">
        <w:rPr>
          <w:rFonts w:ascii="Arial" w:hAnsi="Arial" w:cs="Arial"/>
          <w:sz w:val="22"/>
          <w:szCs w:val="22"/>
        </w:rPr>
        <w:lastRenderedPageBreak/>
        <w:t>Provide leadership and line management to those for whom the post holder has responsibility in respect of their performance operating within the areas related to this post</w:t>
      </w:r>
      <w:r w:rsidR="00FF7457">
        <w:rPr>
          <w:rFonts w:ascii="Arial" w:hAnsi="Arial" w:cs="Arial"/>
          <w:sz w:val="22"/>
          <w:szCs w:val="22"/>
        </w:rPr>
        <w:t>.</w:t>
      </w:r>
    </w:p>
    <w:p w:rsidR="00FF7457" w:rsidRPr="00FF7457" w:rsidRDefault="00FF7457" w:rsidP="007102B9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4756C" w:rsidRDefault="00E4756C" w:rsidP="007102B9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F7457">
        <w:rPr>
          <w:rFonts w:ascii="Arial" w:hAnsi="Arial" w:cs="Arial"/>
          <w:sz w:val="22"/>
          <w:szCs w:val="22"/>
        </w:rPr>
        <w:t>Evaluate the quality of the work of the above people and its impact upon the development, progress and performance of students</w:t>
      </w:r>
      <w:r w:rsidR="00FF7457">
        <w:rPr>
          <w:rFonts w:ascii="Arial" w:hAnsi="Arial" w:cs="Arial"/>
          <w:sz w:val="22"/>
          <w:szCs w:val="22"/>
        </w:rPr>
        <w:t>.</w:t>
      </w:r>
    </w:p>
    <w:p w:rsidR="00FF7457" w:rsidRPr="00FF7457" w:rsidRDefault="00FF7457" w:rsidP="007102B9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4756C" w:rsidRPr="00FF7457" w:rsidRDefault="00E4756C" w:rsidP="007102B9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F7457">
        <w:rPr>
          <w:rFonts w:ascii="Arial" w:hAnsi="Arial" w:cs="Arial"/>
          <w:sz w:val="22"/>
          <w:szCs w:val="22"/>
        </w:rPr>
        <w:t>Contribute to the professional development of those operating within areas specifically related to this role.</w:t>
      </w:r>
    </w:p>
    <w:p w:rsidR="00FF7457" w:rsidRDefault="00FF7457" w:rsidP="007102B9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4756C" w:rsidRPr="007102B9" w:rsidRDefault="00DC59FC" w:rsidP="007102B9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F7457">
        <w:rPr>
          <w:rFonts w:ascii="Arial" w:hAnsi="Arial" w:cs="Arial"/>
          <w:sz w:val="22"/>
          <w:szCs w:val="22"/>
        </w:rPr>
        <w:t>I</w:t>
      </w:r>
      <w:r w:rsidR="00531599">
        <w:rPr>
          <w:rFonts w:ascii="Arial" w:hAnsi="Arial" w:cs="Arial"/>
          <w:sz w:val="22"/>
          <w:szCs w:val="22"/>
        </w:rPr>
        <w:t>mplementing r</w:t>
      </w:r>
      <w:r w:rsidR="00E4756C" w:rsidRPr="00FF7457">
        <w:rPr>
          <w:rFonts w:ascii="Arial" w:hAnsi="Arial" w:cs="Arial"/>
          <w:sz w:val="22"/>
          <w:szCs w:val="22"/>
        </w:rPr>
        <w:t>igorous and ef</w:t>
      </w:r>
      <w:r w:rsidR="000C7453">
        <w:rPr>
          <w:rFonts w:ascii="Arial" w:hAnsi="Arial" w:cs="Arial"/>
          <w:sz w:val="22"/>
          <w:szCs w:val="22"/>
        </w:rPr>
        <w:t>fective strategies for self-</w:t>
      </w:r>
      <w:r w:rsidR="00E4756C" w:rsidRPr="00FF7457">
        <w:rPr>
          <w:rFonts w:ascii="Arial" w:hAnsi="Arial" w:cs="Arial"/>
          <w:sz w:val="22"/>
          <w:szCs w:val="22"/>
        </w:rPr>
        <w:t>review, planning and continuing professional development within the framework provided by wh</w:t>
      </w:r>
      <w:r w:rsidR="001E0400" w:rsidRPr="00FF7457">
        <w:rPr>
          <w:rFonts w:ascii="Arial" w:hAnsi="Arial" w:cs="Arial"/>
          <w:sz w:val="22"/>
          <w:szCs w:val="22"/>
        </w:rPr>
        <w:t>ole college</w:t>
      </w:r>
      <w:r w:rsidR="00370079">
        <w:rPr>
          <w:rFonts w:ascii="Arial" w:hAnsi="Arial" w:cs="Arial"/>
          <w:sz w:val="22"/>
          <w:szCs w:val="22"/>
        </w:rPr>
        <w:t xml:space="preserve"> policy.</w:t>
      </w:r>
    </w:p>
    <w:p w:rsidR="00FF7457" w:rsidRPr="00FF7457" w:rsidRDefault="00FF7457" w:rsidP="007102B9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D5B30" w:rsidRDefault="00ED5B30" w:rsidP="007102B9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F7457">
        <w:rPr>
          <w:rFonts w:ascii="Arial" w:hAnsi="Arial" w:cs="Arial"/>
          <w:sz w:val="22"/>
          <w:szCs w:val="22"/>
        </w:rPr>
        <w:t>Contribute to marketing and student recruitment activities of the UTC.</w:t>
      </w:r>
    </w:p>
    <w:p w:rsidR="00FF7457" w:rsidRPr="00FF7457" w:rsidRDefault="00FF7457" w:rsidP="00FF7457">
      <w:pPr>
        <w:jc w:val="both"/>
        <w:rPr>
          <w:rFonts w:ascii="Arial" w:hAnsi="Arial" w:cs="Arial"/>
          <w:sz w:val="22"/>
          <w:szCs w:val="22"/>
        </w:rPr>
      </w:pPr>
    </w:p>
    <w:p w:rsidR="00E4756C" w:rsidRPr="00FF7457" w:rsidRDefault="00E4756C" w:rsidP="00E4756C">
      <w:pPr>
        <w:pStyle w:val="Heading1"/>
        <w:jc w:val="both"/>
        <w:rPr>
          <w:sz w:val="22"/>
          <w:szCs w:val="22"/>
        </w:rPr>
      </w:pPr>
      <w:bookmarkStart w:id="0" w:name="_GoBack"/>
      <w:bookmarkEnd w:id="0"/>
      <w:r w:rsidRPr="00FF7457">
        <w:rPr>
          <w:sz w:val="22"/>
          <w:szCs w:val="22"/>
        </w:rPr>
        <w:t>Further Statement</w:t>
      </w:r>
    </w:p>
    <w:p w:rsidR="00E4756C" w:rsidRPr="00FF7457" w:rsidRDefault="00E4756C" w:rsidP="00F92882">
      <w:pPr>
        <w:jc w:val="both"/>
        <w:rPr>
          <w:rFonts w:ascii="Arial" w:hAnsi="Arial" w:cs="Arial"/>
          <w:sz w:val="22"/>
          <w:szCs w:val="22"/>
        </w:rPr>
      </w:pPr>
    </w:p>
    <w:p w:rsidR="00E4756C" w:rsidRDefault="00E4756C" w:rsidP="007102B9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FF7457">
        <w:rPr>
          <w:rFonts w:ascii="Arial" w:hAnsi="Arial" w:cs="Arial"/>
          <w:sz w:val="22"/>
          <w:szCs w:val="22"/>
        </w:rPr>
        <w:t>The requirements of this job definition are in addition to those applicable to all</w:t>
      </w:r>
      <w:r w:rsidR="00F92882" w:rsidRPr="00FF7457">
        <w:rPr>
          <w:rFonts w:ascii="Arial" w:hAnsi="Arial" w:cs="Arial"/>
          <w:sz w:val="22"/>
          <w:szCs w:val="22"/>
        </w:rPr>
        <w:t xml:space="preserve"> UTC</w:t>
      </w:r>
      <w:r w:rsidRPr="00FF7457">
        <w:rPr>
          <w:rFonts w:ascii="Arial" w:hAnsi="Arial" w:cs="Arial"/>
          <w:sz w:val="22"/>
          <w:szCs w:val="22"/>
        </w:rPr>
        <w:t xml:space="preserve"> tea</w:t>
      </w:r>
      <w:r w:rsidR="00F92882" w:rsidRPr="00FF7457">
        <w:rPr>
          <w:rFonts w:ascii="Arial" w:hAnsi="Arial" w:cs="Arial"/>
          <w:sz w:val="22"/>
          <w:szCs w:val="22"/>
        </w:rPr>
        <w:t>chers.</w:t>
      </w:r>
    </w:p>
    <w:p w:rsidR="007102B9" w:rsidRPr="00FF7457" w:rsidRDefault="007102B9" w:rsidP="007102B9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60C15" w:rsidRPr="00CC5B19" w:rsidRDefault="000C7453" w:rsidP="00360C15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job d</w:t>
      </w:r>
      <w:r w:rsidR="00E4756C" w:rsidRPr="00FF7457">
        <w:rPr>
          <w:rFonts w:ascii="Arial" w:hAnsi="Arial" w:cs="Arial"/>
          <w:sz w:val="22"/>
          <w:szCs w:val="22"/>
        </w:rPr>
        <w:t>efinitions will be reviewed on an annual basis as part of a broader structural review and may be amended accordingly after consultation and through negotiation</w:t>
      </w:r>
      <w:r w:rsidR="00537ACB" w:rsidRPr="00FF7457">
        <w:rPr>
          <w:rFonts w:ascii="Arial" w:hAnsi="Arial" w:cs="Arial"/>
          <w:sz w:val="22"/>
          <w:szCs w:val="22"/>
        </w:rPr>
        <w:t>.</w:t>
      </w:r>
    </w:p>
    <w:p w:rsidR="00360C15" w:rsidRDefault="00CC5B19" w:rsidP="00360C15">
      <w:pPr>
        <w:jc w:val="both"/>
        <w:rPr>
          <w:rFonts w:ascii="Arial" w:hAnsi="Arial" w:cs="Arial"/>
          <w:sz w:val="22"/>
          <w:szCs w:val="22"/>
        </w:rPr>
      </w:pPr>
      <w:r w:rsidRPr="00FF7457">
        <w:rPr>
          <w:rFonts w:ascii="Arial" w:hAnsi="Arial" w:cs="Arial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201930</wp:posOffset>
                </wp:positionV>
                <wp:extent cx="6629400" cy="0"/>
                <wp:effectExtent l="14605" t="17780" r="13970" b="1079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B57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19.25pt;margin-top:15.9pt;width:52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" strokecolor="gray" strokeweight="1.5pt"/>
            </w:pict>
          </mc:Fallback>
        </mc:AlternateContent>
      </w:r>
    </w:p>
    <w:p w:rsidR="00360C15" w:rsidRDefault="00CC5B19" w:rsidP="00CC5B19">
      <w:pPr>
        <w:jc w:val="center"/>
        <w:rPr>
          <w:rFonts w:ascii="Arial" w:hAnsi="Arial" w:cs="Arial"/>
          <w:sz w:val="22"/>
          <w:szCs w:val="22"/>
        </w:rPr>
      </w:pPr>
      <w:r w:rsidRPr="00FF7457">
        <w:rPr>
          <w:rFonts w:ascii="Arial" w:hAnsi="Arial" w:cs="Arial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-236855</wp:posOffset>
                </wp:positionH>
                <wp:positionV relativeFrom="paragraph">
                  <wp:posOffset>122555</wp:posOffset>
                </wp:positionV>
                <wp:extent cx="6629400" cy="0"/>
                <wp:effectExtent l="24130" t="20955" r="23495" b="2667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412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57AD1" id="AutoShape 9" o:spid="_x0000_s1026" type="#_x0000_t32" style="position:absolute;margin-left:-18.65pt;margin-top:9.65pt;width:52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" strokecolor="gray" strokeweight="3.25pt"/>
            </w:pict>
          </mc:Fallback>
        </mc:AlternateContent>
      </w:r>
    </w:p>
    <w:p w:rsidR="00360C15" w:rsidRDefault="00360C15" w:rsidP="00360C15">
      <w:pPr>
        <w:jc w:val="both"/>
        <w:rPr>
          <w:rFonts w:ascii="Arial" w:hAnsi="Arial" w:cs="Arial"/>
          <w:sz w:val="22"/>
          <w:szCs w:val="22"/>
        </w:rPr>
      </w:pPr>
    </w:p>
    <w:p w:rsidR="00360C15" w:rsidRPr="00360C15" w:rsidRDefault="00360C15" w:rsidP="00360C15">
      <w:pPr>
        <w:jc w:val="both"/>
        <w:rPr>
          <w:rFonts w:ascii="Arial" w:hAnsi="Arial" w:cs="Arial"/>
          <w:sz w:val="22"/>
          <w:szCs w:val="22"/>
        </w:rPr>
      </w:pPr>
      <w:r w:rsidRPr="00360C15">
        <w:rPr>
          <w:rFonts w:ascii="Arial" w:hAnsi="Arial" w:cs="Arial"/>
          <w:sz w:val="22"/>
          <w:szCs w:val="22"/>
        </w:rPr>
        <w:t xml:space="preserve">This job description is a representative document.  Other reasonably similar duties may be allocated from time to time commensurate with the general character of the post and it’s grading. </w:t>
      </w:r>
    </w:p>
    <w:p w:rsidR="00360C15" w:rsidRPr="00360C15" w:rsidRDefault="00360C15" w:rsidP="00360C15">
      <w:pPr>
        <w:jc w:val="both"/>
        <w:rPr>
          <w:rFonts w:ascii="Arial" w:hAnsi="Arial" w:cs="Arial"/>
          <w:sz w:val="22"/>
          <w:szCs w:val="22"/>
        </w:rPr>
      </w:pPr>
    </w:p>
    <w:p w:rsidR="00360C15" w:rsidRPr="00360C15" w:rsidRDefault="00360C15" w:rsidP="00360C15">
      <w:pPr>
        <w:jc w:val="both"/>
        <w:rPr>
          <w:rFonts w:ascii="Arial" w:hAnsi="Arial" w:cs="Arial"/>
          <w:sz w:val="22"/>
          <w:szCs w:val="22"/>
        </w:rPr>
      </w:pPr>
      <w:r w:rsidRPr="00360C15">
        <w:rPr>
          <w:rFonts w:ascii="Arial" w:hAnsi="Arial" w:cs="Arial"/>
          <w:sz w:val="22"/>
          <w:szCs w:val="22"/>
        </w:rPr>
        <w:t>The UTC has approved a policy on Equal Opportunities in Employment and copies are freely available to all employees.</w:t>
      </w:r>
    </w:p>
    <w:p w:rsidR="00360C15" w:rsidRPr="00360C15" w:rsidRDefault="00360C15" w:rsidP="00360C15">
      <w:pPr>
        <w:jc w:val="both"/>
        <w:rPr>
          <w:rFonts w:ascii="Arial" w:hAnsi="Arial" w:cs="Arial"/>
          <w:sz w:val="22"/>
          <w:szCs w:val="22"/>
        </w:rPr>
      </w:pPr>
    </w:p>
    <w:p w:rsidR="00360C15" w:rsidRPr="00360C15" w:rsidRDefault="00360C15" w:rsidP="00360C15">
      <w:pPr>
        <w:jc w:val="both"/>
        <w:rPr>
          <w:rFonts w:ascii="Arial" w:hAnsi="Arial" w:cs="Arial"/>
          <w:sz w:val="22"/>
          <w:szCs w:val="22"/>
        </w:rPr>
      </w:pPr>
      <w:r w:rsidRPr="00360C15">
        <w:rPr>
          <w:rFonts w:ascii="Arial" w:hAnsi="Arial" w:cs="Arial"/>
          <w:sz w:val="22"/>
          <w:szCs w:val="22"/>
        </w:rPr>
        <w:t>All employees have the responsibility to:</w:t>
      </w:r>
    </w:p>
    <w:p w:rsidR="00360C15" w:rsidRPr="00360C15" w:rsidRDefault="00360C15" w:rsidP="00360C15">
      <w:pPr>
        <w:jc w:val="both"/>
        <w:rPr>
          <w:rFonts w:ascii="Arial" w:hAnsi="Arial" w:cs="Arial"/>
          <w:sz w:val="22"/>
          <w:szCs w:val="22"/>
        </w:rPr>
      </w:pPr>
    </w:p>
    <w:p w:rsidR="00360C15" w:rsidRPr="00CC5B19" w:rsidRDefault="00360C15" w:rsidP="00CC5B19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360C15">
        <w:rPr>
          <w:rFonts w:ascii="Arial" w:eastAsia="Calibri" w:hAnsi="Arial" w:cs="Arial"/>
          <w:sz w:val="22"/>
          <w:szCs w:val="22"/>
        </w:rPr>
        <w:t xml:space="preserve">Ensure any </w:t>
      </w:r>
      <w:r w:rsidRPr="00CC5B19">
        <w:rPr>
          <w:rFonts w:ascii="Arial" w:hAnsi="Arial" w:cs="Arial"/>
          <w:sz w:val="22"/>
          <w:szCs w:val="22"/>
        </w:rPr>
        <w:t>documentation produced is to a high standard and is in l</w:t>
      </w:r>
      <w:r w:rsidR="00CC5B19">
        <w:rPr>
          <w:rFonts w:ascii="Arial" w:hAnsi="Arial" w:cs="Arial"/>
          <w:sz w:val="22"/>
          <w:szCs w:val="22"/>
        </w:rPr>
        <w:t>ine with the corporate branding.</w:t>
      </w:r>
    </w:p>
    <w:p w:rsidR="00360C15" w:rsidRPr="00CC5B19" w:rsidRDefault="00360C15" w:rsidP="00CC5B19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C5B19">
        <w:rPr>
          <w:rFonts w:ascii="Arial" w:hAnsi="Arial" w:cs="Arial"/>
          <w:sz w:val="22"/>
          <w:szCs w:val="22"/>
        </w:rPr>
        <w:t>Be aware and comply with policies and procedures relating to Safeguarding, child protection, health, safety and security, confidentiality and data protection, reporting all concerns to the appropriate person</w:t>
      </w:r>
      <w:r w:rsidR="00CC5B19">
        <w:rPr>
          <w:rFonts w:ascii="Arial" w:hAnsi="Arial" w:cs="Arial"/>
          <w:sz w:val="22"/>
          <w:szCs w:val="22"/>
        </w:rPr>
        <w:t>.</w:t>
      </w:r>
    </w:p>
    <w:p w:rsidR="00360C15" w:rsidRPr="00360C15" w:rsidRDefault="00360C15" w:rsidP="00360C15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360C15">
        <w:rPr>
          <w:rFonts w:ascii="Arial" w:hAnsi="Arial" w:cs="Arial"/>
          <w:sz w:val="22"/>
          <w:szCs w:val="22"/>
        </w:rPr>
        <w:t>All staff are responsible for the implementation of the Health and Safety Policy as far as it affects them, colleagues and others who may be affected by their work.</w:t>
      </w:r>
    </w:p>
    <w:p w:rsidR="00360C15" w:rsidRPr="00CC5B19" w:rsidRDefault="00360C15" w:rsidP="00CC5B19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C5B19">
        <w:rPr>
          <w:rFonts w:ascii="Arial" w:hAnsi="Arial" w:cs="Arial"/>
          <w:sz w:val="22"/>
          <w:szCs w:val="22"/>
        </w:rPr>
        <w:t>Participate in training and other learning activities as required</w:t>
      </w:r>
      <w:r w:rsidR="00CC5B19">
        <w:rPr>
          <w:rFonts w:ascii="Arial" w:hAnsi="Arial" w:cs="Arial"/>
          <w:sz w:val="22"/>
          <w:szCs w:val="22"/>
        </w:rPr>
        <w:t>.</w:t>
      </w:r>
    </w:p>
    <w:p w:rsidR="00360C15" w:rsidRPr="00CC5B19" w:rsidRDefault="00360C15" w:rsidP="00CC5B19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C5B19">
        <w:rPr>
          <w:rFonts w:ascii="Arial" w:hAnsi="Arial" w:cs="Arial"/>
          <w:sz w:val="22"/>
          <w:szCs w:val="22"/>
        </w:rPr>
        <w:t>Support UTC activities including assemblies, attending appropriate UTC events as directed.</w:t>
      </w:r>
    </w:p>
    <w:p w:rsidR="00360C15" w:rsidRPr="00CC5B19" w:rsidRDefault="00360C15" w:rsidP="00CC5B19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C5B19">
        <w:rPr>
          <w:rFonts w:ascii="Arial" w:hAnsi="Arial" w:cs="Arial"/>
          <w:sz w:val="22"/>
          <w:szCs w:val="22"/>
        </w:rPr>
        <w:t>Any other duties deemed reasonable, as dir</w:t>
      </w:r>
      <w:r w:rsidR="00CC5B19">
        <w:rPr>
          <w:rFonts w:ascii="Arial" w:hAnsi="Arial" w:cs="Arial"/>
          <w:sz w:val="22"/>
          <w:szCs w:val="22"/>
        </w:rPr>
        <w:t>ected by the Principal.</w:t>
      </w:r>
    </w:p>
    <w:p w:rsidR="00360C15" w:rsidRPr="00CC5B19" w:rsidRDefault="00360C15" w:rsidP="00CC5B19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C5B19">
        <w:rPr>
          <w:rFonts w:ascii="Arial" w:hAnsi="Arial" w:cs="Arial"/>
          <w:sz w:val="22"/>
          <w:szCs w:val="22"/>
        </w:rPr>
        <w:t>Participate in the UTC’s Performance Management / Appraisal process</w:t>
      </w:r>
      <w:r w:rsidR="00CC5B19">
        <w:rPr>
          <w:rFonts w:ascii="Arial" w:hAnsi="Arial" w:cs="Arial"/>
          <w:sz w:val="22"/>
          <w:szCs w:val="22"/>
        </w:rPr>
        <w:t>.</w:t>
      </w:r>
    </w:p>
    <w:p w:rsidR="00360C15" w:rsidRPr="00CC5B19" w:rsidRDefault="00360C15" w:rsidP="00CC5B19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C5B19">
        <w:rPr>
          <w:rFonts w:ascii="Arial" w:hAnsi="Arial" w:cs="Arial"/>
          <w:sz w:val="22"/>
          <w:szCs w:val="22"/>
        </w:rPr>
        <w:t>Provide appropriate guidance and supervision and assist in the training and development of staff as appropriate</w:t>
      </w:r>
      <w:r w:rsidR="00CC5B19">
        <w:rPr>
          <w:rFonts w:ascii="Arial" w:hAnsi="Arial" w:cs="Arial"/>
          <w:sz w:val="22"/>
          <w:szCs w:val="22"/>
        </w:rPr>
        <w:t>.</w:t>
      </w:r>
    </w:p>
    <w:p w:rsidR="00360C15" w:rsidRPr="00CC5B19" w:rsidRDefault="00360C15" w:rsidP="00CC5B19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C5B19">
        <w:rPr>
          <w:rFonts w:ascii="Arial" w:hAnsi="Arial" w:cs="Arial"/>
          <w:sz w:val="22"/>
          <w:szCs w:val="22"/>
        </w:rPr>
        <w:t>Promote the area of responsibility within the UTC and beyond</w:t>
      </w:r>
      <w:r w:rsidR="00CC5B19">
        <w:rPr>
          <w:rFonts w:ascii="Arial" w:hAnsi="Arial" w:cs="Arial"/>
          <w:sz w:val="22"/>
          <w:szCs w:val="22"/>
        </w:rPr>
        <w:t>.</w:t>
      </w:r>
    </w:p>
    <w:p w:rsidR="00360C15" w:rsidRPr="00CC5B19" w:rsidRDefault="00360C15" w:rsidP="00CC5B19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C5B19">
        <w:rPr>
          <w:rFonts w:ascii="Arial" w:hAnsi="Arial" w:cs="Arial"/>
          <w:sz w:val="22"/>
          <w:szCs w:val="22"/>
        </w:rPr>
        <w:t>Represent the UTC at events as appropriate</w:t>
      </w:r>
      <w:r w:rsidR="00CC5B19">
        <w:rPr>
          <w:rFonts w:ascii="Arial" w:hAnsi="Arial" w:cs="Arial"/>
          <w:sz w:val="22"/>
          <w:szCs w:val="22"/>
        </w:rPr>
        <w:t>.</w:t>
      </w:r>
    </w:p>
    <w:p w:rsidR="00360C15" w:rsidRPr="00360C15" w:rsidRDefault="00360C15" w:rsidP="00CC5B19">
      <w:pPr>
        <w:numPr>
          <w:ilvl w:val="0"/>
          <w:numId w:val="11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CC5B19">
        <w:rPr>
          <w:rFonts w:ascii="Arial" w:hAnsi="Arial" w:cs="Arial"/>
          <w:sz w:val="22"/>
          <w:szCs w:val="22"/>
        </w:rPr>
        <w:t>Support and promote</w:t>
      </w:r>
      <w:r w:rsidRPr="00360C15">
        <w:rPr>
          <w:rFonts w:ascii="Arial" w:eastAsia="Calibri" w:hAnsi="Arial" w:cs="Arial"/>
          <w:sz w:val="22"/>
          <w:szCs w:val="22"/>
        </w:rPr>
        <w:t xml:space="preserve"> the UTC ethos</w:t>
      </w:r>
      <w:r w:rsidR="00CC5B19">
        <w:rPr>
          <w:rFonts w:ascii="Arial" w:eastAsia="Calibri" w:hAnsi="Arial" w:cs="Arial"/>
          <w:sz w:val="22"/>
          <w:szCs w:val="22"/>
        </w:rPr>
        <w:t>.</w:t>
      </w:r>
    </w:p>
    <w:p w:rsidR="00360C15" w:rsidRPr="00360C15" w:rsidRDefault="00360C15" w:rsidP="00360C15">
      <w:pPr>
        <w:jc w:val="both"/>
        <w:rPr>
          <w:rFonts w:ascii="Arial" w:hAnsi="Arial" w:cs="Arial"/>
          <w:b/>
          <w:sz w:val="22"/>
          <w:szCs w:val="20"/>
        </w:rPr>
      </w:pPr>
    </w:p>
    <w:p w:rsidR="00360C15" w:rsidRPr="00360C15" w:rsidRDefault="00360C15" w:rsidP="00360C15">
      <w:pPr>
        <w:jc w:val="both"/>
        <w:rPr>
          <w:rFonts w:ascii="Arial" w:hAnsi="Arial" w:cs="Arial"/>
          <w:b/>
          <w:sz w:val="22"/>
          <w:szCs w:val="20"/>
        </w:rPr>
      </w:pPr>
    </w:p>
    <w:p w:rsidR="00360C15" w:rsidRPr="00360C15" w:rsidRDefault="00360C15" w:rsidP="00360C15">
      <w:pPr>
        <w:jc w:val="both"/>
        <w:rPr>
          <w:rFonts w:ascii="Arial" w:hAnsi="Arial" w:cs="Arial"/>
          <w:sz w:val="22"/>
          <w:szCs w:val="20"/>
        </w:rPr>
      </w:pPr>
    </w:p>
    <w:p w:rsidR="00360C15" w:rsidRDefault="00360C15" w:rsidP="00360C15">
      <w:pPr>
        <w:jc w:val="both"/>
        <w:rPr>
          <w:rFonts w:ascii="Arial" w:hAnsi="Arial" w:cs="Arial"/>
          <w:sz w:val="22"/>
          <w:szCs w:val="22"/>
        </w:rPr>
      </w:pPr>
    </w:p>
    <w:sectPr w:rsidR="00360C15" w:rsidSect="009D71DF">
      <w:footerReference w:type="default" r:id="rId9"/>
      <w:pgSz w:w="11906" w:h="16838"/>
      <w:pgMar w:top="1134" w:right="1134" w:bottom="1134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C2C" w:rsidRDefault="00906C2C" w:rsidP="002809A4">
      <w:r>
        <w:separator/>
      </w:r>
    </w:p>
  </w:endnote>
  <w:endnote w:type="continuationSeparator" w:id="0">
    <w:p w:rsidR="00906C2C" w:rsidRDefault="00906C2C" w:rsidP="0028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4FE" w:rsidRPr="00CC5B19" w:rsidRDefault="000314FE">
    <w:pPr>
      <w:pStyle w:val="Footer"/>
      <w:rPr>
        <w:rFonts w:ascii="Arial" w:hAnsi="Arial" w:cs="Arial"/>
        <w:sz w:val="22"/>
        <w:szCs w:val="22"/>
      </w:rPr>
    </w:pPr>
    <w:r w:rsidRPr="00CC5B19">
      <w:rPr>
        <w:rFonts w:ascii="Arial" w:hAnsi="Arial" w:cs="Arial"/>
        <w:sz w:val="22"/>
        <w:szCs w:val="22"/>
      </w:rPr>
      <w:fldChar w:fldCharType="begin"/>
    </w:r>
    <w:r w:rsidRPr="00CC5B19">
      <w:rPr>
        <w:rFonts w:ascii="Arial" w:hAnsi="Arial" w:cs="Arial"/>
        <w:sz w:val="22"/>
        <w:szCs w:val="22"/>
      </w:rPr>
      <w:instrText xml:space="preserve"> FILENAME \p \* MERGEFORMAT </w:instrText>
    </w:r>
    <w:r w:rsidRPr="00CC5B19">
      <w:rPr>
        <w:rFonts w:ascii="Arial" w:hAnsi="Arial" w:cs="Arial"/>
        <w:sz w:val="22"/>
        <w:szCs w:val="22"/>
      </w:rPr>
      <w:fldChar w:fldCharType="separate"/>
    </w:r>
    <w:r w:rsidR="00CC5B19">
      <w:rPr>
        <w:rFonts w:ascii="Arial" w:hAnsi="Arial" w:cs="Arial"/>
        <w:noProof/>
        <w:sz w:val="22"/>
        <w:szCs w:val="22"/>
      </w:rPr>
      <w:t>R:\UTC City\_STAFF RECRUITMENT\Maths\_Maths CD January 2021\Curriculum Director JD January 2021.docx</w:t>
    </w:r>
    <w:r w:rsidRPr="00CC5B19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C2C" w:rsidRDefault="00906C2C" w:rsidP="002809A4">
      <w:r>
        <w:separator/>
      </w:r>
    </w:p>
  </w:footnote>
  <w:footnote w:type="continuationSeparator" w:id="0">
    <w:p w:rsidR="00906C2C" w:rsidRDefault="00906C2C" w:rsidP="00280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0E74"/>
    <w:multiLevelType w:val="hybridMultilevel"/>
    <w:tmpl w:val="381E4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E39F0"/>
    <w:multiLevelType w:val="hybridMultilevel"/>
    <w:tmpl w:val="DB1A1DEA"/>
    <w:lvl w:ilvl="0" w:tplc="080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2" w15:restartNumberingAfterBreak="0">
    <w:nsid w:val="10AE03AB"/>
    <w:multiLevelType w:val="hybridMultilevel"/>
    <w:tmpl w:val="D38E8F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B3E0F"/>
    <w:multiLevelType w:val="hybridMultilevel"/>
    <w:tmpl w:val="3AA65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A0F6C"/>
    <w:multiLevelType w:val="hybridMultilevel"/>
    <w:tmpl w:val="B17A25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612C9A"/>
    <w:multiLevelType w:val="hybridMultilevel"/>
    <w:tmpl w:val="3C8C3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12BA2"/>
    <w:multiLevelType w:val="hybridMultilevel"/>
    <w:tmpl w:val="DC681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43AF9"/>
    <w:multiLevelType w:val="hybridMultilevel"/>
    <w:tmpl w:val="3AA65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350B9"/>
    <w:multiLevelType w:val="hybridMultilevel"/>
    <w:tmpl w:val="2CF2B5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904992"/>
    <w:multiLevelType w:val="hybridMultilevel"/>
    <w:tmpl w:val="D5244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D279A2"/>
    <w:multiLevelType w:val="hybridMultilevel"/>
    <w:tmpl w:val="16A039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9F63DF"/>
    <w:multiLevelType w:val="hybridMultilevel"/>
    <w:tmpl w:val="3AA65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EF"/>
    <w:rsid w:val="000314FE"/>
    <w:rsid w:val="000C7453"/>
    <w:rsid w:val="00181E42"/>
    <w:rsid w:val="001E0400"/>
    <w:rsid w:val="001E6495"/>
    <w:rsid w:val="001F68F2"/>
    <w:rsid w:val="00245EAC"/>
    <w:rsid w:val="002809A4"/>
    <w:rsid w:val="00297167"/>
    <w:rsid w:val="002D418B"/>
    <w:rsid w:val="002F0F29"/>
    <w:rsid w:val="00333645"/>
    <w:rsid w:val="00357251"/>
    <w:rsid w:val="00360C15"/>
    <w:rsid w:val="00370079"/>
    <w:rsid w:val="00394677"/>
    <w:rsid w:val="003A0762"/>
    <w:rsid w:val="003B63A4"/>
    <w:rsid w:val="003F76E2"/>
    <w:rsid w:val="004447A3"/>
    <w:rsid w:val="004D3E70"/>
    <w:rsid w:val="00530207"/>
    <w:rsid w:val="00531599"/>
    <w:rsid w:val="005319C2"/>
    <w:rsid w:val="00537ACB"/>
    <w:rsid w:val="0057655E"/>
    <w:rsid w:val="005A741D"/>
    <w:rsid w:val="005D453D"/>
    <w:rsid w:val="006549B7"/>
    <w:rsid w:val="0067580D"/>
    <w:rsid w:val="00681459"/>
    <w:rsid w:val="007102B9"/>
    <w:rsid w:val="007317BC"/>
    <w:rsid w:val="007458DB"/>
    <w:rsid w:val="007770A0"/>
    <w:rsid w:val="00906C2C"/>
    <w:rsid w:val="00932B8F"/>
    <w:rsid w:val="00964A16"/>
    <w:rsid w:val="009D71DF"/>
    <w:rsid w:val="00A05EDA"/>
    <w:rsid w:val="00A433EA"/>
    <w:rsid w:val="00AB50A7"/>
    <w:rsid w:val="00AD23E5"/>
    <w:rsid w:val="00B66209"/>
    <w:rsid w:val="00B84BA7"/>
    <w:rsid w:val="00CC5B19"/>
    <w:rsid w:val="00CD4ADD"/>
    <w:rsid w:val="00CE57D2"/>
    <w:rsid w:val="00CF69C4"/>
    <w:rsid w:val="00D33834"/>
    <w:rsid w:val="00D42559"/>
    <w:rsid w:val="00D90BA7"/>
    <w:rsid w:val="00DA5581"/>
    <w:rsid w:val="00DA7281"/>
    <w:rsid w:val="00DC59FC"/>
    <w:rsid w:val="00E017F9"/>
    <w:rsid w:val="00E04637"/>
    <w:rsid w:val="00E4756C"/>
    <w:rsid w:val="00E542B5"/>
    <w:rsid w:val="00E917CB"/>
    <w:rsid w:val="00EA3E13"/>
    <w:rsid w:val="00EB2AC0"/>
    <w:rsid w:val="00ED1A92"/>
    <w:rsid w:val="00ED2EEF"/>
    <w:rsid w:val="00ED5B30"/>
    <w:rsid w:val="00EF2072"/>
    <w:rsid w:val="00F40B02"/>
    <w:rsid w:val="00F435B4"/>
    <w:rsid w:val="00F73C55"/>
    <w:rsid w:val="00F92882"/>
    <w:rsid w:val="00FB3FC1"/>
    <w:rsid w:val="00FF49F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C267A-B76F-4EAC-8725-2BED506B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40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sz w:val="28"/>
    </w:rPr>
  </w:style>
  <w:style w:type="paragraph" w:styleId="Header">
    <w:name w:val="header"/>
    <w:basedOn w:val="Normal"/>
    <w:link w:val="HeaderChar"/>
    <w:uiPriority w:val="99"/>
    <w:unhideWhenUsed/>
    <w:rsid w:val="002809A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809A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09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809A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47A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F74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35B6F-3CD9-45EA-8EE8-F434835B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603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TUXFORD SCHOOL</vt:lpstr>
    </vt:vector>
  </TitlesOfParts>
  <Company>Tuxford Comprehensive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TUXFORD SCHOOL</dc:title>
  <dc:subject/>
  <dc:creator>IT Coordinator</dc:creator>
  <cp:keywords/>
  <cp:lastModifiedBy>Vivienne Martin</cp:lastModifiedBy>
  <cp:revision>5</cp:revision>
  <cp:lastPrinted>2021-01-06T13:51:00Z</cp:lastPrinted>
  <dcterms:created xsi:type="dcterms:W3CDTF">2021-01-06T13:44:00Z</dcterms:created>
  <dcterms:modified xsi:type="dcterms:W3CDTF">2021-01-07T15:27:00Z</dcterms:modified>
</cp:coreProperties>
</file>