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21292" w14:textId="57958164" w:rsidR="00432AC0" w:rsidRPr="00F24564" w:rsidRDefault="00432AC0" w:rsidP="00432AC0">
      <w:pPr>
        <w:jc w:val="both"/>
        <w:rPr>
          <w:b/>
          <w:bCs/>
          <w:sz w:val="32"/>
          <w:szCs w:val="32"/>
        </w:rPr>
      </w:pPr>
      <w:r w:rsidRPr="00F24564">
        <w:rPr>
          <w:b/>
          <w:bCs/>
          <w:noProof/>
          <w:sz w:val="32"/>
          <w:szCs w:val="32"/>
        </w:rPr>
        <w:drawing>
          <wp:anchor distT="0" distB="0" distL="114300" distR="114300" simplePos="0" relativeHeight="251659264" behindDoc="1" locked="0" layoutInCell="1" allowOverlap="1" wp14:anchorId="7F581EFE" wp14:editId="3D4FC922">
            <wp:simplePos x="0" y="0"/>
            <wp:positionH relativeFrom="margin">
              <wp:posOffset>5620882</wp:posOffset>
            </wp:positionH>
            <wp:positionV relativeFrom="paragraph">
              <wp:posOffset>-834473</wp:posOffset>
            </wp:positionV>
            <wp:extent cx="882650" cy="1238250"/>
            <wp:effectExtent l="0" t="0" r="0" b="0"/>
            <wp:wrapNone/>
            <wp:docPr id="7" name="Picture 7"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FF7">
        <w:rPr>
          <w:b/>
          <w:bCs/>
          <w:noProof/>
          <w:sz w:val="32"/>
          <w:szCs w:val="32"/>
        </w:rPr>
        <w:t>PENKETH HIGH SCHOOL</w:t>
      </w:r>
    </w:p>
    <w:p w14:paraId="1C6F1ED1" w14:textId="77777777" w:rsidR="00432AC0" w:rsidRPr="00880A07" w:rsidRDefault="00432AC0" w:rsidP="00432AC0">
      <w:pPr>
        <w:jc w:val="both"/>
        <w:rPr>
          <w:b/>
          <w:bCs/>
        </w:rPr>
      </w:pPr>
    </w:p>
    <w:p w14:paraId="0CF3E82A" w14:textId="1678A3E6" w:rsidR="008C17C0" w:rsidRDefault="00B05EE3" w:rsidP="00432AC0">
      <w:pPr>
        <w:jc w:val="both"/>
        <w:rPr>
          <w:b/>
          <w:bCs/>
          <w:color w:val="000000" w:themeColor="text1"/>
          <w:sz w:val="28"/>
          <w:szCs w:val="28"/>
        </w:rPr>
      </w:pPr>
      <w:r w:rsidRPr="00B05EE3">
        <w:rPr>
          <w:b/>
          <w:bCs/>
          <w:color w:val="000000" w:themeColor="text1"/>
          <w:sz w:val="28"/>
          <w:szCs w:val="28"/>
        </w:rPr>
        <w:t>Curriculum Lead Physics</w:t>
      </w:r>
      <w:r w:rsidR="00F24564" w:rsidRPr="00B05EE3">
        <w:rPr>
          <w:b/>
          <w:bCs/>
          <w:color w:val="000000" w:themeColor="text1"/>
          <w:sz w:val="28"/>
          <w:szCs w:val="28"/>
        </w:rPr>
        <w:t xml:space="preserve"> </w:t>
      </w:r>
      <w:r w:rsidR="008C17C0">
        <w:rPr>
          <w:b/>
          <w:bCs/>
          <w:color w:val="000000" w:themeColor="text1"/>
          <w:sz w:val="28"/>
          <w:szCs w:val="28"/>
        </w:rPr>
        <w:t>–</w:t>
      </w:r>
      <w:r w:rsidR="00432AC0" w:rsidRPr="00B05EE3">
        <w:rPr>
          <w:b/>
          <w:bCs/>
          <w:color w:val="000000" w:themeColor="text1"/>
          <w:sz w:val="28"/>
          <w:szCs w:val="28"/>
        </w:rPr>
        <w:t xml:space="preserve"> </w:t>
      </w:r>
    </w:p>
    <w:p w14:paraId="6DFDFF1B" w14:textId="351BF788" w:rsidR="00432AC0" w:rsidRPr="00B05EE3" w:rsidRDefault="00432AC0" w:rsidP="00432AC0">
      <w:pPr>
        <w:jc w:val="both"/>
        <w:rPr>
          <w:b/>
          <w:bCs/>
          <w:color w:val="000000" w:themeColor="text1"/>
          <w:sz w:val="28"/>
          <w:szCs w:val="28"/>
        </w:rPr>
      </w:pPr>
      <w:r w:rsidRPr="00B05EE3">
        <w:rPr>
          <w:b/>
          <w:bCs/>
          <w:color w:val="000000" w:themeColor="text1"/>
          <w:sz w:val="28"/>
          <w:szCs w:val="28"/>
        </w:rPr>
        <w:t>Full-time, permanent, starting September 202</w:t>
      </w:r>
      <w:r w:rsidR="00A5080D" w:rsidRPr="00B05EE3">
        <w:rPr>
          <w:b/>
          <w:bCs/>
          <w:color w:val="000000" w:themeColor="text1"/>
          <w:sz w:val="28"/>
          <w:szCs w:val="28"/>
        </w:rPr>
        <w:t>6</w:t>
      </w:r>
    </w:p>
    <w:p w14:paraId="44309E14" w14:textId="77777777" w:rsidR="00432AC0" w:rsidRPr="00B05EE3" w:rsidRDefault="00432AC0" w:rsidP="00432AC0">
      <w:pPr>
        <w:jc w:val="both"/>
        <w:rPr>
          <w:rFonts w:cstheme="minorHAnsi"/>
          <w:b/>
          <w:bCs/>
          <w:color w:val="000000" w:themeColor="text1"/>
        </w:rPr>
      </w:pPr>
    </w:p>
    <w:p w14:paraId="3A101F8C" w14:textId="2D345CB6" w:rsidR="000F5AB8" w:rsidRPr="00B05EE3" w:rsidRDefault="000F5AB8" w:rsidP="00432AC0">
      <w:pPr>
        <w:jc w:val="both"/>
        <w:rPr>
          <w:rFonts w:cstheme="minorHAnsi"/>
          <w:b/>
          <w:bCs/>
          <w:color w:val="000000" w:themeColor="text1"/>
        </w:rPr>
      </w:pPr>
      <w:r w:rsidRPr="00B05EE3">
        <w:rPr>
          <w:rFonts w:cstheme="minorHAnsi"/>
          <w:b/>
          <w:bCs/>
          <w:color w:val="000000" w:themeColor="text1"/>
        </w:rPr>
        <w:t xml:space="preserve">Salary Details </w:t>
      </w:r>
      <w:r w:rsidR="00B05EE3">
        <w:rPr>
          <w:rFonts w:cstheme="minorHAnsi"/>
          <w:b/>
          <w:bCs/>
          <w:color w:val="000000" w:themeColor="text1"/>
        </w:rPr>
        <w:t>–</w:t>
      </w:r>
      <w:r w:rsidRPr="00B05EE3">
        <w:rPr>
          <w:rFonts w:cstheme="minorHAnsi"/>
          <w:b/>
          <w:bCs/>
          <w:color w:val="000000" w:themeColor="text1"/>
        </w:rPr>
        <w:t xml:space="preserve"> </w:t>
      </w:r>
      <w:r w:rsidR="00B05EE3">
        <w:rPr>
          <w:rFonts w:cstheme="minorHAnsi"/>
          <w:b/>
          <w:bCs/>
          <w:color w:val="000000" w:themeColor="text1"/>
        </w:rPr>
        <w:t xml:space="preserve">Main </w:t>
      </w:r>
      <w:r w:rsidR="008C17C0">
        <w:rPr>
          <w:rFonts w:cstheme="minorHAnsi"/>
          <w:b/>
          <w:bCs/>
          <w:color w:val="000000" w:themeColor="text1"/>
        </w:rPr>
        <w:t>S</w:t>
      </w:r>
      <w:r w:rsidR="00B05EE3">
        <w:rPr>
          <w:rFonts w:cstheme="minorHAnsi"/>
          <w:b/>
          <w:bCs/>
          <w:color w:val="000000" w:themeColor="text1"/>
        </w:rPr>
        <w:t>cale/UPS plus TLR2b</w:t>
      </w:r>
    </w:p>
    <w:p w14:paraId="1BA891DD" w14:textId="701B5516" w:rsidR="000F5AB8" w:rsidRPr="00B05EE3" w:rsidRDefault="00A62E8A" w:rsidP="00432AC0">
      <w:pPr>
        <w:jc w:val="both"/>
        <w:rPr>
          <w:rFonts w:cstheme="minorHAnsi"/>
          <w:b/>
          <w:bCs/>
          <w:color w:val="000000" w:themeColor="text1"/>
        </w:rPr>
      </w:pPr>
      <w:r w:rsidRPr="00B05EE3">
        <w:rPr>
          <w:rFonts w:cstheme="minorHAnsi"/>
          <w:b/>
          <w:bCs/>
          <w:color w:val="000000" w:themeColor="text1"/>
        </w:rPr>
        <w:t xml:space="preserve">Hours of work – </w:t>
      </w:r>
      <w:r w:rsidR="00B05EE3">
        <w:rPr>
          <w:rFonts w:cstheme="minorHAnsi"/>
          <w:b/>
          <w:bCs/>
          <w:color w:val="000000" w:themeColor="text1"/>
        </w:rPr>
        <w:t>32.5 per week</w:t>
      </w:r>
      <w:r w:rsidRPr="00B05EE3">
        <w:rPr>
          <w:rFonts w:cstheme="minorHAnsi"/>
          <w:b/>
          <w:bCs/>
          <w:color w:val="000000" w:themeColor="text1"/>
        </w:rPr>
        <w:t xml:space="preserve"> </w:t>
      </w:r>
    </w:p>
    <w:p w14:paraId="770F118C" w14:textId="77777777" w:rsidR="00A62E8A" w:rsidRPr="00B05EE3" w:rsidRDefault="00A62E8A" w:rsidP="00432AC0">
      <w:pPr>
        <w:jc w:val="both"/>
        <w:rPr>
          <w:rFonts w:cstheme="minorHAnsi"/>
          <w:color w:val="000000" w:themeColor="text1"/>
        </w:rPr>
      </w:pPr>
    </w:p>
    <w:p w14:paraId="182D3511" w14:textId="0D6A0AE8" w:rsidR="00432AC0" w:rsidRPr="00B05EE3" w:rsidRDefault="00F630E7" w:rsidP="00432AC0">
      <w:pPr>
        <w:jc w:val="both"/>
        <w:rPr>
          <w:rFonts w:cstheme="minorHAnsi"/>
        </w:rPr>
      </w:pPr>
      <w:r w:rsidRPr="00B05EE3">
        <w:rPr>
          <w:rFonts w:cstheme="minorHAnsi"/>
        </w:rPr>
        <w:t>Penketh High School</w:t>
      </w:r>
      <w:r w:rsidR="00A62E8A" w:rsidRPr="00B05EE3">
        <w:rPr>
          <w:rFonts w:cstheme="minorHAnsi"/>
        </w:rPr>
        <w:t xml:space="preserve"> is </w:t>
      </w:r>
      <w:r w:rsidR="007C555F" w:rsidRPr="00B05EE3">
        <w:rPr>
          <w:rFonts w:cstheme="minorHAnsi"/>
        </w:rPr>
        <w:t xml:space="preserve">seeking to appoint a permanent, full time </w:t>
      </w:r>
      <w:r w:rsidRPr="00B05EE3">
        <w:rPr>
          <w:rFonts w:cstheme="minorHAnsi"/>
        </w:rPr>
        <w:t>Curriculum Leader for Physics</w:t>
      </w:r>
      <w:r w:rsidR="007C555F" w:rsidRPr="00B05EE3">
        <w:rPr>
          <w:rFonts w:cstheme="minorHAnsi"/>
        </w:rPr>
        <w:t xml:space="preserve"> from </w:t>
      </w:r>
      <w:r w:rsidRPr="00B05EE3">
        <w:rPr>
          <w:rFonts w:cstheme="minorHAnsi"/>
        </w:rPr>
        <w:t>September 2026</w:t>
      </w:r>
      <w:r w:rsidR="00747810" w:rsidRPr="00B05EE3">
        <w:rPr>
          <w:rFonts w:cstheme="minorHAnsi"/>
        </w:rPr>
        <w:t>.  The successful candidate will</w:t>
      </w:r>
      <w:r w:rsidR="007C555F" w:rsidRPr="00B05EE3">
        <w:rPr>
          <w:rFonts w:cstheme="minorHAnsi"/>
        </w:rPr>
        <w:t xml:space="preserve"> </w:t>
      </w:r>
      <w:r w:rsidRPr="00B05EE3">
        <w:rPr>
          <w:rFonts w:cstheme="minorHAnsi"/>
        </w:rPr>
        <w:t>work closely with the Director for Learning for Science, taking strategic responsibility for the Physics curriculum across both Key Stage 3 and 4</w:t>
      </w:r>
      <w:r w:rsidR="00F06C73" w:rsidRPr="00B05EE3">
        <w:rPr>
          <w:rFonts w:cstheme="minorHAnsi"/>
        </w:rPr>
        <w:t>.  We are looking for</w:t>
      </w:r>
      <w:r w:rsidRPr="00B05EE3">
        <w:rPr>
          <w:rFonts w:cstheme="minorHAnsi"/>
        </w:rPr>
        <w:t xml:space="preserve"> a dedicated, evidence informed and enthusiastic practitioner who is passionate about their subject and their ongoing professional development.</w:t>
      </w:r>
    </w:p>
    <w:p w14:paraId="18B4F901" w14:textId="77777777" w:rsidR="002E16F9" w:rsidRPr="00B05EE3" w:rsidRDefault="002E16F9" w:rsidP="00432AC0">
      <w:pPr>
        <w:jc w:val="both"/>
        <w:rPr>
          <w:rFonts w:cstheme="minorHAnsi"/>
        </w:rPr>
      </w:pPr>
    </w:p>
    <w:p w14:paraId="06272E6F" w14:textId="5C10CA15" w:rsidR="00015DE3" w:rsidRPr="00B05EE3" w:rsidRDefault="00F630E7" w:rsidP="00432AC0">
      <w:pPr>
        <w:jc w:val="both"/>
        <w:rPr>
          <w:rFonts w:cstheme="minorHAnsi"/>
        </w:rPr>
      </w:pPr>
      <w:r w:rsidRPr="00B05EE3">
        <w:rPr>
          <w:rFonts w:cstheme="minorHAnsi"/>
        </w:rPr>
        <w:t>Penketh High School</w:t>
      </w:r>
      <w:r w:rsidR="007C408D" w:rsidRPr="00B05EE3">
        <w:rPr>
          <w:rFonts w:cstheme="minorHAnsi"/>
        </w:rPr>
        <w:t xml:space="preserve"> is </w:t>
      </w:r>
      <w:r w:rsidR="00B0465A" w:rsidRPr="00B05EE3">
        <w:rPr>
          <w:rFonts w:cstheme="minorHAnsi"/>
        </w:rPr>
        <w:t>a</w:t>
      </w:r>
      <w:r w:rsidRPr="00B05EE3">
        <w:rPr>
          <w:rFonts w:cstheme="minorHAnsi"/>
        </w:rPr>
        <w:t>n oversubscribed community school determined to provide</w:t>
      </w:r>
      <w:r w:rsidR="00747810" w:rsidRPr="00B05EE3">
        <w:rPr>
          <w:rFonts w:cstheme="minorHAnsi"/>
        </w:rPr>
        <w:t xml:space="preserve"> their</w:t>
      </w:r>
      <w:r w:rsidRPr="00B05EE3">
        <w:rPr>
          <w:rFonts w:cstheme="minorHAnsi"/>
        </w:rPr>
        <w:t xml:space="preserve"> outstanding young people </w:t>
      </w:r>
      <w:r w:rsidR="00747810" w:rsidRPr="00B05EE3">
        <w:rPr>
          <w:rFonts w:cstheme="minorHAnsi"/>
        </w:rPr>
        <w:t xml:space="preserve">with </w:t>
      </w:r>
      <w:r w:rsidR="00015DE3" w:rsidRPr="00B05EE3">
        <w:rPr>
          <w:rFonts w:cstheme="minorHAnsi"/>
        </w:rPr>
        <w:t>the best possible educational experience and a foundation for lifelong success.  The school holds the highest of expectations of pupils, underpinning a climate for learning that facilitate</w:t>
      </w:r>
      <w:r w:rsidR="00747810" w:rsidRPr="00B05EE3">
        <w:rPr>
          <w:rFonts w:cstheme="minorHAnsi"/>
        </w:rPr>
        <w:t>s</w:t>
      </w:r>
      <w:r w:rsidR="00015DE3" w:rsidRPr="00B05EE3">
        <w:rPr>
          <w:rFonts w:cstheme="minorHAnsi"/>
        </w:rPr>
        <w:t xml:space="preserve"> academic progress.  The broader personal development and enrichment curriculum extends pupil learning beyond the classroom and support</w:t>
      </w:r>
      <w:r w:rsidR="00747810" w:rsidRPr="00B05EE3">
        <w:rPr>
          <w:rFonts w:cstheme="minorHAnsi"/>
        </w:rPr>
        <w:t>s</w:t>
      </w:r>
      <w:r w:rsidR="00015DE3" w:rsidRPr="00B05EE3">
        <w:rPr>
          <w:rFonts w:cstheme="minorHAnsi"/>
        </w:rPr>
        <w:t xml:space="preserve"> pupils to develop a skillset that compliments their academic progress.  </w:t>
      </w:r>
      <w:r w:rsidR="00747810" w:rsidRPr="00B05EE3">
        <w:rPr>
          <w:rFonts w:cstheme="minorHAnsi"/>
        </w:rPr>
        <w:t>Our</w:t>
      </w:r>
      <w:r w:rsidR="00015DE3" w:rsidRPr="00B05EE3">
        <w:rPr>
          <w:rFonts w:cstheme="minorHAnsi"/>
        </w:rPr>
        <w:t xml:space="preserve"> evidence informed approach ensures that staff benefit from to a comprehensive professional development programme.</w:t>
      </w:r>
      <w:r w:rsidR="00B0465A" w:rsidRPr="00B05EE3">
        <w:rPr>
          <w:rFonts w:cstheme="minorHAnsi"/>
        </w:rPr>
        <w:t xml:space="preserve"> </w:t>
      </w:r>
    </w:p>
    <w:p w14:paraId="611F77AC" w14:textId="77777777" w:rsidR="00015DE3" w:rsidRPr="00B05EE3" w:rsidRDefault="00015DE3" w:rsidP="00432AC0">
      <w:pPr>
        <w:jc w:val="both"/>
        <w:rPr>
          <w:rFonts w:cstheme="minorHAnsi"/>
        </w:rPr>
      </w:pPr>
    </w:p>
    <w:p w14:paraId="1C3B9ABA" w14:textId="487598E4" w:rsidR="00432AC0" w:rsidRPr="00B05EE3" w:rsidRDefault="00015DE3" w:rsidP="00432AC0">
      <w:pPr>
        <w:jc w:val="both"/>
        <w:rPr>
          <w:rFonts w:cstheme="minorHAnsi"/>
        </w:rPr>
      </w:pPr>
      <w:r w:rsidRPr="00B05EE3">
        <w:rPr>
          <w:rFonts w:cstheme="minorHAnsi"/>
        </w:rPr>
        <w:t>Penketh High School</w:t>
      </w:r>
      <w:r w:rsidR="00186479" w:rsidRPr="00B05EE3">
        <w:rPr>
          <w:rFonts w:cstheme="minorHAnsi"/>
        </w:rPr>
        <w:t xml:space="preserve"> is a </w:t>
      </w:r>
      <w:r w:rsidR="00432AC0" w:rsidRPr="00B05EE3">
        <w:rPr>
          <w:rFonts w:cstheme="minorHAnsi"/>
        </w:rPr>
        <w:t>proud member of The Challenge Academy Trust (TCAT), sharing its mission to ‘serve, challenge and empower the educational community.’</w:t>
      </w:r>
      <w:r w:rsidR="007C408D" w:rsidRPr="00B05EE3">
        <w:rPr>
          <w:rFonts w:cstheme="minorHAnsi"/>
        </w:rPr>
        <w:t xml:space="preserve"> </w:t>
      </w:r>
    </w:p>
    <w:p w14:paraId="35AB93F5" w14:textId="77777777" w:rsidR="00432AC0" w:rsidRPr="00B05EE3" w:rsidRDefault="00432AC0" w:rsidP="00432AC0">
      <w:pPr>
        <w:jc w:val="both"/>
        <w:rPr>
          <w:rFonts w:cstheme="minorHAnsi"/>
        </w:rPr>
      </w:pPr>
    </w:p>
    <w:p w14:paraId="48AA4D5D" w14:textId="5862627A" w:rsidR="00C6411C" w:rsidRPr="00B05EE3" w:rsidRDefault="00C6411C" w:rsidP="00C6411C">
      <w:pPr>
        <w:spacing w:line="276" w:lineRule="auto"/>
        <w:jc w:val="both"/>
        <w:rPr>
          <w:rFonts w:cstheme="minorHAnsi"/>
        </w:rPr>
      </w:pPr>
      <w:bookmarkStart w:id="0" w:name="_Hlk94876323"/>
      <w:r w:rsidRPr="00B05EE3">
        <w:rPr>
          <w:rFonts w:ascii="Aptos" w:hAnsi="Aptos" w:cs="Tahoma"/>
          <w:shd w:val="clear" w:color="auto" w:fill="FFFFFF"/>
        </w:rPr>
        <w:t>At The Challenge Academy Trust, we are building a culture that champions better work and working lives across the Trust; a framework to support and develop our workforce from ‘hire to retire’. </w:t>
      </w:r>
      <w:r w:rsidR="000468FA" w:rsidRPr="00B05EE3">
        <w:rPr>
          <w:rFonts w:ascii="Aptos" w:hAnsi="Aptos" w:cs="Tahoma"/>
          <w:shd w:val="clear" w:color="auto" w:fill="FFFFFF"/>
        </w:rPr>
        <w:t xml:space="preserve">We are committed to providing a workload that is fair and reasonable, work </w:t>
      </w:r>
      <w:r w:rsidR="000468FA" w:rsidRPr="00B05EE3">
        <w:rPr>
          <w:rFonts w:cstheme="minorHAnsi"/>
        </w:rPr>
        <w:t>environment where employee health and wellbeing are actively supported and promoted</w:t>
      </w:r>
      <w:r w:rsidR="004B5169" w:rsidRPr="00B05EE3">
        <w:rPr>
          <w:rFonts w:cstheme="minorHAnsi"/>
        </w:rPr>
        <w:t xml:space="preserve"> and structured personal and professional development.</w:t>
      </w:r>
    </w:p>
    <w:p w14:paraId="7B92B381" w14:textId="77777777" w:rsidR="00186479" w:rsidRPr="00B05EE3" w:rsidRDefault="00186479" w:rsidP="00C6411C">
      <w:pPr>
        <w:spacing w:line="276" w:lineRule="auto"/>
        <w:jc w:val="both"/>
        <w:rPr>
          <w:rFonts w:cstheme="minorHAnsi"/>
        </w:rPr>
      </w:pPr>
    </w:p>
    <w:p w14:paraId="04E70F38" w14:textId="77777777" w:rsidR="007535F2" w:rsidRPr="00B05EE3" w:rsidRDefault="007535F2" w:rsidP="007535F2">
      <w:pPr>
        <w:spacing w:line="276" w:lineRule="auto"/>
        <w:jc w:val="both"/>
        <w:rPr>
          <w:rFonts w:ascii="Aptos" w:hAnsi="Aptos" w:cs="Tahoma"/>
          <w:shd w:val="clear" w:color="auto" w:fill="FFFFFF"/>
        </w:rPr>
      </w:pPr>
      <w:r w:rsidRPr="00B05EE3">
        <w:rPr>
          <w:rFonts w:ascii="Aptos" w:hAnsi="Aptos" w:cs="Tahoma"/>
          <w:shd w:val="clear" w:color="auto" w:fill="FFFFFF"/>
        </w:rPr>
        <w:t>Join The Challenge Academy Trust and be part of a supportive community that values deep connections with students, parents, and staff. Thrive in a role where teamwork, professional growth, and job satisfaction are paramount, and enjoy the flexibility and diversity of our engaging activities. Join us to make a lasting impact on the lives of students.</w:t>
      </w:r>
    </w:p>
    <w:p w14:paraId="06956E77" w14:textId="77777777" w:rsidR="00B05EE3" w:rsidRPr="00B05EE3" w:rsidRDefault="00B05EE3" w:rsidP="007535F2">
      <w:pPr>
        <w:spacing w:line="276" w:lineRule="auto"/>
        <w:jc w:val="both"/>
        <w:rPr>
          <w:rFonts w:ascii="Aptos" w:hAnsi="Aptos" w:cs="Tahoma"/>
          <w:shd w:val="clear" w:color="auto" w:fill="FFFFFF"/>
        </w:rPr>
      </w:pPr>
    </w:p>
    <w:p w14:paraId="0E4068B0" w14:textId="77777777" w:rsidR="00B05EE3" w:rsidRPr="00B05EE3" w:rsidRDefault="00B05EE3" w:rsidP="007535F2">
      <w:pPr>
        <w:spacing w:line="276" w:lineRule="auto"/>
        <w:jc w:val="both"/>
        <w:rPr>
          <w:rFonts w:ascii="Aptos" w:hAnsi="Aptos" w:cs="Tahoma"/>
          <w:shd w:val="clear" w:color="auto" w:fill="FFFFFF"/>
        </w:rPr>
      </w:pPr>
    </w:p>
    <w:p w14:paraId="18FED441" w14:textId="77777777" w:rsidR="00B05EE3" w:rsidRPr="00B05EE3" w:rsidRDefault="00B05EE3" w:rsidP="007535F2">
      <w:pPr>
        <w:spacing w:line="276" w:lineRule="auto"/>
        <w:jc w:val="both"/>
        <w:rPr>
          <w:rFonts w:ascii="Aptos" w:hAnsi="Aptos" w:cs="Tahoma"/>
          <w:shd w:val="clear" w:color="auto" w:fill="FFFFFF"/>
        </w:rPr>
      </w:pPr>
    </w:p>
    <w:p w14:paraId="368CF9E8" w14:textId="77777777" w:rsidR="00B05EE3" w:rsidRPr="00B05EE3" w:rsidRDefault="00B05EE3" w:rsidP="007535F2">
      <w:pPr>
        <w:spacing w:line="276" w:lineRule="auto"/>
        <w:jc w:val="both"/>
        <w:rPr>
          <w:rFonts w:ascii="Aptos" w:hAnsi="Aptos" w:cs="Tahoma"/>
          <w:shd w:val="clear" w:color="auto" w:fill="FFFFFF"/>
        </w:rPr>
      </w:pPr>
    </w:p>
    <w:p w14:paraId="3AE6857E" w14:textId="77777777" w:rsidR="00B05EE3" w:rsidRPr="00B05EE3" w:rsidRDefault="00B05EE3" w:rsidP="007535F2">
      <w:pPr>
        <w:spacing w:line="276" w:lineRule="auto"/>
        <w:jc w:val="both"/>
        <w:rPr>
          <w:rFonts w:ascii="Aptos" w:hAnsi="Aptos" w:cs="Tahoma"/>
          <w:shd w:val="clear" w:color="auto" w:fill="FFFFFF"/>
        </w:rPr>
      </w:pPr>
    </w:p>
    <w:p w14:paraId="52BFB5AF" w14:textId="77777777" w:rsidR="00B05EE3" w:rsidRPr="00B05EE3" w:rsidRDefault="00B05EE3" w:rsidP="007535F2">
      <w:pPr>
        <w:spacing w:line="276" w:lineRule="auto"/>
        <w:jc w:val="both"/>
        <w:rPr>
          <w:rFonts w:ascii="Aptos" w:hAnsi="Aptos" w:cs="Tahoma"/>
          <w:shd w:val="clear" w:color="auto" w:fill="FFFFFF"/>
        </w:rPr>
      </w:pPr>
    </w:p>
    <w:p w14:paraId="53773EF6" w14:textId="77777777" w:rsidR="00B05EE3" w:rsidRPr="00B05EE3" w:rsidRDefault="00B05EE3" w:rsidP="007535F2">
      <w:pPr>
        <w:spacing w:line="276" w:lineRule="auto"/>
        <w:jc w:val="both"/>
        <w:rPr>
          <w:rFonts w:ascii="Aptos" w:hAnsi="Aptos" w:cs="Tahoma"/>
          <w:shd w:val="clear" w:color="auto" w:fill="FFFFFF"/>
        </w:rPr>
      </w:pPr>
    </w:p>
    <w:p w14:paraId="30F04936" w14:textId="77777777" w:rsidR="00B05EE3" w:rsidRPr="00B05EE3" w:rsidRDefault="00B05EE3" w:rsidP="007535F2">
      <w:pPr>
        <w:spacing w:line="276" w:lineRule="auto"/>
        <w:jc w:val="both"/>
        <w:rPr>
          <w:rFonts w:ascii="Aptos" w:hAnsi="Aptos" w:cs="Tahoma"/>
          <w:shd w:val="clear" w:color="auto" w:fill="FFFFFF"/>
        </w:rPr>
      </w:pPr>
    </w:p>
    <w:p w14:paraId="44FDD192" w14:textId="77777777" w:rsidR="00B05EE3" w:rsidRPr="00B05EE3" w:rsidRDefault="00B05EE3" w:rsidP="00B05EE3">
      <w:pPr>
        <w:spacing w:line="23" w:lineRule="atLeast"/>
        <w:jc w:val="both"/>
        <w:rPr>
          <w:rFonts w:cs="Tahoma"/>
          <w:shd w:val="clear" w:color="auto" w:fill="FFFFFF"/>
        </w:rPr>
      </w:pPr>
      <w:r w:rsidRPr="00B05EE3">
        <w:rPr>
          <w:rFonts w:cs="Calibri"/>
          <w:color w:val="212121"/>
          <w:shd w:val="clear" w:color="auto" w:fill="FFFFFF"/>
        </w:rPr>
        <w:t>The Challenge Academy Trust is committed to promoting the safeguarding and welfare of children and young people and expects all staff and volunteers to share this commitment. All appointments are made subject to an Enhanced DBS check. We are an Equal Opportunities Employer, and o</w:t>
      </w:r>
      <w:r w:rsidRPr="00B05EE3">
        <w:rPr>
          <w:rFonts w:cstheme="minorHAnsi"/>
        </w:rPr>
        <w:t xml:space="preserve">ur employment policies, procedures and practices are regularly reviewed to ensure compliance with legislation.  We </w:t>
      </w:r>
      <w:r w:rsidRPr="00B05EE3">
        <w:rPr>
          <w:rFonts w:cs="Calibri"/>
          <w:color w:val="212121"/>
          <w:shd w:val="clear" w:color="auto" w:fill="FFFFFF"/>
        </w:rPr>
        <w:t>are committed to</w:t>
      </w:r>
      <w:r w:rsidRPr="00B05EE3">
        <w:rPr>
          <w:rFonts w:cs="Calibri"/>
        </w:rPr>
        <w:t xml:space="preserve"> creating a workplace culture that is inclusive, positive, and fair with opportunity for all.  </w:t>
      </w:r>
    </w:p>
    <w:p w14:paraId="585DA7CD" w14:textId="77777777" w:rsidR="00B05EE3" w:rsidRPr="00B05EE3" w:rsidRDefault="00B05EE3" w:rsidP="00B05EE3">
      <w:pPr>
        <w:spacing w:line="276" w:lineRule="auto"/>
        <w:jc w:val="both"/>
        <w:rPr>
          <w:rFonts w:ascii="Aptos" w:hAnsi="Aptos" w:cs="Tahoma"/>
          <w:shd w:val="clear" w:color="auto" w:fill="FFFFFF"/>
        </w:rPr>
      </w:pPr>
    </w:p>
    <w:p w14:paraId="13E70FA5" w14:textId="77777777" w:rsidR="00B05EE3" w:rsidRPr="00B05EE3" w:rsidRDefault="00B05EE3" w:rsidP="00B05EE3">
      <w:pPr>
        <w:spacing w:line="276" w:lineRule="auto"/>
        <w:jc w:val="both"/>
        <w:rPr>
          <w:rFonts w:ascii="Aptos" w:hAnsi="Aptos" w:cs="Tahoma"/>
          <w:color w:val="EE0000"/>
          <w:shd w:val="clear" w:color="auto" w:fill="FFFFFF"/>
        </w:rPr>
      </w:pPr>
    </w:p>
    <w:p w14:paraId="224FFACB" w14:textId="49EDD408" w:rsidR="00B05EE3" w:rsidRPr="00B05EE3" w:rsidRDefault="00B05EE3" w:rsidP="00B05EE3">
      <w:pPr>
        <w:spacing w:line="276" w:lineRule="auto"/>
        <w:jc w:val="both"/>
        <w:rPr>
          <w:rFonts w:ascii="Aptos" w:hAnsi="Aptos" w:cs="Tahoma"/>
          <w:color w:val="000000" w:themeColor="text1"/>
          <w:shd w:val="clear" w:color="auto" w:fill="FFFFFF"/>
        </w:rPr>
      </w:pPr>
      <w:r w:rsidRPr="00B05EE3">
        <w:rPr>
          <w:rFonts w:ascii="Aptos" w:hAnsi="Aptos" w:cs="Tahoma"/>
          <w:color w:val="000000" w:themeColor="text1"/>
          <w:shd w:val="clear" w:color="auto" w:fill="FFFFFF"/>
        </w:rPr>
        <w:t xml:space="preserve">To apply please visit our website – </w:t>
      </w:r>
      <w:proofErr w:type="gramStart"/>
      <w:r w:rsidR="008C17C0">
        <w:rPr>
          <w:rFonts w:ascii="Aptos" w:hAnsi="Aptos" w:cs="Tahoma"/>
          <w:color w:val="000000" w:themeColor="text1"/>
          <w:shd w:val="clear" w:color="auto" w:fill="FFFFFF"/>
        </w:rPr>
        <w:t>www.</w:t>
      </w:r>
      <w:r w:rsidRPr="00B05EE3">
        <w:rPr>
          <w:rFonts w:ascii="Aptos" w:hAnsi="Aptos" w:cs="Tahoma"/>
          <w:color w:val="000000" w:themeColor="text1"/>
          <w:shd w:val="clear" w:color="auto" w:fill="FFFFFF"/>
        </w:rPr>
        <w:t>penkethhigh.org</w:t>
      </w:r>
      <w:proofErr w:type="gramEnd"/>
    </w:p>
    <w:p w14:paraId="71550D04" w14:textId="77777777" w:rsidR="00B05EE3" w:rsidRPr="00B05EE3" w:rsidRDefault="00B05EE3" w:rsidP="00B05EE3">
      <w:pPr>
        <w:jc w:val="both"/>
        <w:rPr>
          <w:rFonts w:eastAsia="Calibri" w:cstheme="minorHAnsi"/>
          <w:color w:val="000000" w:themeColor="text1"/>
        </w:rPr>
      </w:pPr>
    </w:p>
    <w:p w14:paraId="66E15966" w14:textId="6B52DEFA" w:rsidR="00B05EE3" w:rsidRPr="00B05EE3" w:rsidRDefault="00B05EE3" w:rsidP="00B05EE3">
      <w:pPr>
        <w:jc w:val="both"/>
        <w:rPr>
          <w:rFonts w:eastAsia="Calibri" w:cstheme="minorHAnsi"/>
          <w:color w:val="000000" w:themeColor="text1"/>
        </w:rPr>
      </w:pPr>
      <w:r w:rsidRPr="00B05EE3">
        <w:rPr>
          <w:rFonts w:eastAsia="Calibri" w:cstheme="minorHAnsi"/>
          <w:color w:val="000000" w:themeColor="text1"/>
        </w:rPr>
        <w:t>Comp</w:t>
      </w:r>
      <w:r w:rsidR="00A43CB0">
        <w:rPr>
          <w:rFonts w:eastAsia="Calibri" w:cstheme="minorHAnsi"/>
          <w:color w:val="000000" w:themeColor="text1"/>
        </w:rPr>
        <w:t>l</w:t>
      </w:r>
      <w:r w:rsidRPr="00B05EE3">
        <w:rPr>
          <w:rFonts w:eastAsia="Calibri" w:cstheme="minorHAnsi"/>
          <w:color w:val="000000" w:themeColor="text1"/>
        </w:rPr>
        <w:t>eted forms should be return</w:t>
      </w:r>
      <w:r w:rsidR="008C17C0">
        <w:rPr>
          <w:rFonts w:eastAsia="Calibri" w:cstheme="minorHAnsi"/>
          <w:color w:val="000000" w:themeColor="text1"/>
        </w:rPr>
        <w:t>ed</w:t>
      </w:r>
      <w:r w:rsidRPr="00B05EE3">
        <w:rPr>
          <w:rFonts w:eastAsia="Calibri" w:cstheme="minorHAnsi"/>
          <w:color w:val="000000" w:themeColor="text1"/>
        </w:rPr>
        <w:t xml:space="preserve"> to </w:t>
      </w:r>
      <w:r w:rsidRPr="00A43CB0">
        <w:rPr>
          <w:rFonts w:eastAsia="Calibri" w:cstheme="minorHAnsi"/>
          <w:b/>
          <w:bCs/>
          <w:color w:val="000000" w:themeColor="text1"/>
        </w:rPr>
        <w:t>hr@penkethhigh.org</w:t>
      </w:r>
      <w:r w:rsidRPr="00B05EE3">
        <w:rPr>
          <w:rFonts w:eastAsia="Calibri" w:cstheme="minorHAnsi"/>
          <w:color w:val="000000" w:themeColor="text1"/>
        </w:rPr>
        <w:t xml:space="preserve"> by the closing date of </w:t>
      </w:r>
      <w:r w:rsidR="008C17C0">
        <w:rPr>
          <w:rFonts w:eastAsia="Calibri" w:cstheme="minorHAnsi"/>
          <w:color w:val="000000" w:themeColor="text1"/>
        </w:rPr>
        <w:t xml:space="preserve">the </w:t>
      </w:r>
      <w:proofErr w:type="gramStart"/>
      <w:r w:rsidRPr="008C17C0">
        <w:rPr>
          <w:rFonts w:eastAsia="Calibri" w:cstheme="minorHAnsi"/>
          <w:b/>
          <w:bCs/>
          <w:color w:val="000000" w:themeColor="text1"/>
        </w:rPr>
        <w:t>18</w:t>
      </w:r>
      <w:r w:rsidRPr="008C17C0">
        <w:rPr>
          <w:rFonts w:eastAsia="Calibri" w:cstheme="minorHAnsi"/>
          <w:b/>
          <w:bCs/>
          <w:color w:val="000000" w:themeColor="text1"/>
          <w:vertAlign w:val="superscript"/>
        </w:rPr>
        <w:t>th</w:t>
      </w:r>
      <w:proofErr w:type="gramEnd"/>
      <w:r w:rsidRPr="008C17C0">
        <w:rPr>
          <w:rFonts w:eastAsia="Calibri" w:cstheme="minorHAnsi"/>
          <w:b/>
          <w:bCs/>
          <w:color w:val="000000" w:themeColor="text1"/>
        </w:rPr>
        <w:t xml:space="preserve"> February 2026, 3.00pm</w:t>
      </w:r>
    </w:p>
    <w:p w14:paraId="6E2F7D23" w14:textId="77777777" w:rsidR="00B05EE3" w:rsidRPr="00B05EE3" w:rsidRDefault="00B05EE3" w:rsidP="00B05EE3">
      <w:pPr>
        <w:jc w:val="both"/>
        <w:rPr>
          <w:rFonts w:eastAsia="Calibri" w:cstheme="minorHAnsi"/>
          <w:color w:val="000000" w:themeColor="text1"/>
        </w:rPr>
      </w:pPr>
    </w:p>
    <w:p w14:paraId="2EE094D0" w14:textId="36369737" w:rsidR="00B05EE3" w:rsidRPr="00B05EE3" w:rsidRDefault="00B05EE3" w:rsidP="00B05EE3">
      <w:pPr>
        <w:jc w:val="both"/>
        <w:rPr>
          <w:color w:val="000000" w:themeColor="text1"/>
        </w:rPr>
      </w:pPr>
      <w:r w:rsidRPr="00B05EE3">
        <w:rPr>
          <w:rFonts w:eastAsia="Calibri" w:cstheme="minorHAnsi"/>
          <w:color w:val="000000" w:themeColor="text1"/>
        </w:rPr>
        <w:t>Interviews to take place w/c 23</w:t>
      </w:r>
      <w:r w:rsidRPr="00B05EE3">
        <w:rPr>
          <w:rFonts w:eastAsia="Calibri" w:cstheme="minorHAnsi"/>
          <w:color w:val="000000" w:themeColor="text1"/>
          <w:vertAlign w:val="superscript"/>
        </w:rPr>
        <w:t>rd</w:t>
      </w:r>
      <w:r w:rsidRPr="00B05EE3">
        <w:rPr>
          <w:rFonts w:eastAsia="Calibri" w:cstheme="minorHAnsi"/>
          <w:color w:val="000000" w:themeColor="text1"/>
        </w:rPr>
        <w:t xml:space="preserve"> February 2026</w:t>
      </w:r>
    </w:p>
    <w:p w14:paraId="3590CE59" w14:textId="77777777" w:rsidR="00B05EE3" w:rsidRPr="00B05EE3" w:rsidRDefault="00B05EE3" w:rsidP="007535F2">
      <w:pPr>
        <w:spacing w:line="276" w:lineRule="auto"/>
        <w:jc w:val="both"/>
        <w:rPr>
          <w:rFonts w:ascii="Aptos" w:hAnsi="Aptos" w:cs="Tahoma"/>
          <w:shd w:val="clear" w:color="auto" w:fill="FFFFFF"/>
        </w:rPr>
      </w:pPr>
    </w:p>
    <w:p w14:paraId="7BF52064" w14:textId="77777777" w:rsidR="00B05EE3" w:rsidRDefault="00B05EE3" w:rsidP="007535F2">
      <w:pPr>
        <w:spacing w:line="276" w:lineRule="auto"/>
        <w:jc w:val="both"/>
        <w:rPr>
          <w:rFonts w:ascii="Aptos" w:hAnsi="Aptos" w:cs="Tahoma"/>
          <w:shd w:val="clear" w:color="auto" w:fill="FFFFFF"/>
        </w:rPr>
      </w:pPr>
    </w:p>
    <w:p w14:paraId="46CA0ABD" w14:textId="77777777" w:rsidR="00B05EE3" w:rsidRDefault="00B05EE3" w:rsidP="007535F2">
      <w:pPr>
        <w:spacing w:line="276" w:lineRule="auto"/>
        <w:jc w:val="both"/>
        <w:rPr>
          <w:rFonts w:ascii="Aptos" w:hAnsi="Aptos" w:cs="Tahoma"/>
          <w:shd w:val="clear" w:color="auto" w:fill="FFFFFF"/>
        </w:rPr>
      </w:pPr>
    </w:p>
    <w:p w14:paraId="491F7BFE" w14:textId="77777777" w:rsidR="00B05EE3" w:rsidRDefault="00B05EE3" w:rsidP="007535F2">
      <w:pPr>
        <w:spacing w:line="276" w:lineRule="auto"/>
        <w:jc w:val="both"/>
        <w:rPr>
          <w:rFonts w:ascii="Aptos" w:hAnsi="Aptos" w:cs="Tahoma"/>
          <w:shd w:val="clear" w:color="auto" w:fill="FFFFFF"/>
        </w:rPr>
      </w:pPr>
    </w:p>
    <w:p w14:paraId="76CD2AF9" w14:textId="77777777" w:rsidR="00B05EE3" w:rsidRDefault="00B05EE3" w:rsidP="007535F2">
      <w:pPr>
        <w:spacing w:line="276" w:lineRule="auto"/>
        <w:jc w:val="both"/>
        <w:rPr>
          <w:rFonts w:ascii="Aptos" w:hAnsi="Aptos" w:cs="Tahoma"/>
          <w:shd w:val="clear" w:color="auto" w:fill="FFFFFF"/>
        </w:rPr>
      </w:pPr>
    </w:p>
    <w:p w14:paraId="08095EDE" w14:textId="77777777" w:rsidR="00B05EE3" w:rsidRDefault="00B05EE3" w:rsidP="007535F2">
      <w:pPr>
        <w:spacing w:line="276" w:lineRule="auto"/>
        <w:jc w:val="both"/>
        <w:rPr>
          <w:rFonts w:ascii="Aptos" w:hAnsi="Aptos" w:cs="Tahoma"/>
          <w:shd w:val="clear" w:color="auto" w:fill="FFFFFF"/>
        </w:rPr>
      </w:pPr>
    </w:p>
    <w:p w14:paraId="2B580C26" w14:textId="77777777" w:rsidR="00B05EE3" w:rsidRDefault="00B05EE3" w:rsidP="007535F2">
      <w:pPr>
        <w:spacing w:line="276" w:lineRule="auto"/>
        <w:jc w:val="both"/>
        <w:rPr>
          <w:rFonts w:ascii="Aptos" w:hAnsi="Aptos" w:cs="Tahoma"/>
          <w:shd w:val="clear" w:color="auto" w:fill="FFFFFF"/>
        </w:rPr>
      </w:pPr>
    </w:p>
    <w:p w14:paraId="2D1FE686" w14:textId="77777777" w:rsidR="00B05EE3" w:rsidRDefault="00B05EE3" w:rsidP="007535F2">
      <w:pPr>
        <w:spacing w:line="276" w:lineRule="auto"/>
        <w:jc w:val="both"/>
        <w:rPr>
          <w:rFonts w:ascii="Aptos" w:hAnsi="Aptos" w:cs="Tahoma"/>
          <w:shd w:val="clear" w:color="auto" w:fill="FFFFFF"/>
        </w:rPr>
      </w:pPr>
    </w:p>
    <w:p w14:paraId="69B000C0" w14:textId="77777777" w:rsidR="00B05EE3" w:rsidRDefault="00B05EE3" w:rsidP="007535F2">
      <w:pPr>
        <w:spacing w:line="276" w:lineRule="auto"/>
        <w:jc w:val="both"/>
        <w:rPr>
          <w:rFonts w:ascii="Aptos" w:hAnsi="Aptos" w:cs="Tahoma"/>
          <w:shd w:val="clear" w:color="auto" w:fill="FFFFFF"/>
        </w:rPr>
      </w:pPr>
    </w:p>
    <w:p w14:paraId="5D45D463" w14:textId="2D7B1AA5" w:rsidR="0078509B" w:rsidRDefault="0078509B" w:rsidP="008F54B7">
      <w:pPr>
        <w:jc w:val="both"/>
        <w:rPr>
          <w:rFonts w:cstheme="minorHAnsi"/>
        </w:rPr>
      </w:pPr>
      <w:r>
        <w:rPr>
          <w:rFonts w:cstheme="minorHAnsi"/>
          <w:noProof/>
        </w:rPr>
        <w:drawing>
          <wp:anchor distT="0" distB="0" distL="114300" distR="114300" simplePos="0" relativeHeight="251663360" behindDoc="1" locked="0" layoutInCell="1" allowOverlap="1" wp14:anchorId="76A4F1C8" wp14:editId="785EE5D5">
            <wp:simplePos x="0" y="0"/>
            <wp:positionH relativeFrom="margin">
              <wp:posOffset>-495300</wp:posOffset>
            </wp:positionH>
            <wp:positionV relativeFrom="paragraph">
              <wp:posOffset>172085</wp:posOffset>
            </wp:positionV>
            <wp:extent cx="6745175" cy="2895600"/>
            <wp:effectExtent l="0" t="0" r="0" b="0"/>
            <wp:wrapNone/>
            <wp:docPr id="1591416728" name="Picture 1" descr="A group of icon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16728" name="Picture 1" descr="A group of icons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5175"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5C61C" w14:textId="2D72A9FC" w:rsidR="0078509B" w:rsidRDefault="0078509B" w:rsidP="008F54B7">
      <w:pPr>
        <w:jc w:val="both"/>
        <w:rPr>
          <w:rFonts w:cstheme="minorHAnsi"/>
        </w:rPr>
      </w:pPr>
    </w:p>
    <w:p w14:paraId="38085C15" w14:textId="7009C184" w:rsidR="0078509B" w:rsidRDefault="0078509B" w:rsidP="008F54B7">
      <w:pPr>
        <w:jc w:val="both"/>
        <w:rPr>
          <w:rFonts w:cstheme="minorHAnsi"/>
        </w:rPr>
      </w:pPr>
    </w:p>
    <w:p w14:paraId="1BC688FA" w14:textId="58DC7ADE" w:rsidR="0078509B" w:rsidRDefault="0078509B" w:rsidP="008F54B7">
      <w:pPr>
        <w:jc w:val="both"/>
        <w:rPr>
          <w:rFonts w:cstheme="minorHAnsi"/>
        </w:rPr>
      </w:pPr>
    </w:p>
    <w:p w14:paraId="4CA487EE" w14:textId="2FA504B2" w:rsidR="0078509B" w:rsidRDefault="0078509B" w:rsidP="008F54B7">
      <w:pPr>
        <w:jc w:val="both"/>
        <w:rPr>
          <w:rFonts w:cstheme="minorHAnsi"/>
        </w:rPr>
      </w:pPr>
    </w:p>
    <w:p w14:paraId="0D3A8DDF" w14:textId="28AABBCD" w:rsidR="0078509B" w:rsidRDefault="0078509B" w:rsidP="008F54B7">
      <w:pPr>
        <w:jc w:val="both"/>
        <w:rPr>
          <w:rFonts w:cstheme="minorHAnsi"/>
        </w:rPr>
      </w:pPr>
    </w:p>
    <w:p w14:paraId="25601153" w14:textId="27E5D143" w:rsidR="0078509B" w:rsidRDefault="0078509B" w:rsidP="008F54B7">
      <w:pPr>
        <w:jc w:val="both"/>
        <w:rPr>
          <w:rFonts w:cstheme="minorHAnsi"/>
        </w:rPr>
      </w:pPr>
    </w:p>
    <w:p w14:paraId="22EBBCBB" w14:textId="5F926A3B" w:rsidR="0078509B" w:rsidRDefault="0078509B" w:rsidP="008F54B7">
      <w:pPr>
        <w:jc w:val="both"/>
        <w:rPr>
          <w:rFonts w:cstheme="minorHAnsi"/>
        </w:rPr>
      </w:pPr>
    </w:p>
    <w:p w14:paraId="13CC952E" w14:textId="77777777" w:rsidR="00B05EE3" w:rsidRDefault="00B05EE3" w:rsidP="00610294">
      <w:pPr>
        <w:spacing w:line="23" w:lineRule="atLeast"/>
        <w:jc w:val="both"/>
        <w:rPr>
          <w:rFonts w:cs="Calibri"/>
          <w:color w:val="212121"/>
          <w:sz w:val="22"/>
          <w:szCs w:val="22"/>
          <w:shd w:val="clear" w:color="auto" w:fill="FFFFFF"/>
        </w:rPr>
      </w:pPr>
    </w:p>
    <w:p w14:paraId="1D63B595" w14:textId="77777777" w:rsidR="00B05EE3" w:rsidRDefault="00B05EE3" w:rsidP="00610294">
      <w:pPr>
        <w:spacing w:line="23" w:lineRule="atLeast"/>
        <w:jc w:val="both"/>
        <w:rPr>
          <w:rFonts w:cs="Calibri"/>
          <w:color w:val="212121"/>
          <w:sz w:val="22"/>
          <w:szCs w:val="22"/>
          <w:shd w:val="clear" w:color="auto" w:fill="FFFFFF"/>
        </w:rPr>
      </w:pPr>
    </w:p>
    <w:p w14:paraId="6694FFAD" w14:textId="77777777" w:rsidR="00B05EE3" w:rsidRDefault="00B05EE3" w:rsidP="00610294">
      <w:pPr>
        <w:spacing w:line="23" w:lineRule="atLeast"/>
        <w:jc w:val="both"/>
        <w:rPr>
          <w:rFonts w:cs="Calibri"/>
          <w:color w:val="212121"/>
          <w:sz w:val="22"/>
          <w:szCs w:val="22"/>
          <w:shd w:val="clear" w:color="auto" w:fill="FFFFFF"/>
        </w:rPr>
      </w:pPr>
    </w:p>
    <w:p w14:paraId="558469E4" w14:textId="77777777" w:rsidR="00B05EE3" w:rsidRDefault="00B05EE3" w:rsidP="00610294">
      <w:pPr>
        <w:spacing w:line="23" w:lineRule="atLeast"/>
        <w:jc w:val="both"/>
        <w:rPr>
          <w:rFonts w:cs="Calibri"/>
          <w:color w:val="212121"/>
          <w:sz w:val="22"/>
          <w:szCs w:val="22"/>
          <w:shd w:val="clear" w:color="auto" w:fill="FFFFFF"/>
        </w:rPr>
      </w:pPr>
    </w:p>
    <w:p w14:paraId="375C081B" w14:textId="77777777" w:rsidR="00B05EE3" w:rsidRDefault="00B05EE3" w:rsidP="00610294">
      <w:pPr>
        <w:spacing w:line="23" w:lineRule="atLeast"/>
        <w:jc w:val="both"/>
        <w:rPr>
          <w:rFonts w:cs="Calibri"/>
          <w:color w:val="212121"/>
          <w:sz w:val="22"/>
          <w:szCs w:val="22"/>
          <w:shd w:val="clear" w:color="auto" w:fill="FFFFFF"/>
        </w:rPr>
      </w:pPr>
    </w:p>
    <w:p w14:paraId="54A4BD23" w14:textId="77777777" w:rsidR="00B05EE3" w:rsidRDefault="00B05EE3" w:rsidP="00610294">
      <w:pPr>
        <w:spacing w:line="23" w:lineRule="atLeast"/>
        <w:jc w:val="both"/>
        <w:rPr>
          <w:rFonts w:cs="Calibri"/>
          <w:color w:val="212121"/>
          <w:sz w:val="22"/>
          <w:szCs w:val="22"/>
          <w:shd w:val="clear" w:color="auto" w:fill="FFFFFF"/>
        </w:rPr>
      </w:pPr>
    </w:p>
    <w:p w14:paraId="3AFD758A" w14:textId="77777777" w:rsidR="00B05EE3" w:rsidRDefault="00B05EE3" w:rsidP="00610294">
      <w:pPr>
        <w:spacing w:line="23" w:lineRule="atLeast"/>
        <w:jc w:val="both"/>
        <w:rPr>
          <w:rFonts w:cs="Calibri"/>
          <w:color w:val="212121"/>
          <w:sz w:val="22"/>
          <w:szCs w:val="22"/>
          <w:shd w:val="clear" w:color="auto" w:fill="FFFFFF"/>
        </w:rPr>
      </w:pPr>
    </w:p>
    <w:p w14:paraId="2AB536AD" w14:textId="77777777" w:rsidR="00B05EE3" w:rsidRDefault="00B05EE3" w:rsidP="00610294">
      <w:pPr>
        <w:spacing w:line="23" w:lineRule="atLeast"/>
        <w:jc w:val="both"/>
        <w:rPr>
          <w:rFonts w:cs="Calibri"/>
          <w:color w:val="212121"/>
          <w:sz w:val="22"/>
          <w:szCs w:val="22"/>
          <w:shd w:val="clear" w:color="auto" w:fill="FFFFFF"/>
        </w:rPr>
      </w:pPr>
    </w:p>
    <w:p w14:paraId="515F8CCB" w14:textId="77777777" w:rsidR="00B05EE3" w:rsidRDefault="00B05EE3" w:rsidP="00610294">
      <w:pPr>
        <w:spacing w:line="23" w:lineRule="atLeast"/>
        <w:jc w:val="both"/>
        <w:rPr>
          <w:rFonts w:cs="Calibri"/>
          <w:color w:val="212121"/>
          <w:sz w:val="22"/>
          <w:szCs w:val="22"/>
          <w:shd w:val="clear" w:color="auto" w:fill="FFFFFF"/>
        </w:rPr>
      </w:pPr>
    </w:p>
    <w:p w14:paraId="4B90C599" w14:textId="77777777" w:rsidR="00B05EE3" w:rsidRDefault="00B05EE3" w:rsidP="00610294">
      <w:pPr>
        <w:spacing w:line="23" w:lineRule="atLeast"/>
        <w:jc w:val="both"/>
        <w:rPr>
          <w:rFonts w:cs="Calibri"/>
          <w:color w:val="212121"/>
          <w:sz w:val="22"/>
          <w:szCs w:val="22"/>
          <w:shd w:val="clear" w:color="auto" w:fill="FFFFFF"/>
        </w:rPr>
      </w:pPr>
    </w:p>
    <w:p w14:paraId="7A543B4A" w14:textId="77777777" w:rsidR="00B05EE3" w:rsidRDefault="00B05EE3" w:rsidP="00610294">
      <w:pPr>
        <w:spacing w:line="23" w:lineRule="atLeast"/>
        <w:jc w:val="both"/>
        <w:rPr>
          <w:rFonts w:cs="Calibri"/>
          <w:color w:val="212121"/>
          <w:sz w:val="22"/>
          <w:szCs w:val="22"/>
          <w:shd w:val="clear" w:color="auto" w:fill="FFFFFF"/>
        </w:rPr>
      </w:pPr>
    </w:p>
    <w:p w14:paraId="514E27F2" w14:textId="77777777" w:rsidR="00D17223" w:rsidRDefault="00D17223" w:rsidP="00610294">
      <w:pPr>
        <w:spacing w:line="23" w:lineRule="atLeast"/>
        <w:jc w:val="both"/>
        <w:rPr>
          <w:rFonts w:cs="Calibri"/>
          <w:color w:val="212121"/>
          <w:sz w:val="22"/>
          <w:szCs w:val="22"/>
          <w:shd w:val="clear" w:color="auto" w:fill="FFFFFF"/>
        </w:rPr>
      </w:pPr>
    </w:p>
    <w:p w14:paraId="66A81A9B" w14:textId="520417B4" w:rsidR="00D17223" w:rsidRDefault="00D17223" w:rsidP="00610294">
      <w:pPr>
        <w:spacing w:line="23" w:lineRule="atLeast"/>
        <w:jc w:val="both"/>
        <w:rPr>
          <w:rFonts w:cs="Calibri"/>
          <w:color w:val="212121"/>
          <w:sz w:val="22"/>
          <w:szCs w:val="22"/>
          <w:shd w:val="clear" w:color="auto" w:fill="FFFFFF"/>
        </w:rPr>
      </w:pPr>
      <w:r w:rsidRPr="00B05EE3">
        <w:rPr>
          <w:noProof/>
          <w:color w:val="000000" w:themeColor="text1"/>
        </w:rPr>
        <w:drawing>
          <wp:anchor distT="0" distB="0" distL="114300" distR="114300" simplePos="0" relativeHeight="251665408" behindDoc="1" locked="0" layoutInCell="1" allowOverlap="1" wp14:anchorId="18F94696" wp14:editId="020E3859">
            <wp:simplePos x="0" y="0"/>
            <wp:positionH relativeFrom="margin">
              <wp:align>center</wp:align>
            </wp:positionH>
            <wp:positionV relativeFrom="paragraph">
              <wp:posOffset>269875</wp:posOffset>
            </wp:positionV>
            <wp:extent cx="6575425" cy="4432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5425" cy="443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4FEB9" w14:textId="62FBAE33" w:rsidR="00D17223" w:rsidRDefault="00D17223" w:rsidP="00610294">
      <w:pPr>
        <w:spacing w:line="23" w:lineRule="atLeast"/>
        <w:jc w:val="both"/>
        <w:rPr>
          <w:rFonts w:cs="Calibri"/>
          <w:color w:val="212121"/>
          <w:sz w:val="22"/>
          <w:szCs w:val="22"/>
          <w:shd w:val="clear" w:color="auto" w:fill="FFFFFF"/>
        </w:rPr>
      </w:pPr>
    </w:p>
    <w:p w14:paraId="7FBAF205" w14:textId="77777777" w:rsidR="00D17223" w:rsidRPr="0051176B" w:rsidRDefault="00D17223" w:rsidP="00D17223">
      <w:pPr>
        <w:rPr>
          <w:rFonts w:cs="Arial"/>
          <w:b/>
          <w:sz w:val="22"/>
          <w:szCs w:val="22"/>
        </w:rPr>
      </w:pPr>
      <w:r w:rsidRPr="0051176B">
        <w:rPr>
          <w:rFonts w:cs="Arial"/>
          <w:b/>
          <w:sz w:val="22"/>
          <w:szCs w:val="22"/>
        </w:rPr>
        <w:t>Job Title: Curriculum Lead Physics</w:t>
      </w:r>
    </w:p>
    <w:p w14:paraId="41E3A8AC" w14:textId="77777777" w:rsidR="00D17223" w:rsidRPr="0051176B" w:rsidRDefault="00D17223" w:rsidP="00D17223">
      <w:pPr>
        <w:rPr>
          <w:rFonts w:cs="Arial"/>
          <w:sz w:val="22"/>
          <w:szCs w:val="22"/>
        </w:rPr>
      </w:pPr>
      <w:r w:rsidRPr="0051176B">
        <w:rPr>
          <w:rFonts w:cs="Arial"/>
          <w:sz w:val="22"/>
          <w:szCs w:val="22"/>
        </w:rPr>
        <w:t>School: Penketh High School</w:t>
      </w:r>
    </w:p>
    <w:p w14:paraId="55CA95E4" w14:textId="77777777" w:rsidR="00D17223" w:rsidRPr="0051176B" w:rsidRDefault="00D17223" w:rsidP="00D17223">
      <w:pPr>
        <w:rPr>
          <w:rFonts w:cs="Arial"/>
          <w:sz w:val="22"/>
          <w:szCs w:val="22"/>
        </w:rPr>
      </w:pPr>
      <w:r w:rsidRPr="0051176B">
        <w:rPr>
          <w:rFonts w:cs="Arial"/>
          <w:sz w:val="22"/>
          <w:szCs w:val="22"/>
        </w:rPr>
        <w:t>Additional Payment: TLR 2b</w:t>
      </w:r>
    </w:p>
    <w:p w14:paraId="57E529A3" w14:textId="77777777" w:rsidR="00D17223" w:rsidRPr="0051176B" w:rsidRDefault="00D17223" w:rsidP="00D17223">
      <w:pPr>
        <w:rPr>
          <w:rFonts w:cs="Arial"/>
          <w:sz w:val="22"/>
          <w:szCs w:val="22"/>
        </w:rPr>
      </w:pPr>
      <w:r w:rsidRPr="0051176B">
        <w:rPr>
          <w:rFonts w:cs="Arial"/>
          <w:sz w:val="22"/>
          <w:szCs w:val="22"/>
        </w:rPr>
        <w:t>Responsible to: Director of Learning – Science</w:t>
      </w:r>
    </w:p>
    <w:p w14:paraId="4BB74B57" w14:textId="5A4478DA" w:rsidR="00D17223" w:rsidRPr="0051176B" w:rsidRDefault="00D17223" w:rsidP="00D17223">
      <w:pPr>
        <w:tabs>
          <w:tab w:val="left" w:pos="1140"/>
        </w:tabs>
        <w:rPr>
          <w:rFonts w:cs="Arial"/>
          <w:sz w:val="22"/>
          <w:szCs w:val="22"/>
        </w:rPr>
      </w:pPr>
    </w:p>
    <w:p w14:paraId="51D22AB0" w14:textId="77777777" w:rsidR="00D17223" w:rsidRPr="0051176B" w:rsidRDefault="00D17223" w:rsidP="00D17223">
      <w:pPr>
        <w:rPr>
          <w:rFonts w:cs="Arial"/>
          <w:b/>
          <w:i/>
          <w:sz w:val="22"/>
          <w:szCs w:val="22"/>
        </w:rPr>
      </w:pPr>
      <w:r w:rsidRPr="0051176B">
        <w:rPr>
          <w:rFonts w:cs="Arial"/>
          <w:b/>
          <w:i/>
          <w:sz w:val="22"/>
          <w:szCs w:val="22"/>
        </w:rPr>
        <w:t>Key Role: To take responsibility for leading the development of the Physics Curriculum and the delivery of Physics within the Science team, ensuring pupils achieve their full potential in Physics through high standards of teaching, learning and assessment.</w:t>
      </w:r>
      <w:r w:rsidRPr="0051176B">
        <w:rPr>
          <w:rFonts w:cs="Arial"/>
          <w:i/>
          <w:sz w:val="22"/>
          <w:szCs w:val="22"/>
        </w:rPr>
        <w:t xml:space="preserve"> </w:t>
      </w:r>
    </w:p>
    <w:p w14:paraId="06BC72DD" w14:textId="77777777" w:rsidR="00D17223" w:rsidRPr="0051176B" w:rsidRDefault="00D17223" w:rsidP="00D17223">
      <w:pPr>
        <w:rPr>
          <w:rFonts w:cs="Arial"/>
          <w:sz w:val="22"/>
          <w:szCs w:val="22"/>
        </w:rPr>
      </w:pPr>
    </w:p>
    <w:p w14:paraId="068F425C" w14:textId="77777777" w:rsidR="00D17223" w:rsidRPr="0051176B" w:rsidRDefault="00D17223" w:rsidP="00D17223">
      <w:pPr>
        <w:rPr>
          <w:rFonts w:cs="Arial"/>
          <w:b/>
          <w:sz w:val="22"/>
          <w:szCs w:val="22"/>
        </w:rPr>
      </w:pPr>
      <w:r w:rsidRPr="0051176B">
        <w:rPr>
          <w:rFonts w:cs="Arial"/>
          <w:b/>
          <w:sz w:val="22"/>
          <w:szCs w:val="22"/>
        </w:rPr>
        <w:t>Leadership</w:t>
      </w:r>
    </w:p>
    <w:p w14:paraId="40F16E22" w14:textId="77777777" w:rsidR="00D17223" w:rsidRPr="0051176B" w:rsidRDefault="00D17223" w:rsidP="00D17223">
      <w:pPr>
        <w:ind w:left="360"/>
        <w:rPr>
          <w:rFonts w:cs="Arial"/>
          <w:b/>
          <w:sz w:val="22"/>
          <w:szCs w:val="22"/>
        </w:rPr>
      </w:pPr>
    </w:p>
    <w:p w14:paraId="091AD65D" w14:textId="77777777" w:rsidR="00D17223" w:rsidRPr="0051176B" w:rsidRDefault="00D17223" w:rsidP="00D17223">
      <w:pPr>
        <w:numPr>
          <w:ilvl w:val="0"/>
          <w:numId w:val="4"/>
        </w:numPr>
        <w:rPr>
          <w:rFonts w:cs="Arial"/>
          <w:sz w:val="22"/>
          <w:szCs w:val="22"/>
        </w:rPr>
      </w:pPr>
      <w:r w:rsidRPr="0051176B">
        <w:rPr>
          <w:rFonts w:cs="Arial"/>
          <w:sz w:val="22"/>
          <w:szCs w:val="22"/>
        </w:rPr>
        <w:t>Lead the pedagogy and methodology of teaching and learning in Physics to ensure that learning meets the needs of all learners.</w:t>
      </w:r>
    </w:p>
    <w:p w14:paraId="659E5040" w14:textId="77777777" w:rsidR="00D17223" w:rsidRPr="0051176B" w:rsidRDefault="00D17223" w:rsidP="00D17223">
      <w:pPr>
        <w:numPr>
          <w:ilvl w:val="0"/>
          <w:numId w:val="4"/>
        </w:numPr>
        <w:rPr>
          <w:rFonts w:cs="Arial"/>
          <w:sz w:val="22"/>
          <w:szCs w:val="22"/>
        </w:rPr>
      </w:pPr>
      <w:r w:rsidRPr="0051176B">
        <w:rPr>
          <w:rFonts w:cs="TT2BEt00"/>
          <w:sz w:val="22"/>
          <w:szCs w:val="22"/>
        </w:rPr>
        <w:t>Monitor planning, curriculum coverage and learning outcomes.</w:t>
      </w:r>
    </w:p>
    <w:p w14:paraId="0579965F" w14:textId="77777777" w:rsidR="00D17223" w:rsidRPr="0051176B" w:rsidRDefault="00D17223" w:rsidP="00D17223">
      <w:pPr>
        <w:numPr>
          <w:ilvl w:val="0"/>
          <w:numId w:val="4"/>
        </w:numPr>
        <w:rPr>
          <w:rFonts w:cs="Arial"/>
          <w:sz w:val="22"/>
          <w:szCs w:val="22"/>
        </w:rPr>
      </w:pPr>
      <w:r w:rsidRPr="0051176B">
        <w:rPr>
          <w:rFonts w:cs="TT2BEt00"/>
          <w:sz w:val="22"/>
          <w:szCs w:val="22"/>
        </w:rPr>
        <w:t>Lead the planning of the curriculum and lead resource and assessment development in Physics.</w:t>
      </w:r>
    </w:p>
    <w:p w14:paraId="248A7C4D" w14:textId="77777777" w:rsidR="00D17223" w:rsidRPr="0051176B" w:rsidRDefault="00D17223" w:rsidP="00D17223">
      <w:pPr>
        <w:numPr>
          <w:ilvl w:val="0"/>
          <w:numId w:val="4"/>
        </w:numPr>
        <w:rPr>
          <w:rFonts w:cs="Arial"/>
          <w:sz w:val="22"/>
          <w:szCs w:val="22"/>
        </w:rPr>
      </w:pPr>
      <w:r w:rsidRPr="0051176B">
        <w:rPr>
          <w:rFonts w:cs="Arial"/>
          <w:sz w:val="22"/>
          <w:szCs w:val="22"/>
        </w:rPr>
        <w:t>Lead a team of professional staff, including teachers and teaching assistants to ensure that they collaborate effectively and deliver teaching and learning of a high quality.</w:t>
      </w:r>
    </w:p>
    <w:p w14:paraId="6FCF5BE1" w14:textId="77777777" w:rsidR="00D17223" w:rsidRPr="0051176B" w:rsidRDefault="00D17223" w:rsidP="00D17223">
      <w:pPr>
        <w:numPr>
          <w:ilvl w:val="0"/>
          <w:numId w:val="4"/>
        </w:numPr>
        <w:rPr>
          <w:rFonts w:cs="Arial"/>
          <w:sz w:val="22"/>
          <w:szCs w:val="22"/>
        </w:rPr>
      </w:pPr>
      <w:r w:rsidRPr="0051176B">
        <w:rPr>
          <w:rFonts w:cs="Arial"/>
          <w:sz w:val="22"/>
          <w:szCs w:val="22"/>
        </w:rPr>
        <w:t xml:space="preserve">Provide motivation and drive to ensure that all pupils are engaged in and enjoying their learning and that their learning needs are met through effective target setting, adaptive teaching practices, effective curriculum planning, </w:t>
      </w:r>
      <w:proofErr w:type="gramStart"/>
      <w:r w:rsidRPr="0051176B">
        <w:rPr>
          <w:rFonts w:cs="Arial"/>
          <w:sz w:val="22"/>
          <w:szCs w:val="22"/>
        </w:rPr>
        <w:t>challenge</w:t>
      </w:r>
      <w:proofErr w:type="gramEnd"/>
      <w:r w:rsidRPr="0051176B">
        <w:rPr>
          <w:rFonts w:cs="Arial"/>
          <w:sz w:val="22"/>
          <w:szCs w:val="22"/>
        </w:rPr>
        <w:t xml:space="preserve"> and support.</w:t>
      </w:r>
    </w:p>
    <w:p w14:paraId="0104B2A4" w14:textId="77777777" w:rsidR="00D17223" w:rsidRPr="0051176B" w:rsidRDefault="00D17223" w:rsidP="00D17223">
      <w:pPr>
        <w:numPr>
          <w:ilvl w:val="0"/>
          <w:numId w:val="4"/>
        </w:numPr>
        <w:rPr>
          <w:rFonts w:cs="Arial"/>
          <w:sz w:val="22"/>
          <w:szCs w:val="22"/>
        </w:rPr>
      </w:pPr>
      <w:r w:rsidRPr="0051176B">
        <w:rPr>
          <w:rFonts w:cs="TT2BEt00"/>
          <w:sz w:val="22"/>
          <w:szCs w:val="22"/>
        </w:rPr>
        <w:t>Monitor pupil standards and achievement against individual and subject targets.</w:t>
      </w:r>
    </w:p>
    <w:p w14:paraId="2C45E045" w14:textId="77777777" w:rsidR="00D17223" w:rsidRPr="0051176B" w:rsidRDefault="00D17223" w:rsidP="00D17223">
      <w:pPr>
        <w:numPr>
          <w:ilvl w:val="0"/>
          <w:numId w:val="4"/>
        </w:numPr>
        <w:rPr>
          <w:rFonts w:cs="Arial"/>
          <w:sz w:val="22"/>
          <w:szCs w:val="22"/>
        </w:rPr>
      </w:pPr>
      <w:r w:rsidRPr="0051176B">
        <w:rPr>
          <w:rFonts w:cs="TT2BEt00"/>
          <w:sz w:val="22"/>
          <w:szCs w:val="22"/>
        </w:rPr>
        <w:t>Ensure that relevant attainment/progress targets are met.</w:t>
      </w:r>
    </w:p>
    <w:p w14:paraId="0FB994BB" w14:textId="77777777" w:rsidR="00D17223" w:rsidRPr="0051176B" w:rsidRDefault="00D17223" w:rsidP="00D17223">
      <w:pPr>
        <w:numPr>
          <w:ilvl w:val="0"/>
          <w:numId w:val="4"/>
        </w:numPr>
        <w:rPr>
          <w:rFonts w:cs="Arial"/>
          <w:sz w:val="22"/>
          <w:szCs w:val="22"/>
        </w:rPr>
      </w:pPr>
      <w:r w:rsidRPr="0051176B">
        <w:rPr>
          <w:rFonts w:cs="TT2BEt00"/>
          <w:sz w:val="22"/>
          <w:szCs w:val="22"/>
        </w:rPr>
        <w:t>Plan and implement strategies where improvement needs are identified.</w:t>
      </w:r>
    </w:p>
    <w:p w14:paraId="5D8B8ADC" w14:textId="77777777" w:rsidR="00D17223" w:rsidRPr="0051176B" w:rsidRDefault="00D17223" w:rsidP="00D17223">
      <w:pPr>
        <w:numPr>
          <w:ilvl w:val="0"/>
          <w:numId w:val="4"/>
        </w:numPr>
        <w:rPr>
          <w:rFonts w:cs="Arial"/>
          <w:sz w:val="22"/>
          <w:szCs w:val="22"/>
        </w:rPr>
      </w:pPr>
      <w:r w:rsidRPr="0051176B">
        <w:rPr>
          <w:rFonts w:cs="TT2BEt00"/>
          <w:sz w:val="22"/>
          <w:szCs w:val="22"/>
        </w:rPr>
        <w:t>Use regular evaluation to identify relevant subject improvement priorities.</w:t>
      </w:r>
    </w:p>
    <w:p w14:paraId="4D5AEF9A" w14:textId="77777777" w:rsidR="00D17223" w:rsidRPr="0051176B" w:rsidRDefault="00D17223" w:rsidP="00D17223">
      <w:pPr>
        <w:numPr>
          <w:ilvl w:val="0"/>
          <w:numId w:val="4"/>
        </w:numPr>
        <w:rPr>
          <w:rFonts w:cs="Arial"/>
          <w:sz w:val="22"/>
          <w:szCs w:val="22"/>
        </w:rPr>
      </w:pPr>
      <w:r w:rsidRPr="0051176B">
        <w:rPr>
          <w:rFonts w:cs="Arial"/>
          <w:sz w:val="22"/>
          <w:szCs w:val="22"/>
        </w:rPr>
        <w:t xml:space="preserve">Define, </w:t>
      </w:r>
      <w:proofErr w:type="gramStart"/>
      <w:r w:rsidRPr="0051176B">
        <w:rPr>
          <w:rFonts w:cs="Arial"/>
          <w:sz w:val="22"/>
          <w:szCs w:val="22"/>
        </w:rPr>
        <w:t>agree</w:t>
      </w:r>
      <w:proofErr w:type="gramEnd"/>
      <w:r w:rsidRPr="0051176B">
        <w:rPr>
          <w:rFonts w:cs="Arial"/>
          <w:sz w:val="22"/>
          <w:szCs w:val="22"/>
        </w:rPr>
        <w:t xml:space="preserve"> and implement appropriate improvement targets through subject action planning.</w:t>
      </w:r>
    </w:p>
    <w:p w14:paraId="34A6C8A7" w14:textId="77777777" w:rsidR="00D17223" w:rsidRPr="0051176B" w:rsidRDefault="00D17223" w:rsidP="00D17223">
      <w:pPr>
        <w:numPr>
          <w:ilvl w:val="0"/>
          <w:numId w:val="4"/>
        </w:numPr>
        <w:autoSpaceDE w:val="0"/>
        <w:autoSpaceDN w:val="0"/>
        <w:adjustRightInd w:val="0"/>
        <w:rPr>
          <w:rFonts w:cs="TT2BEt00"/>
          <w:sz w:val="22"/>
          <w:szCs w:val="22"/>
        </w:rPr>
      </w:pPr>
      <w:r w:rsidRPr="0051176B">
        <w:rPr>
          <w:rFonts w:cs="TT2BEt00"/>
          <w:sz w:val="22"/>
          <w:szCs w:val="22"/>
        </w:rPr>
        <w:t>Evaluate the impact of all improvement activities on the quality of teaching and learning and the quality of curriculum planning.</w:t>
      </w:r>
    </w:p>
    <w:p w14:paraId="7D6C831C" w14:textId="77777777" w:rsidR="00D17223" w:rsidRPr="0051176B" w:rsidRDefault="00D17223" w:rsidP="00D17223">
      <w:pPr>
        <w:numPr>
          <w:ilvl w:val="0"/>
          <w:numId w:val="4"/>
        </w:numPr>
        <w:autoSpaceDE w:val="0"/>
        <w:autoSpaceDN w:val="0"/>
        <w:adjustRightInd w:val="0"/>
        <w:rPr>
          <w:rFonts w:cs="TT2BEt00"/>
          <w:sz w:val="22"/>
          <w:szCs w:val="22"/>
        </w:rPr>
      </w:pPr>
      <w:r w:rsidRPr="0051176B">
        <w:rPr>
          <w:rFonts w:cs="TT2BEt00"/>
          <w:sz w:val="22"/>
          <w:szCs w:val="22"/>
        </w:rPr>
        <w:t>Provide the Director of Learning with relevant subject performance information.</w:t>
      </w:r>
    </w:p>
    <w:p w14:paraId="46EEBE36" w14:textId="77777777" w:rsidR="00D17223" w:rsidRPr="0051176B" w:rsidRDefault="00D17223" w:rsidP="00D17223">
      <w:pPr>
        <w:numPr>
          <w:ilvl w:val="0"/>
          <w:numId w:val="4"/>
        </w:numPr>
        <w:rPr>
          <w:rFonts w:cs="Arial"/>
          <w:sz w:val="22"/>
          <w:szCs w:val="22"/>
        </w:rPr>
      </w:pPr>
      <w:r w:rsidRPr="0051176B">
        <w:rPr>
          <w:rFonts w:cs="Arial"/>
          <w:sz w:val="22"/>
          <w:szCs w:val="22"/>
        </w:rPr>
        <w:t xml:space="preserve">Provide opportunities for learning outside school through regular setting and assessment of </w:t>
      </w:r>
      <w:proofErr w:type="gramStart"/>
      <w:r w:rsidRPr="0051176B">
        <w:rPr>
          <w:rFonts w:cs="Arial"/>
          <w:sz w:val="22"/>
          <w:szCs w:val="22"/>
        </w:rPr>
        <w:t>homework</w:t>
      </w:r>
      <w:proofErr w:type="gramEnd"/>
    </w:p>
    <w:p w14:paraId="5003ECF7" w14:textId="77777777" w:rsidR="00D17223" w:rsidRPr="0051176B" w:rsidRDefault="00D17223" w:rsidP="00D17223">
      <w:pPr>
        <w:numPr>
          <w:ilvl w:val="0"/>
          <w:numId w:val="4"/>
        </w:numPr>
        <w:rPr>
          <w:rFonts w:cs="Arial"/>
          <w:sz w:val="22"/>
          <w:szCs w:val="22"/>
        </w:rPr>
      </w:pPr>
      <w:r w:rsidRPr="0051176B">
        <w:rPr>
          <w:rFonts w:cs="Arial"/>
          <w:sz w:val="22"/>
          <w:szCs w:val="22"/>
        </w:rPr>
        <w:t>Contribute to the development of effective behaviour for learning strategies and to contribute to leading the implementation of these within the Department.  Ensure effective monitoring of student behaviour and application of the learning strategies.</w:t>
      </w:r>
    </w:p>
    <w:p w14:paraId="41A6A748" w14:textId="77777777" w:rsidR="00D17223" w:rsidRPr="0051176B" w:rsidRDefault="00D17223" w:rsidP="00D17223">
      <w:pPr>
        <w:ind w:left="720"/>
        <w:rPr>
          <w:rFonts w:cs="Arial"/>
          <w:sz w:val="22"/>
          <w:szCs w:val="22"/>
        </w:rPr>
      </w:pPr>
    </w:p>
    <w:p w14:paraId="316C500C" w14:textId="77777777" w:rsidR="00D17223" w:rsidRPr="0051176B" w:rsidRDefault="00D17223" w:rsidP="00D17223">
      <w:pPr>
        <w:rPr>
          <w:rFonts w:cs="Arial"/>
          <w:b/>
          <w:sz w:val="22"/>
          <w:szCs w:val="22"/>
        </w:rPr>
      </w:pPr>
      <w:r w:rsidRPr="0051176B">
        <w:rPr>
          <w:rFonts w:cs="Arial"/>
          <w:b/>
          <w:sz w:val="22"/>
          <w:szCs w:val="22"/>
        </w:rPr>
        <w:t>Performance Management</w:t>
      </w:r>
    </w:p>
    <w:p w14:paraId="23479C80" w14:textId="77777777" w:rsidR="00D17223" w:rsidRPr="0051176B" w:rsidRDefault="00D17223" w:rsidP="00D17223">
      <w:pPr>
        <w:ind w:left="360"/>
        <w:rPr>
          <w:rFonts w:cs="Arial"/>
          <w:b/>
          <w:sz w:val="22"/>
          <w:szCs w:val="22"/>
        </w:rPr>
      </w:pPr>
    </w:p>
    <w:p w14:paraId="0D4BA090" w14:textId="77777777" w:rsidR="00D17223" w:rsidRPr="0051176B" w:rsidRDefault="00D17223" w:rsidP="00D17223">
      <w:pPr>
        <w:numPr>
          <w:ilvl w:val="0"/>
          <w:numId w:val="5"/>
        </w:numPr>
        <w:rPr>
          <w:rFonts w:cs="Arial"/>
          <w:sz w:val="22"/>
          <w:szCs w:val="22"/>
        </w:rPr>
      </w:pPr>
      <w:r w:rsidRPr="0051176B">
        <w:rPr>
          <w:rFonts w:cs="Arial"/>
          <w:sz w:val="22"/>
          <w:szCs w:val="22"/>
        </w:rPr>
        <w:t>Contribute to effective performance management systems in the school and ensure that the Department supports these through development planning.</w:t>
      </w:r>
    </w:p>
    <w:p w14:paraId="295B616C" w14:textId="77777777" w:rsidR="00D17223" w:rsidRPr="0051176B" w:rsidRDefault="00D17223" w:rsidP="00D17223">
      <w:pPr>
        <w:numPr>
          <w:ilvl w:val="0"/>
          <w:numId w:val="5"/>
        </w:numPr>
        <w:rPr>
          <w:rFonts w:cs="Arial"/>
          <w:sz w:val="22"/>
          <w:szCs w:val="22"/>
        </w:rPr>
      </w:pPr>
      <w:r w:rsidRPr="0051176B">
        <w:rPr>
          <w:rFonts w:cs="Arial"/>
          <w:sz w:val="22"/>
          <w:szCs w:val="22"/>
        </w:rPr>
        <w:t xml:space="preserve">Contribute to the school ethos of sharing best practice and developing open and collaborative working within the team and across </w:t>
      </w:r>
      <w:proofErr w:type="gramStart"/>
      <w:r w:rsidRPr="0051176B">
        <w:rPr>
          <w:rFonts w:cs="Arial"/>
          <w:sz w:val="22"/>
          <w:szCs w:val="22"/>
        </w:rPr>
        <w:t>Science</w:t>
      </w:r>
      <w:proofErr w:type="gramEnd"/>
      <w:r w:rsidRPr="0051176B">
        <w:rPr>
          <w:rFonts w:cs="Arial"/>
          <w:sz w:val="22"/>
          <w:szCs w:val="22"/>
        </w:rPr>
        <w:t xml:space="preserve"> department.</w:t>
      </w:r>
    </w:p>
    <w:p w14:paraId="31B52D0C" w14:textId="77777777" w:rsidR="00D17223" w:rsidRPr="0051176B" w:rsidRDefault="00D17223" w:rsidP="00D17223">
      <w:pPr>
        <w:numPr>
          <w:ilvl w:val="0"/>
          <w:numId w:val="5"/>
        </w:numPr>
        <w:rPr>
          <w:rFonts w:cs="Arial"/>
          <w:sz w:val="22"/>
          <w:szCs w:val="22"/>
        </w:rPr>
      </w:pPr>
      <w:r w:rsidRPr="0051176B">
        <w:rPr>
          <w:rFonts w:cs="Arial"/>
          <w:sz w:val="22"/>
          <w:szCs w:val="22"/>
        </w:rPr>
        <w:t>Ensure standards are properly monitored and evaluated through the school’s agreed processes of self-evaluation, subject review, monitoring teacher planning and pupil work and setting and review objectives.</w:t>
      </w:r>
    </w:p>
    <w:p w14:paraId="0E8E03C6" w14:textId="77777777" w:rsidR="00D17223" w:rsidRPr="0051176B" w:rsidRDefault="00D17223" w:rsidP="00D17223">
      <w:pPr>
        <w:numPr>
          <w:ilvl w:val="0"/>
          <w:numId w:val="5"/>
        </w:numPr>
        <w:rPr>
          <w:rFonts w:cs="Arial"/>
          <w:sz w:val="22"/>
          <w:szCs w:val="22"/>
        </w:rPr>
      </w:pPr>
      <w:r w:rsidRPr="0051176B">
        <w:rPr>
          <w:rFonts w:cs="Arial"/>
          <w:sz w:val="22"/>
          <w:szCs w:val="22"/>
        </w:rPr>
        <w:t>Use comparative data to aid analysis of performance of teachers and pupils to aid discussions with the Director of Learning.</w:t>
      </w:r>
    </w:p>
    <w:p w14:paraId="7933714F" w14:textId="77777777" w:rsidR="00D17223" w:rsidRPr="0051176B" w:rsidRDefault="00D17223" w:rsidP="00D17223">
      <w:pPr>
        <w:numPr>
          <w:ilvl w:val="0"/>
          <w:numId w:val="5"/>
        </w:numPr>
        <w:rPr>
          <w:rFonts w:cs="Arial"/>
          <w:sz w:val="22"/>
          <w:szCs w:val="22"/>
        </w:rPr>
      </w:pPr>
      <w:r w:rsidRPr="0051176B">
        <w:rPr>
          <w:rFonts w:cs="Arial"/>
          <w:sz w:val="22"/>
          <w:szCs w:val="22"/>
        </w:rPr>
        <w:t>Monitor and evaluate the contribution and impact of other staff to school improvement within the subject area.</w:t>
      </w:r>
    </w:p>
    <w:p w14:paraId="458ECE3F" w14:textId="77777777" w:rsidR="00D17223" w:rsidRPr="0051176B" w:rsidRDefault="00D17223" w:rsidP="00D17223">
      <w:pPr>
        <w:numPr>
          <w:ilvl w:val="0"/>
          <w:numId w:val="5"/>
        </w:numPr>
        <w:rPr>
          <w:rFonts w:cs="Arial"/>
          <w:sz w:val="22"/>
          <w:szCs w:val="22"/>
        </w:rPr>
      </w:pPr>
      <w:r w:rsidRPr="0051176B">
        <w:rPr>
          <w:rFonts w:cs="Arial"/>
          <w:sz w:val="22"/>
          <w:szCs w:val="22"/>
        </w:rPr>
        <w:lastRenderedPageBreak/>
        <w:t>Ensure effective Continuing Professional Development is provided to reflect school, departmental and individual objectives.</w:t>
      </w:r>
    </w:p>
    <w:p w14:paraId="128B2C1E" w14:textId="77777777" w:rsidR="00D17223" w:rsidRPr="0051176B" w:rsidRDefault="00D17223" w:rsidP="00D17223">
      <w:pPr>
        <w:numPr>
          <w:ilvl w:val="0"/>
          <w:numId w:val="5"/>
        </w:numPr>
        <w:rPr>
          <w:rFonts w:cs="Arial"/>
          <w:sz w:val="22"/>
          <w:szCs w:val="22"/>
        </w:rPr>
      </w:pPr>
      <w:r w:rsidRPr="0051176B">
        <w:rPr>
          <w:rFonts w:cs="Arial"/>
          <w:sz w:val="22"/>
          <w:szCs w:val="22"/>
        </w:rPr>
        <w:t xml:space="preserve">Contribute to the selection, </w:t>
      </w:r>
      <w:proofErr w:type="gramStart"/>
      <w:r w:rsidRPr="0051176B">
        <w:rPr>
          <w:rFonts w:cs="Arial"/>
          <w:sz w:val="22"/>
          <w:szCs w:val="22"/>
        </w:rPr>
        <w:t>deployment</w:t>
      </w:r>
      <w:proofErr w:type="gramEnd"/>
      <w:r w:rsidRPr="0051176B">
        <w:rPr>
          <w:rFonts w:cs="Arial"/>
          <w:sz w:val="22"/>
          <w:szCs w:val="22"/>
        </w:rPr>
        <w:t xml:space="preserve"> and organisation of staff to achieve department and whole school improvement objectives.</w:t>
      </w:r>
    </w:p>
    <w:p w14:paraId="00283D97" w14:textId="77777777" w:rsidR="00D17223" w:rsidRPr="0051176B" w:rsidRDefault="00D17223" w:rsidP="00D17223">
      <w:pPr>
        <w:rPr>
          <w:rFonts w:cs="Arial"/>
          <w:sz w:val="22"/>
          <w:szCs w:val="22"/>
        </w:rPr>
      </w:pPr>
    </w:p>
    <w:p w14:paraId="22CF704C" w14:textId="77777777" w:rsidR="00D17223" w:rsidRPr="0051176B" w:rsidRDefault="00D17223" w:rsidP="00D17223">
      <w:pPr>
        <w:rPr>
          <w:rFonts w:cs="Arial"/>
          <w:b/>
          <w:sz w:val="22"/>
          <w:szCs w:val="22"/>
        </w:rPr>
      </w:pPr>
      <w:r w:rsidRPr="0051176B">
        <w:rPr>
          <w:rFonts w:cs="Arial"/>
          <w:b/>
          <w:sz w:val="22"/>
          <w:szCs w:val="22"/>
        </w:rPr>
        <w:t>School Level</w:t>
      </w:r>
    </w:p>
    <w:p w14:paraId="0B13CE0F" w14:textId="77777777" w:rsidR="00D17223" w:rsidRPr="0051176B" w:rsidRDefault="00D17223" w:rsidP="00D17223">
      <w:pPr>
        <w:ind w:left="360"/>
        <w:rPr>
          <w:rFonts w:cs="Arial"/>
          <w:b/>
          <w:sz w:val="22"/>
          <w:szCs w:val="22"/>
        </w:rPr>
      </w:pPr>
    </w:p>
    <w:p w14:paraId="11D4CB07" w14:textId="77777777" w:rsidR="00D17223" w:rsidRPr="0051176B" w:rsidRDefault="00D17223" w:rsidP="00D17223">
      <w:pPr>
        <w:numPr>
          <w:ilvl w:val="0"/>
          <w:numId w:val="6"/>
        </w:numPr>
        <w:rPr>
          <w:rFonts w:cs="Arial"/>
          <w:sz w:val="22"/>
          <w:szCs w:val="22"/>
        </w:rPr>
      </w:pPr>
      <w:r w:rsidRPr="0051176B">
        <w:rPr>
          <w:rFonts w:cs="Arial"/>
          <w:sz w:val="22"/>
          <w:szCs w:val="22"/>
        </w:rPr>
        <w:t>Support school ethos and policies in planning and delivery of courses.</w:t>
      </w:r>
    </w:p>
    <w:p w14:paraId="2B7D7A26" w14:textId="77777777" w:rsidR="00D17223" w:rsidRPr="0051176B" w:rsidRDefault="00D17223" w:rsidP="00D17223">
      <w:pPr>
        <w:numPr>
          <w:ilvl w:val="0"/>
          <w:numId w:val="6"/>
        </w:numPr>
        <w:rPr>
          <w:rFonts w:cs="Arial"/>
          <w:sz w:val="22"/>
          <w:szCs w:val="22"/>
        </w:rPr>
      </w:pPr>
      <w:r w:rsidRPr="0051176B">
        <w:rPr>
          <w:rFonts w:cs="Arial"/>
          <w:sz w:val="22"/>
          <w:szCs w:val="22"/>
        </w:rPr>
        <w:t>Contribute to the development of school policy [</w:t>
      </w:r>
      <w:proofErr w:type="gramStart"/>
      <w:r w:rsidRPr="0051176B">
        <w:rPr>
          <w:rFonts w:cs="Arial"/>
          <w:sz w:val="22"/>
          <w:szCs w:val="22"/>
        </w:rPr>
        <w:t>e.g.</w:t>
      </w:r>
      <w:proofErr w:type="gramEnd"/>
      <w:r w:rsidRPr="0051176B">
        <w:rPr>
          <w:rFonts w:cs="Arial"/>
          <w:sz w:val="22"/>
          <w:szCs w:val="22"/>
        </w:rPr>
        <w:t xml:space="preserve"> spiritual, moral, social, cultural and personal development of pupils].</w:t>
      </w:r>
    </w:p>
    <w:p w14:paraId="07C3DCE6" w14:textId="77777777" w:rsidR="00D17223" w:rsidRPr="0051176B" w:rsidRDefault="00D17223" w:rsidP="00D17223">
      <w:pPr>
        <w:numPr>
          <w:ilvl w:val="0"/>
          <w:numId w:val="6"/>
        </w:numPr>
        <w:rPr>
          <w:rFonts w:cs="Arial"/>
          <w:sz w:val="22"/>
          <w:szCs w:val="22"/>
        </w:rPr>
      </w:pPr>
      <w:r w:rsidRPr="0051176B">
        <w:rPr>
          <w:rFonts w:cs="Arial"/>
          <w:sz w:val="22"/>
          <w:szCs w:val="22"/>
        </w:rPr>
        <w:t>Represent the Department at regular school meetings involving leaders and with external agencies and ensure effective communication of the outcomes to members of the team.</w:t>
      </w:r>
    </w:p>
    <w:p w14:paraId="7FFE15E7" w14:textId="77777777" w:rsidR="00D17223" w:rsidRPr="0051176B" w:rsidRDefault="00D17223" w:rsidP="00D17223">
      <w:pPr>
        <w:numPr>
          <w:ilvl w:val="0"/>
          <w:numId w:val="6"/>
        </w:numPr>
        <w:rPr>
          <w:rFonts w:cs="Arial"/>
          <w:sz w:val="22"/>
          <w:szCs w:val="22"/>
        </w:rPr>
      </w:pPr>
      <w:r w:rsidRPr="0051176B">
        <w:rPr>
          <w:rFonts w:cs="Arial"/>
          <w:sz w:val="22"/>
          <w:szCs w:val="22"/>
        </w:rPr>
        <w:t>Attend and report to stakeholders, including the Governing Body and parents, regarding departmental and pupil performance.</w:t>
      </w:r>
    </w:p>
    <w:p w14:paraId="519B4184" w14:textId="77777777" w:rsidR="00D17223" w:rsidRPr="0051176B" w:rsidRDefault="00D17223" w:rsidP="00D17223">
      <w:pPr>
        <w:numPr>
          <w:ilvl w:val="0"/>
          <w:numId w:val="6"/>
        </w:numPr>
        <w:rPr>
          <w:rFonts w:cs="Arial"/>
          <w:sz w:val="22"/>
          <w:szCs w:val="22"/>
        </w:rPr>
      </w:pPr>
      <w:r w:rsidRPr="0051176B">
        <w:rPr>
          <w:rFonts w:cs="TT2BEt00"/>
          <w:sz w:val="22"/>
          <w:szCs w:val="22"/>
        </w:rPr>
        <w:t>Model the Professional Teacher Standards, as appropriate.</w:t>
      </w:r>
    </w:p>
    <w:p w14:paraId="4C2D55DF" w14:textId="77777777" w:rsidR="00D17223" w:rsidRPr="0051176B" w:rsidRDefault="00D17223" w:rsidP="00D17223">
      <w:pPr>
        <w:numPr>
          <w:ilvl w:val="0"/>
          <w:numId w:val="6"/>
        </w:numPr>
        <w:rPr>
          <w:rFonts w:cs="Arial"/>
          <w:sz w:val="22"/>
          <w:szCs w:val="22"/>
        </w:rPr>
      </w:pPr>
      <w:r w:rsidRPr="0051176B">
        <w:rPr>
          <w:rFonts w:cs="TT2BEt00"/>
          <w:sz w:val="22"/>
          <w:szCs w:val="22"/>
        </w:rPr>
        <w:t>Maintain personal expertise and share this with other teachers.</w:t>
      </w:r>
    </w:p>
    <w:p w14:paraId="02441B97" w14:textId="77777777" w:rsidR="00D17223" w:rsidRPr="0051176B" w:rsidRDefault="00D17223" w:rsidP="00D17223">
      <w:pPr>
        <w:numPr>
          <w:ilvl w:val="0"/>
          <w:numId w:val="6"/>
        </w:numPr>
        <w:autoSpaceDE w:val="0"/>
        <w:autoSpaceDN w:val="0"/>
        <w:adjustRightInd w:val="0"/>
        <w:rPr>
          <w:rFonts w:cs="Arial"/>
          <w:sz w:val="22"/>
          <w:szCs w:val="22"/>
        </w:rPr>
      </w:pPr>
      <w:r w:rsidRPr="0051176B">
        <w:rPr>
          <w:rFonts w:cs="TT2BEt00"/>
          <w:sz w:val="22"/>
          <w:szCs w:val="22"/>
        </w:rPr>
        <w:t>Act as a role model of good learning and teaching practice for other teachers, modelling effective strategies with them.</w:t>
      </w:r>
    </w:p>
    <w:p w14:paraId="09E31F97" w14:textId="77777777" w:rsidR="00D17223" w:rsidRPr="0051176B" w:rsidRDefault="00D17223" w:rsidP="00D17223">
      <w:pPr>
        <w:ind w:left="360"/>
        <w:rPr>
          <w:rFonts w:cs="Arial"/>
          <w:b/>
          <w:sz w:val="22"/>
          <w:szCs w:val="22"/>
        </w:rPr>
      </w:pPr>
    </w:p>
    <w:p w14:paraId="693F8C04" w14:textId="77777777" w:rsidR="00D17223" w:rsidRPr="0051176B" w:rsidRDefault="00D17223" w:rsidP="00D17223">
      <w:pPr>
        <w:rPr>
          <w:rFonts w:cs="Arial"/>
          <w:b/>
          <w:sz w:val="22"/>
          <w:szCs w:val="22"/>
        </w:rPr>
      </w:pPr>
      <w:r w:rsidRPr="0051176B">
        <w:rPr>
          <w:rFonts w:cs="Arial"/>
          <w:b/>
          <w:sz w:val="22"/>
          <w:szCs w:val="22"/>
        </w:rPr>
        <w:t>Pupil Outcomes</w:t>
      </w:r>
    </w:p>
    <w:p w14:paraId="45EB7413" w14:textId="77777777" w:rsidR="00D17223" w:rsidRPr="0051176B" w:rsidRDefault="00D17223" w:rsidP="00D17223">
      <w:pPr>
        <w:ind w:left="360"/>
        <w:rPr>
          <w:rFonts w:cs="Arial"/>
          <w:b/>
          <w:sz w:val="22"/>
          <w:szCs w:val="22"/>
        </w:rPr>
      </w:pPr>
    </w:p>
    <w:p w14:paraId="74D0C667" w14:textId="77777777" w:rsidR="00D17223" w:rsidRPr="0051176B" w:rsidRDefault="00D17223" w:rsidP="00D17223">
      <w:pPr>
        <w:numPr>
          <w:ilvl w:val="0"/>
          <w:numId w:val="7"/>
        </w:numPr>
        <w:rPr>
          <w:rFonts w:cs="Arial"/>
          <w:sz w:val="22"/>
          <w:szCs w:val="22"/>
        </w:rPr>
      </w:pPr>
      <w:r w:rsidRPr="0051176B">
        <w:rPr>
          <w:rFonts w:cs="Arial"/>
          <w:sz w:val="22"/>
          <w:szCs w:val="22"/>
        </w:rPr>
        <w:t>Ensure the progress of all pupils in Physics courses towards agreed targets including any external examinations.</w:t>
      </w:r>
    </w:p>
    <w:p w14:paraId="085864E4" w14:textId="77777777" w:rsidR="00D17223" w:rsidRPr="0051176B" w:rsidRDefault="00D17223" w:rsidP="00D17223">
      <w:pPr>
        <w:numPr>
          <w:ilvl w:val="0"/>
          <w:numId w:val="7"/>
        </w:numPr>
        <w:rPr>
          <w:rFonts w:cs="Arial"/>
          <w:sz w:val="22"/>
          <w:szCs w:val="22"/>
        </w:rPr>
      </w:pPr>
      <w:r w:rsidRPr="0051176B">
        <w:rPr>
          <w:rFonts w:cs="Arial"/>
          <w:sz w:val="22"/>
          <w:szCs w:val="22"/>
        </w:rPr>
        <w:t>Maintain positive pupil attitudes to and engagement in learning within the curriculum area.</w:t>
      </w:r>
    </w:p>
    <w:p w14:paraId="422341E4" w14:textId="77777777" w:rsidR="00D17223" w:rsidRPr="0051176B" w:rsidRDefault="00D17223" w:rsidP="00D17223">
      <w:pPr>
        <w:numPr>
          <w:ilvl w:val="0"/>
          <w:numId w:val="7"/>
        </w:numPr>
        <w:rPr>
          <w:rFonts w:cs="Arial"/>
          <w:sz w:val="22"/>
          <w:szCs w:val="22"/>
        </w:rPr>
      </w:pPr>
      <w:r w:rsidRPr="0051176B">
        <w:rPr>
          <w:rFonts w:cs="TT2BEt00"/>
          <w:sz w:val="22"/>
          <w:szCs w:val="22"/>
        </w:rPr>
        <w:t>Utilise school mechanisms to celebrate and encourage the achievements of the students.</w:t>
      </w:r>
    </w:p>
    <w:p w14:paraId="5DA3911B" w14:textId="77777777" w:rsidR="00D17223" w:rsidRPr="0051176B" w:rsidRDefault="00D17223" w:rsidP="00D17223">
      <w:pPr>
        <w:rPr>
          <w:rFonts w:cs="Arial"/>
          <w:b/>
          <w:sz w:val="22"/>
          <w:szCs w:val="22"/>
        </w:rPr>
      </w:pPr>
    </w:p>
    <w:p w14:paraId="6702AB5F" w14:textId="77777777" w:rsidR="00D17223" w:rsidRPr="0051176B" w:rsidRDefault="00D17223" w:rsidP="00D17223">
      <w:pPr>
        <w:rPr>
          <w:rFonts w:cs="Arial"/>
          <w:b/>
          <w:sz w:val="22"/>
          <w:szCs w:val="22"/>
        </w:rPr>
      </w:pPr>
      <w:r w:rsidRPr="0051176B">
        <w:rPr>
          <w:rFonts w:cs="Arial"/>
          <w:b/>
          <w:sz w:val="22"/>
          <w:szCs w:val="22"/>
        </w:rPr>
        <w:t>Resources</w:t>
      </w:r>
    </w:p>
    <w:p w14:paraId="6C75514C" w14:textId="77777777" w:rsidR="00D17223" w:rsidRPr="0051176B" w:rsidRDefault="00D17223" w:rsidP="00D17223">
      <w:pPr>
        <w:rPr>
          <w:rFonts w:cs="Arial"/>
          <w:sz w:val="22"/>
          <w:szCs w:val="22"/>
        </w:rPr>
      </w:pPr>
    </w:p>
    <w:p w14:paraId="6BBCBF20" w14:textId="77777777" w:rsidR="00D17223" w:rsidRPr="0051176B" w:rsidRDefault="00D17223" w:rsidP="00D17223">
      <w:pPr>
        <w:numPr>
          <w:ilvl w:val="0"/>
          <w:numId w:val="8"/>
        </w:numPr>
        <w:rPr>
          <w:rFonts w:cs="Arial"/>
          <w:sz w:val="22"/>
          <w:szCs w:val="22"/>
        </w:rPr>
      </w:pPr>
      <w:r w:rsidRPr="0051176B">
        <w:rPr>
          <w:rFonts w:cs="Arial"/>
          <w:sz w:val="22"/>
          <w:szCs w:val="22"/>
        </w:rPr>
        <w:t xml:space="preserve">Develop a learning environment that engages learners and </w:t>
      </w:r>
      <w:proofErr w:type="gramStart"/>
      <w:r w:rsidRPr="0051176B">
        <w:rPr>
          <w:rFonts w:cs="Arial"/>
          <w:sz w:val="22"/>
          <w:szCs w:val="22"/>
        </w:rPr>
        <w:t>enables</w:t>
      </w:r>
      <w:proofErr w:type="gramEnd"/>
      <w:r w:rsidRPr="0051176B">
        <w:rPr>
          <w:rFonts w:cs="Arial"/>
          <w:sz w:val="22"/>
          <w:szCs w:val="22"/>
        </w:rPr>
        <w:t xml:space="preserve">  </w:t>
      </w:r>
    </w:p>
    <w:p w14:paraId="42FD2BD5" w14:textId="77777777" w:rsidR="00D17223" w:rsidRPr="0051176B" w:rsidRDefault="00D17223" w:rsidP="00D17223">
      <w:pPr>
        <w:rPr>
          <w:rFonts w:cs="Arial"/>
          <w:sz w:val="22"/>
          <w:szCs w:val="22"/>
        </w:rPr>
      </w:pPr>
      <w:r w:rsidRPr="0051176B">
        <w:rPr>
          <w:rFonts w:cs="Arial"/>
          <w:sz w:val="22"/>
          <w:szCs w:val="22"/>
        </w:rPr>
        <w:t xml:space="preserve">            both enjoyment in learning and high performance. </w:t>
      </w:r>
    </w:p>
    <w:p w14:paraId="058751F0" w14:textId="77777777" w:rsidR="00D17223" w:rsidRPr="0051176B" w:rsidRDefault="00D17223" w:rsidP="00D17223">
      <w:pPr>
        <w:numPr>
          <w:ilvl w:val="0"/>
          <w:numId w:val="8"/>
        </w:numPr>
        <w:rPr>
          <w:rFonts w:cs="Arial"/>
          <w:sz w:val="22"/>
          <w:szCs w:val="22"/>
        </w:rPr>
      </w:pPr>
      <w:r w:rsidRPr="0051176B">
        <w:rPr>
          <w:rFonts w:cs="Arial"/>
          <w:sz w:val="22"/>
          <w:szCs w:val="22"/>
        </w:rPr>
        <w:t xml:space="preserve">Manage the departmental budget and identify suitable resources. </w:t>
      </w:r>
    </w:p>
    <w:p w14:paraId="335F2992" w14:textId="77777777" w:rsidR="00D17223" w:rsidRPr="0051176B" w:rsidRDefault="00D17223" w:rsidP="00D17223">
      <w:pPr>
        <w:numPr>
          <w:ilvl w:val="0"/>
          <w:numId w:val="8"/>
        </w:numPr>
        <w:rPr>
          <w:rFonts w:cs="Arial"/>
          <w:sz w:val="22"/>
          <w:szCs w:val="22"/>
        </w:rPr>
      </w:pPr>
      <w:r w:rsidRPr="0051176B">
        <w:rPr>
          <w:rFonts w:cs="Arial"/>
          <w:sz w:val="22"/>
          <w:szCs w:val="22"/>
        </w:rPr>
        <w:t>Ensure ‘best value’ in effective deployment of resources.</w:t>
      </w:r>
    </w:p>
    <w:p w14:paraId="64CAA785" w14:textId="77777777" w:rsidR="00D17223" w:rsidRPr="0051176B" w:rsidRDefault="00D17223" w:rsidP="00D17223">
      <w:pPr>
        <w:numPr>
          <w:ilvl w:val="0"/>
          <w:numId w:val="8"/>
        </w:numPr>
        <w:rPr>
          <w:rFonts w:cs="Arial"/>
          <w:sz w:val="22"/>
          <w:szCs w:val="22"/>
        </w:rPr>
      </w:pPr>
      <w:r w:rsidRPr="0051176B">
        <w:rPr>
          <w:rFonts w:cs="Arial"/>
          <w:sz w:val="22"/>
          <w:szCs w:val="22"/>
        </w:rPr>
        <w:t>Seek and secure additional funding through bids.</w:t>
      </w:r>
    </w:p>
    <w:p w14:paraId="4D897F38" w14:textId="77777777" w:rsidR="00D17223" w:rsidRPr="0051176B" w:rsidRDefault="00D17223" w:rsidP="00D17223">
      <w:pPr>
        <w:numPr>
          <w:ilvl w:val="0"/>
          <w:numId w:val="8"/>
        </w:numPr>
        <w:rPr>
          <w:rFonts w:cs="Arial"/>
          <w:sz w:val="22"/>
          <w:szCs w:val="22"/>
        </w:rPr>
      </w:pPr>
      <w:r w:rsidRPr="0051176B">
        <w:rPr>
          <w:rFonts w:cs="Arial"/>
          <w:sz w:val="22"/>
          <w:szCs w:val="22"/>
        </w:rPr>
        <w:t>Ensure a safe learning environment.</w:t>
      </w:r>
    </w:p>
    <w:p w14:paraId="2EE26262" w14:textId="77777777" w:rsidR="00D17223" w:rsidRPr="0051176B" w:rsidRDefault="00D17223" w:rsidP="00D17223">
      <w:pPr>
        <w:numPr>
          <w:ilvl w:val="0"/>
          <w:numId w:val="8"/>
        </w:numPr>
        <w:rPr>
          <w:rFonts w:cs="Arial"/>
          <w:sz w:val="22"/>
          <w:szCs w:val="22"/>
        </w:rPr>
      </w:pPr>
      <w:r w:rsidRPr="0051176B">
        <w:rPr>
          <w:rFonts w:cs="Arial"/>
          <w:sz w:val="22"/>
          <w:szCs w:val="22"/>
        </w:rPr>
        <w:t>Carry out Health and Safety Risk Assessments and report concerns to</w:t>
      </w:r>
    </w:p>
    <w:p w14:paraId="3DE517AD" w14:textId="77777777" w:rsidR="00D17223" w:rsidRPr="0051176B" w:rsidRDefault="00D17223" w:rsidP="00D17223">
      <w:pPr>
        <w:rPr>
          <w:rFonts w:cs="Arial"/>
          <w:sz w:val="22"/>
          <w:szCs w:val="22"/>
        </w:rPr>
      </w:pPr>
      <w:r w:rsidRPr="0051176B">
        <w:rPr>
          <w:rFonts w:cs="Arial"/>
          <w:sz w:val="22"/>
          <w:szCs w:val="22"/>
        </w:rPr>
        <w:t xml:space="preserve">            the School Operations Manager. </w:t>
      </w:r>
    </w:p>
    <w:p w14:paraId="18CA2C08" w14:textId="77777777" w:rsidR="00D17223" w:rsidRPr="0051176B" w:rsidRDefault="00D17223" w:rsidP="00D17223">
      <w:pPr>
        <w:rPr>
          <w:rFonts w:cs="Arial"/>
          <w:sz w:val="22"/>
          <w:szCs w:val="22"/>
        </w:rPr>
      </w:pPr>
    </w:p>
    <w:p w14:paraId="1F07DCC4" w14:textId="77777777" w:rsidR="00D17223" w:rsidRPr="0051176B" w:rsidRDefault="00D17223" w:rsidP="00D17223">
      <w:pPr>
        <w:rPr>
          <w:rFonts w:cs="Arial"/>
          <w:b/>
          <w:sz w:val="22"/>
          <w:szCs w:val="22"/>
        </w:rPr>
      </w:pPr>
      <w:r w:rsidRPr="0051176B">
        <w:rPr>
          <w:rFonts w:cs="Arial"/>
          <w:b/>
          <w:sz w:val="22"/>
          <w:szCs w:val="22"/>
        </w:rPr>
        <w:t>General</w:t>
      </w:r>
    </w:p>
    <w:p w14:paraId="0BAD04FA" w14:textId="77777777" w:rsidR="00D17223" w:rsidRPr="0051176B" w:rsidRDefault="00D17223" w:rsidP="00D17223">
      <w:pPr>
        <w:rPr>
          <w:rFonts w:cs="Arial"/>
          <w:sz w:val="22"/>
          <w:szCs w:val="22"/>
        </w:rPr>
      </w:pPr>
    </w:p>
    <w:p w14:paraId="07A4A006" w14:textId="77777777" w:rsidR="00D17223" w:rsidRPr="0051176B" w:rsidRDefault="00D17223" w:rsidP="00D17223">
      <w:pPr>
        <w:numPr>
          <w:ilvl w:val="0"/>
          <w:numId w:val="9"/>
        </w:numPr>
        <w:rPr>
          <w:rFonts w:cs="Arial"/>
          <w:sz w:val="22"/>
          <w:szCs w:val="22"/>
        </w:rPr>
      </w:pPr>
      <w:r w:rsidRPr="0051176B">
        <w:rPr>
          <w:rFonts w:cs="Arial"/>
          <w:sz w:val="22"/>
          <w:szCs w:val="22"/>
        </w:rPr>
        <w:t>Undertake any other duties and responsibilities as may be assigned from time to time, which are commensurate with the grade of the job.</w:t>
      </w:r>
    </w:p>
    <w:p w14:paraId="519BB84E" w14:textId="77777777" w:rsidR="00D17223" w:rsidRPr="0051176B" w:rsidRDefault="00D17223" w:rsidP="00D17223">
      <w:pPr>
        <w:numPr>
          <w:ilvl w:val="0"/>
          <w:numId w:val="9"/>
        </w:numPr>
        <w:rPr>
          <w:rFonts w:cs="Arial"/>
          <w:sz w:val="22"/>
          <w:szCs w:val="22"/>
        </w:rPr>
      </w:pPr>
      <w:r w:rsidRPr="0051176B">
        <w:rPr>
          <w:rFonts w:cs="TT2BEt00"/>
          <w:sz w:val="22"/>
          <w:szCs w:val="22"/>
        </w:rPr>
        <w:t>To perform supervisory duties in accordance with published rotas</w:t>
      </w:r>
    </w:p>
    <w:p w14:paraId="5DFA7608" w14:textId="77777777" w:rsidR="00D17223" w:rsidRPr="0051176B" w:rsidRDefault="00D17223" w:rsidP="00D17223">
      <w:pPr>
        <w:numPr>
          <w:ilvl w:val="0"/>
          <w:numId w:val="9"/>
        </w:numPr>
        <w:rPr>
          <w:rFonts w:cs="Arial"/>
          <w:sz w:val="22"/>
          <w:szCs w:val="22"/>
        </w:rPr>
      </w:pPr>
      <w:r w:rsidRPr="0051176B">
        <w:rPr>
          <w:rFonts w:cs="Arial"/>
          <w:sz w:val="22"/>
          <w:szCs w:val="22"/>
        </w:rPr>
        <w:t>Ensure child protection and safeguarding responsibilities are met.</w:t>
      </w:r>
    </w:p>
    <w:p w14:paraId="6C8EE7BF" w14:textId="77777777" w:rsidR="00D17223" w:rsidRPr="0051176B" w:rsidRDefault="00D17223" w:rsidP="00D17223">
      <w:pPr>
        <w:numPr>
          <w:ilvl w:val="0"/>
          <w:numId w:val="9"/>
        </w:numPr>
        <w:rPr>
          <w:rFonts w:cs="Arial"/>
          <w:sz w:val="22"/>
          <w:szCs w:val="22"/>
        </w:rPr>
      </w:pPr>
      <w:r w:rsidRPr="0051176B">
        <w:rPr>
          <w:rFonts w:cs="Arial"/>
          <w:sz w:val="22"/>
          <w:szCs w:val="22"/>
        </w:rPr>
        <w:t xml:space="preserve">Undertake the duties of teachers as outlined in the School Teachers Pay and Conditions Document. </w:t>
      </w:r>
    </w:p>
    <w:p w14:paraId="415D783B" w14:textId="77777777" w:rsidR="00D17223" w:rsidRPr="0051176B" w:rsidRDefault="00D17223" w:rsidP="00D17223">
      <w:pPr>
        <w:numPr>
          <w:ilvl w:val="0"/>
          <w:numId w:val="9"/>
        </w:numPr>
        <w:rPr>
          <w:rFonts w:cs="Arial"/>
          <w:sz w:val="22"/>
          <w:szCs w:val="22"/>
        </w:rPr>
      </w:pPr>
      <w:r w:rsidRPr="0051176B">
        <w:rPr>
          <w:rFonts w:cs="TT2BEt00"/>
          <w:sz w:val="22"/>
          <w:szCs w:val="22"/>
        </w:rPr>
        <w:t>To follow procedures of school policies/Staff Handbook.</w:t>
      </w:r>
    </w:p>
    <w:p w14:paraId="39DA545D" w14:textId="77777777" w:rsidR="00D17223" w:rsidRPr="0051176B" w:rsidRDefault="00D17223" w:rsidP="00D17223">
      <w:pPr>
        <w:rPr>
          <w:rFonts w:cs="Arial"/>
          <w:sz w:val="22"/>
          <w:szCs w:val="22"/>
        </w:rPr>
      </w:pPr>
      <w:r w:rsidRPr="0051176B">
        <w:rPr>
          <w:rFonts w:cs="Arial"/>
          <w:sz w:val="22"/>
          <w:szCs w:val="22"/>
        </w:rPr>
        <w:t xml:space="preserve">      </w:t>
      </w:r>
    </w:p>
    <w:p w14:paraId="07E340F7" w14:textId="77777777" w:rsidR="00D17223" w:rsidRDefault="00D17223" w:rsidP="00D17223">
      <w:pPr>
        <w:rPr>
          <w:rFonts w:cs="Arial"/>
          <w:sz w:val="22"/>
          <w:szCs w:val="22"/>
        </w:rPr>
      </w:pPr>
    </w:p>
    <w:p w14:paraId="383BDCCE" w14:textId="15F69CCD" w:rsidR="00D17223" w:rsidRPr="00253FF1" w:rsidRDefault="00D17223" w:rsidP="00D17223">
      <w:pPr>
        <w:rPr>
          <w:rFonts w:ascii="Aptos" w:hAnsi="Aptos" w:cs="Tahoma"/>
          <w:b/>
          <w:sz w:val="22"/>
          <w:szCs w:val="22"/>
        </w:rPr>
      </w:pPr>
      <w:r w:rsidRPr="00253FF1">
        <w:rPr>
          <w:rFonts w:ascii="Aptos" w:hAnsi="Aptos" w:cs="Tahoma"/>
          <w:b/>
          <w:sz w:val="22"/>
          <w:szCs w:val="22"/>
        </w:rPr>
        <w:t>PERSON SPECIFICATION</w:t>
      </w:r>
      <w:r>
        <w:rPr>
          <w:rFonts w:ascii="Aptos" w:hAnsi="Aptos" w:cs="Tahoma"/>
          <w:b/>
          <w:sz w:val="22"/>
          <w:szCs w:val="22"/>
        </w:rPr>
        <w:t xml:space="preserve"> - </w:t>
      </w:r>
      <w:r w:rsidRPr="00253FF1">
        <w:rPr>
          <w:rFonts w:ascii="Aptos" w:hAnsi="Aptos" w:cs="Tahoma"/>
          <w:b/>
          <w:sz w:val="22"/>
          <w:szCs w:val="22"/>
        </w:rPr>
        <w:t>Subject Lead Physics</w:t>
      </w:r>
    </w:p>
    <w:p w14:paraId="6B929370" w14:textId="77777777" w:rsidR="00D17223" w:rsidRPr="00253FF1" w:rsidRDefault="00D17223" w:rsidP="00D17223">
      <w:pPr>
        <w:rPr>
          <w:rFonts w:ascii="Aptos" w:hAnsi="Aptos" w:cs="Tahoma"/>
          <w:b/>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140"/>
        <w:gridCol w:w="1260"/>
        <w:gridCol w:w="1260"/>
        <w:gridCol w:w="1260"/>
      </w:tblGrid>
      <w:tr w:rsidR="00D17223" w:rsidRPr="00253FF1" w14:paraId="2B7A59D2" w14:textId="77777777" w:rsidTr="003E681C">
        <w:tc>
          <w:tcPr>
            <w:tcW w:w="1620" w:type="dxa"/>
          </w:tcPr>
          <w:p w14:paraId="712F3043" w14:textId="77777777" w:rsidR="00D17223" w:rsidRPr="00253FF1" w:rsidRDefault="00D17223" w:rsidP="003E681C">
            <w:pPr>
              <w:rPr>
                <w:rFonts w:ascii="Aptos" w:hAnsi="Aptos" w:cs="Tahoma"/>
                <w:b/>
                <w:sz w:val="20"/>
                <w:szCs w:val="20"/>
              </w:rPr>
            </w:pPr>
          </w:p>
        </w:tc>
        <w:tc>
          <w:tcPr>
            <w:tcW w:w="4140" w:type="dxa"/>
          </w:tcPr>
          <w:p w14:paraId="3A5B6EDB" w14:textId="77777777" w:rsidR="00D17223" w:rsidRPr="00253FF1" w:rsidRDefault="00D17223" w:rsidP="003E681C">
            <w:pPr>
              <w:rPr>
                <w:rFonts w:ascii="Aptos" w:hAnsi="Aptos" w:cs="Tahoma"/>
                <w:b/>
                <w:sz w:val="20"/>
                <w:szCs w:val="20"/>
              </w:rPr>
            </w:pPr>
            <w:r w:rsidRPr="00253FF1">
              <w:rPr>
                <w:rFonts w:ascii="Aptos" w:hAnsi="Aptos" w:cs="Tahoma"/>
                <w:b/>
                <w:sz w:val="20"/>
                <w:szCs w:val="20"/>
              </w:rPr>
              <w:t>Attributes</w:t>
            </w:r>
          </w:p>
        </w:tc>
        <w:tc>
          <w:tcPr>
            <w:tcW w:w="1260" w:type="dxa"/>
          </w:tcPr>
          <w:p w14:paraId="60B88C6B"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Essential</w:t>
            </w:r>
          </w:p>
        </w:tc>
        <w:tc>
          <w:tcPr>
            <w:tcW w:w="1260" w:type="dxa"/>
          </w:tcPr>
          <w:p w14:paraId="22EFBBF1"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Desirable</w:t>
            </w:r>
          </w:p>
        </w:tc>
        <w:tc>
          <w:tcPr>
            <w:tcW w:w="1260" w:type="dxa"/>
          </w:tcPr>
          <w:p w14:paraId="6209C293"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How Assessed</w:t>
            </w:r>
          </w:p>
        </w:tc>
      </w:tr>
      <w:tr w:rsidR="00D17223" w:rsidRPr="00253FF1" w14:paraId="01940E5F" w14:textId="77777777" w:rsidTr="003E681C">
        <w:tc>
          <w:tcPr>
            <w:tcW w:w="1620" w:type="dxa"/>
          </w:tcPr>
          <w:p w14:paraId="0FD48DA8" w14:textId="77777777" w:rsidR="00D17223" w:rsidRPr="00253FF1" w:rsidRDefault="00D17223" w:rsidP="003E681C">
            <w:pPr>
              <w:rPr>
                <w:rFonts w:ascii="Aptos" w:hAnsi="Aptos" w:cs="Tahoma"/>
                <w:b/>
                <w:sz w:val="20"/>
                <w:szCs w:val="20"/>
              </w:rPr>
            </w:pPr>
            <w:r w:rsidRPr="00253FF1">
              <w:rPr>
                <w:rFonts w:ascii="Aptos" w:hAnsi="Aptos" w:cs="Tahoma"/>
                <w:b/>
                <w:sz w:val="20"/>
                <w:szCs w:val="20"/>
              </w:rPr>
              <w:t>Qualifications</w:t>
            </w:r>
          </w:p>
        </w:tc>
        <w:tc>
          <w:tcPr>
            <w:tcW w:w="4140" w:type="dxa"/>
          </w:tcPr>
          <w:p w14:paraId="684B1AA1" w14:textId="77777777" w:rsidR="00D17223" w:rsidRPr="00253FF1" w:rsidRDefault="00D17223" w:rsidP="003E681C">
            <w:pPr>
              <w:rPr>
                <w:rFonts w:ascii="Aptos" w:hAnsi="Aptos" w:cs="Tahoma"/>
                <w:sz w:val="20"/>
                <w:szCs w:val="20"/>
              </w:rPr>
            </w:pPr>
            <w:r w:rsidRPr="00253FF1">
              <w:rPr>
                <w:rFonts w:ascii="Aptos" w:hAnsi="Aptos" w:cs="Tahoma"/>
                <w:sz w:val="20"/>
                <w:szCs w:val="20"/>
              </w:rPr>
              <w:t>Qualified Teacher Status</w:t>
            </w:r>
          </w:p>
        </w:tc>
        <w:tc>
          <w:tcPr>
            <w:tcW w:w="1260" w:type="dxa"/>
          </w:tcPr>
          <w:p w14:paraId="24497FF6"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32BEC24E" w14:textId="77777777" w:rsidR="00D17223" w:rsidRPr="00253FF1" w:rsidRDefault="00D17223" w:rsidP="003E681C">
            <w:pPr>
              <w:jc w:val="center"/>
              <w:rPr>
                <w:rFonts w:ascii="Aptos" w:hAnsi="Aptos" w:cs="Tahoma"/>
                <w:b/>
                <w:sz w:val="20"/>
                <w:szCs w:val="20"/>
              </w:rPr>
            </w:pPr>
          </w:p>
        </w:tc>
        <w:tc>
          <w:tcPr>
            <w:tcW w:w="1260" w:type="dxa"/>
          </w:tcPr>
          <w:p w14:paraId="5B30FE2E"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w:t>
            </w:r>
          </w:p>
        </w:tc>
      </w:tr>
      <w:tr w:rsidR="00D17223" w:rsidRPr="00253FF1" w14:paraId="2B85145C" w14:textId="77777777" w:rsidTr="003E681C">
        <w:tc>
          <w:tcPr>
            <w:tcW w:w="1620" w:type="dxa"/>
          </w:tcPr>
          <w:p w14:paraId="27F7F5F4" w14:textId="77777777" w:rsidR="00D17223" w:rsidRPr="00253FF1" w:rsidRDefault="00D17223" w:rsidP="003E681C">
            <w:pPr>
              <w:rPr>
                <w:rFonts w:ascii="Aptos" w:hAnsi="Aptos" w:cs="Tahoma"/>
                <w:b/>
                <w:sz w:val="20"/>
                <w:szCs w:val="20"/>
              </w:rPr>
            </w:pPr>
          </w:p>
        </w:tc>
        <w:tc>
          <w:tcPr>
            <w:tcW w:w="4140" w:type="dxa"/>
          </w:tcPr>
          <w:p w14:paraId="6EA36842" w14:textId="77777777" w:rsidR="00D17223" w:rsidRPr="00253FF1" w:rsidRDefault="00D17223" w:rsidP="003E681C">
            <w:pPr>
              <w:rPr>
                <w:rFonts w:ascii="Aptos" w:hAnsi="Aptos" w:cs="Tahoma"/>
                <w:sz w:val="20"/>
                <w:szCs w:val="20"/>
              </w:rPr>
            </w:pPr>
            <w:r w:rsidRPr="00253FF1">
              <w:rPr>
                <w:rFonts w:ascii="Aptos" w:hAnsi="Aptos" w:cs="Tahoma"/>
                <w:sz w:val="20"/>
                <w:szCs w:val="20"/>
              </w:rPr>
              <w:t>Good Honours Degree</w:t>
            </w:r>
          </w:p>
        </w:tc>
        <w:tc>
          <w:tcPr>
            <w:tcW w:w="1260" w:type="dxa"/>
          </w:tcPr>
          <w:p w14:paraId="0DE3906C" w14:textId="77777777" w:rsidR="00D17223" w:rsidRPr="00253FF1" w:rsidRDefault="00D17223" w:rsidP="003E681C">
            <w:pPr>
              <w:jc w:val="center"/>
              <w:rPr>
                <w:rFonts w:ascii="Aptos" w:hAnsi="Aptos" w:cs="Tahoma"/>
                <w:b/>
                <w:sz w:val="20"/>
                <w:szCs w:val="20"/>
              </w:rPr>
            </w:pPr>
          </w:p>
        </w:tc>
        <w:tc>
          <w:tcPr>
            <w:tcW w:w="1260" w:type="dxa"/>
          </w:tcPr>
          <w:p w14:paraId="6E283268"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1722C24F"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w:t>
            </w:r>
          </w:p>
        </w:tc>
      </w:tr>
      <w:tr w:rsidR="00D17223" w:rsidRPr="00253FF1" w14:paraId="601B01DF" w14:textId="77777777" w:rsidTr="003E681C">
        <w:tc>
          <w:tcPr>
            <w:tcW w:w="1620" w:type="dxa"/>
          </w:tcPr>
          <w:p w14:paraId="2B6AE816" w14:textId="77777777" w:rsidR="00D17223" w:rsidRPr="00253FF1" w:rsidRDefault="00D17223" w:rsidP="003E681C">
            <w:pPr>
              <w:rPr>
                <w:rFonts w:ascii="Aptos" w:hAnsi="Aptos" w:cs="Tahoma"/>
                <w:b/>
                <w:sz w:val="20"/>
                <w:szCs w:val="20"/>
              </w:rPr>
            </w:pPr>
          </w:p>
        </w:tc>
        <w:tc>
          <w:tcPr>
            <w:tcW w:w="4140" w:type="dxa"/>
          </w:tcPr>
          <w:p w14:paraId="3F566597" w14:textId="77777777" w:rsidR="00D17223" w:rsidRPr="00253FF1" w:rsidRDefault="00D17223" w:rsidP="003E681C">
            <w:pPr>
              <w:rPr>
                <w:rFonts w:ascii="Aptos" w:hAnsi="Aptos" w:cs="Tahoma"/>
                <w:sz w:val="20"/>
                <w:szCs w:val="20"/>
              </w:rPr>
            </w:pPr>
            <w:r w:rsidRPr="00253FF1">
              <w:rPr>
                <w:rFonts w:ascii="Aptos" w:hAnsi="Aptos" w:cs="Tahoma"/>
                <w:sz w:val="20"/>
                <w:szCs w:val="20"/>
              </w:rPr>
              <w:t>Ongoing record of Continuing Professional Development</w:t>
            </w:r>
          </w:p>
        </w:tc>
        <w:tc>
          <w:tcPr>
            <w:tcW w:w="1260" w:type="dxa"/>
          </w:tcPr>
          <w:p w14:paraId="70842446" w14:textId="77777777" w:rsidR="00D17223" w:rsidRPr="00253FF1" w:rsidRDefault="00D17223" w:rsidP="003E681C">
            <w:pPr>
              <w:jc w:val="center"/>
              <w:rPr>
                <w:rFonts w:ascii="Aptos" w:hAnsi="Aptos" w:cs="Tahoma"/>
                <w:b/>
                <w:sz w:val="20"/>
                <w:szCs w:val="20"/>
              </w:rPr>
            </w:pPr>
          </w:p>
        </w:tc>
        <w:tc>
          <w:tcPr>
            <w:tcW w:w="1260" w:type="dxa"/>
          </w:tcPr>
          <w:p w14:paraId="18708A24"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30705288"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w:t>
            </w:r>
          </w:p>
        </w:tc>
      </w:tr>
      <w:tr w:rsidR="00D17223" w:rsidRPr="00253FF1" w14:paraId="4F8802B4" w14:textId="77777777" w:rsidTr="003E681C">
        <w:tc>
          <w:tcPr>
            <w:tcW w:w="1620" w:type="dxa"/>
          </w:tcPr>
          <w:p w14:paraId="0723B962" w14:textId="77777777" w:rsidR="00D17223" w:rsidRPr="00253FF1" w:rsidRDefault="00D17223" w:rsidP="003E681C">
            <w:pPr>
              <w:rPr>
                <w:rFonts w:ascii="Aptos" w:hAnsi="Aptos" w:cs="Tahoma"/>
                <w:b/>
                <w:sz w:val="20"/>
                <w:szCs w:val="20"/>
              </w:rPr>
            </w:pPr>
            <w:r w:rsidRPr="00253FF1">
              <w:rPr>
                <w:rFonts w:ascii="Aptos" w:hAnsi="Aptos" w:cs="Tahoma"/>
                <w:b/>
                <w:sz w:val="20"/>
                <w:szCs w:val="20"/>
              </w:rPr>
              <w:t>Experience</w:t>
            </w:r>
          </w:p>
        </w:tc>
        <w:tc>
          <w:tcPr>
            <w:tcW w:w="4140" w:type="dxa"/>
          </w:tcPr>
          <w:p w14:paraId="008B9143" w14:textId="77777777" w:rsidR="00D17223" w:rsidRPr="00253FF1" w:rsidRDefault="00D17223" w:rsidP="003E681C">
            <w:pPr>
              <w:rPr>
                <w:rFonts w:ascii="Aptos" w:hAnsi="Aptos" w:cs="Tahoma"/>
                <w:sz w:val="20"/>
                <w:szCs w:val="20"/>
              </w:rPr>
            </w:pPr>
            <w:r w:rsidRPr="00253FF1">
              <w:rPr>
                <w:rFonts w:ascii="Aptos" w:hAnsi="Aptos" w:cs="Tahoma"/>
                <w:sz w:val="20"/>
                <w:szCs w:val="20"/>
              </w:rPr>
              <w:t>Successful and relevant teaching experience that shows a strong impact on learning</w:t>
            </w:r>
          </w:p>
        </w:tc>
        <w:tc>
          <w:tcPr>
            <w:tcW w:w="1260" w:type="dxa"/>
          </w:tcPr>
          <w:p w14:paraId="055074B6"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7A9A1486" w14:textId="77777777" w:rsidR="00D17223" w:rsidRPr="00253FF1" w:rsidRDefault="00D17223" w:rsidP="003E681C">
            <w:pPr>
              <w:jc w:val="center"/>
              <w:rPr>
                <w:rFonts w:ascii="Aptos" w:hAnsi="Aptos" w:cs="Tahoma"/>
                <w:b/>
                <w:sz w:val="20"/>
                <w:szCs w:val="20"/>
              </w:rPr>
            </w:pPr>
          </w:p>
        </w:tc>
        <w:tc>
          <w:tcPr>
            <w:tcW w:w="1260" w:type="dxa"/>
          </w:tcPr>
          <w:p w14:paraId="04125D0A"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A/R/I</w:t>
            </w:r>
          </w:p>
        </w:tc>
      </w:tr>
      <w:tr w:rsidR="00D17223" w:rsidRPr="00253FF1" w14:paraId="069F7493" w14:textId="77777777" w:rsidTr="003E681C">
        <w:tc>
          <w:tcPr>
            <w:tcW w:w="1620" w:type="dxa"/>
          </w:tcPr>
          <w:p w14:paraId="2FDC8477" w14:textId="77777777" w:rsidR="00D17223" w:rsidRPr="00253FF1" w:rsidRDefault="00D17223" w:rsidP="003E681C">
            <w:pPr>
              <w:rPr>
                <w:rFonts w:ascii="Aptos" w:hAnsi="Aptos" w:cs="Tahoma"/>
                <w:b/>
                <w:sz w:val="20"/>
                <w:szCs w:val="20"/>
              </w:rPr>
            </w:pPr>
          </w:p>
        </w:tc>
        <w:tc>
          <w:tcPr>
            <w:tcW w:w="4140" w:type="dxa"/>
          </w:tcPr>
          <w:p w14:paraId="39D2913D" w14:textId="77777777" w:rsidR="00D17223" w:rsidRPr="00253FF1" w:rsidRDefault="00D17223" w:rsidP="003E681C">
            <w:pPr>
              <w:rPr>
                <w:rFonts w:ascii="Aptos" w:hAnsi="Aptos" w:cs="Tahoma"/>
                <w:sz w:val="20"/>
                <w:szCs w:val="20"/>
              </w:rPr>
            </w:pPr>
            <w:r w:rsidRPr="00253FF1">
              <w:rPr>
                <w:rFonts w:ascii="Aptos" w:hAnsi="Aptos" w:cs="Tahoma"/>
                <w:sz w:val="20"/>
                <w:szCs w:val="20"/>
              </w:rPr>
              <w:t>Successful track record of leadership of curriculum development</w:t>
            </w:r>
          </w:p>
        </w:tc>
        <w:tc>
          <w:tcPr>
            <w:tcW w:w="1260" w:type="dxa"/>
          </w:tcPr>
          <w:p w14:paraId="5E1A99FD" w14:textId="77777777" w:rsidR="00D17223" w:rsidRPr="00253FF1" w:rsidRDefault="00D17223" w:rsidP="003E681C">
            <w:pPr>
              <w:jc w:val="center"/>
              <w:rPr>
                <w:rFonts w:ascii="Aptos" w:hAnsi="Aptos" w:cs="Tahoma"/>
                <w:b/>
                <w:sz w:val="20"/>
                <w:szCs w:val="20"/>
              </w:rPr>
            </w:pPr>
          </w:p>
        </w:tc>
        <w:tc>
          <w:tcPr>
            <w:tcW w:w="1260" w:type="dxa"/>
          </w:tcPr>
          <w:p w14:paraId="3D926E07"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3593EAB2"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A/R/I</w:t>
            </w:r>
          </w:p>
        </w:tc>
      </w:tr>
      <w:tr w:rsidR="00D17223" w:rsidRPr="00253FF1" w14:paraId="43C583C2" w14:textId="77777777" w:rsidTr="003E681C">
        <w:tc>
          <w:tcPr>
            <w:tcW w:w="1620" w:type="dxa"/>
          </w:tcPr>
          <w:p w14:paraId="2E47F0F0" w14:textId="77777777" w:rsidR="00D17223" w:rsidRPr="00253FF1" w:rsidRDefault="00D17223" w:rsidP="003E681C">
            <w:pPr>
              <w:rPr>
                <w:rFonts w:ascii="Aptos" w:hAnsi="Aptos" w:cs="Tahoma"/>
                <w:b/>
                <w:sz w:val="20"/>
                <w:szCs w:val="20"/>
              </w:rPr>
            </w:pPr>
          </w:p>
        </w:tc>
        <w:tc>
          <w:tcPr>
            <w:tcW w:w="4140" w:type="dxa"/>
          </w:tcPr>
          <w:p w14:paraId="18F2F03F" w14:textId="77777777" w:rsidR="00D17223" w:rsidRPr="00253FF1" w:rsidRDefault="00D17223" w:rsidP="003E681C">
            <w:pPr>
              <w:rPr>
                <w:rFonts w:ascii="Aptos" w:hAnsi="Aptos" w:cs="Tahoma"/>
                <w:sz w:val="20"/>
                <w:szCs w:val="20"/>
              </w:rPr>
            </w:pPr>
            <w:r w:rsidRPr="00253FF1">
              <w:rPr>
                <w:rFonts w:ascii="Aptos" w:hAnsi="Aptos" w:cs="Tahoma"/>
                <w:sz w:val="20"/>
                <w:szCs w:val="20"/>
              </w:rPr>
              <w:t>Ability to teach the subject to the full ability range at KS3/4</w:t>
            </w:r>
          </w:p>
        </w:tc>
        <w:tc>
          <w:tcPr>
            <w:tcW w:w="1260" w:type="dxa"/>
          </w:tcPr>
          <w:p w14:paraId="3AF7582F"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3DFEDEDD" w14:textId="77777777" w:rsidR="00D17223" w:rsidRPr="00253FF1" w:rsidRDefault="00D17223" w:rsidP="003E681C">
            <w:pPr>
              <w:jc w:val="center"/>
              <w:rPr>
                <w:rFonts w:ascii="Aptos" w:hAnsi="Aptos" w:cs="Tahoma"/>
                <w:b/>
                <w:sz w:val="20"/>
                <w:szCs w:val="20"/>
              </w:rPr>
            </w:pPr>
          </w:p>
        </w:tc>
        <w:tc>
          <w:tcPr>
            <w:tcW w:w="1260" w:type="dxa"/>
          </w:tcPr>
          <w:p w14:paraId="75B88B50"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A/R/I</w:t>
            </w:r>
          </w:p>
        </w:tc>
      </w:tr>
      <w:tr w:rsidR="00D17223" w:rsidRPr="00253FF1" w14:paraId="492F2721" w14:textId="77777777" w:rsidTr="003E681C">
        <w:tc>
          <w:tcPr>
            <w:tcW w:w="1620" w:type="dxa"/>
          </w:tcPr>
          <w:p w14:paraId="0B5C8185" w14:textId="77777777" w:rsidR="00D17223" w:rsidRPr="00253FF1" w:rsidRDefault="00D17223" w:rsidP="003E681C">
            <w:pPr>
              <w:rPr>
                <w:rFonts w:ascii="Aptos" w:hAnsi="Aptos" w:cs="Tahoma"/>
                <w:b/>
                <w:sz w:val="20"/>
                <w:szCs w:val="20"/>
              </w:rPr>
            </w:pPr>
          </w:p>
        </w:tc>
        <w:tc>
          <w:tcPr>
            <w:tcW w:w="4140" w:type="dxa"/>
          </w:tcPr>
          <w:p w14:paraId="76E18F33" w14:textId="77777777" w:rsidR="00D17223" w:rsidRPr="00253FF1" w:rsidRDefault="00D17223" w:rsidP="003E681C">
            <w:pPr>
              <w:rPr>
                <w:rFonts w:ascii="Aptos" w:hAnsi="Aptos" w:cs="Tahoma"/>
                <w:sz w:val="20"/>
                <w:szCs w:val="20"/>
              </w:rPr>
            </w:pPr>
            <w:r w:rsidRPr="00253FF1">
              <w:rPr>
                <w:rFonts w:ascii="Aptos" w:hAnsi="Aptos" w:cs="Tahoma"/>
                <w:sz w:val="20"/>
                <w:szCs w:val="20"/>
              </w:rPr>
              <w:t>Successful TLR postholder experience, including leadership of colleagues</w:t>
            </w:r>
          </w:p>
        </w:tc>
        <w:tc>
          <w:tcPr>
            <w:tcW w:w="1260" w:type="dxa"/>
          </w:tcPr>
          <w:p w14:paraId="463F8718" w14:textId="77777777" w:rsidR="00D17223" w:rsidRPr="00253FF1" w:rsidRDefault="00D17223" w:rsidP="003E681C">
            <w:pPr>
              <w:jc w:val="center"/>
              <w:rPr>
                <w:rFonts w:ascii="Aptos" w:hAnsi="Aptos" w:cs="Tahoma"/>
                <w:b/>
                <w:sz w:val="20"/>
                <w:szCs w:val="20"/>
              </w:rPr>
            </w:pPr>
          </w:p>
        </w:tc>
        <w:tc>
          <w:tcPr>
            <w:tcW w:w="1260" w:type="dxa"/>
          </w:tcPr>
          <w:p w14:paraId="0E2E8F65"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2B3FC9D8"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A/R/I</w:t>
            </w:r>
          </w:p>
        </w:tc>
      </w:tr>
      <w:tr w:rsidR="00D17223" w:rsidRPr="00253FF1" w14:paraId="314D0764" w14:textId="77777777" w:rsidTr="003E681C">
        <w:tc>
          <w:tcPr>
            <w:tcW w:w="1620" w:type="dxa"/>
          </w:tcPr>
          <w:p w14:paraId="30FCF7A7" w14:textId="77777777" w:rsidR="00D17223" w:rsidRPr="00253FF1" w:rsidRDefault="00D17223" w:rsidP="003E681C">
            <w:pPr>
              <w:rPr>
                <w:rFonts w:ascii="Aptos" w:hAnsi="Aptos" w:cs="Tahoma"/>
                <w:b/>
                <w:sz w:val="20"/>
                <w:szCs w:val="20"/>
              </w:rPr>
            </w:pPr>
          </w:p>
        </w:tc>
        <w:tc>
          <w:tcPr>
            <w:tcW w:w="4140" w:type="dxa"/>
          </w:tcPr>
          <w:p w14:paraId="73B59343" w14:textId="77777777" w:rsidR="00D17223" w:rsidRPr="00253FF1" w:rsidRDefault="00D17223" w:rsidP="003E681C">
            <w:pPr>
              <w:rPr>
                <w:rFonts w:ascii="Aptos" w:hAnsi="Aptos" w:cs="Tahoma"/>
                <w:sz w:val="20"/>
                <w:szCs w:val="20"/>
              </w:rPr>
            </w:pPr>
            <w:r w:rsidRPr="00253FF1">
              <w:rPr>
                <w:rFonts w:ascii="Aptos" w:hAnsi="Aptos" w:cs="Tahoma"/>
                <w:sz w:val="20"/>
                <w:szCs w:val="20"/>
              </w:rPr>
              <w:t>Successful contribution to the planning and delivery of CPD for colleagues</w:t>
            </w:r>
          </w:p>
        </w:tc>
        <w:tc>
          <w:tcPr>
            <w:tcW w:w="1260" w:type="dxa"/>
          </w:tcPr>
          <w:p w14:paraId="17DF6A21" w14:textId="77777777" w:rsidR="00D17223" w:rsidRPr="00253FF1" w:rsidRDefault="00D17223" w:rsidP="003E681C">
            <w:pPr>
              <w:jc w:val="center"/>
              <w:rPr>
                <w:rFonts w:ascii="Aptos" w:hAnsi="Aptos" w:cs="Tahoma"/>
                <w:b/>
                <w:sz w:val="20"/>
                <w:szCs w:val="20"/>
              </w:rPr>
            </w:pPr>
          </w:p>
        </w:tc>
        <w:tc>
          <w:tcPr>
            <w:tcW w:w="1260" w:type="dxa"/>
          </w:tcPr>
          <w:p w14:paraId="70F71FF8"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53925ED6"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A/I</w:t>
            </w:r>
          </w:p>
        </w:tc>
      </w:tr>
      <w:tr w:rsidR="00D17223" w:rsidRPr="00253FF1" w14:paraId="19520AFF" w14:textId="77777777" w:rsidTr="003E681C">
        <w:tc>
          <w:tcPr>
            <w:tcW w:w="1620" w:type="dxa"/>
          </w:tcPr>
          <w:p w14:paraId="73216463" w14:textId="77777777" w:rsidR="00D17223" w:rsidRPr="00253FF1" w:rsidRDefault="00D17223" w:rsidP="003E681C">
            <w:pPr>
              <w:rPr>
                <w:rFonts w:ascii="Aptos" w:hAnsi="Aptos" w:cs="Tahoma"/>
                <w:b/>
                <w:sz w:val="20"/>
                <w:szCs w:val="20"/>
              </w:rPr>
            </w:pPr>
            <w:r w:rsidRPr="00253FF1">
              <w:rPr>
                <w:rFonts w:ascii="Aptos" w:hAnsi="Aptos" w:cs="Tahoma"/>
                <w:b/>
                <w:sz w:val="20"/>
                <w:szCs w:val="20"/>
              </w:rPr>
              <w:t>Professional Skills</w:t>
            </w:r>
          </w:p>
        </w:tc>
        <w:tc>
          <w:tcPr>
            <w:tcW w:w="4140" w:type="dxa"/>
          </w:tcPr>
          <w:p w14:paraId="63151ABB" w14:textId="77777777" w:rsidR="00D17223" w:rsidRPr="00253FF1" w:rsidRDefault="00D17223" w:rsidP="003E681C">
            <w:pPr>
              <w:rPr>
                <w:rFonts w:ascii="Aptos" w:hAnsi="Aptos" w:cs="Tahoma"/>
                <w:sz w:val="20"/>
                <w:szCs w:val="20"/>
              </w:rPr>
            </w:pPr>
            <w:r w:rsidRPr="00253FF1">
              <w:rPr>
                <w:rFonts w:ascii="Aptos" w:hAnsi="Aptos" w:cs="Tahoma"/>
                <w:sz w:val="20"/>
                <w:szCs w:val="20"/>
              </w:rPr>
              <w:t>The ability to inspire, motivate and manage a team of staff collaboratively towards shared goals</w:t>
            </w:r>
          </w:p>
        </w:tc>
        <w:tc>
          <w:tcPr>
            <w:tcW w:w="1260" w:type="dxa"/>
          </w:tcPr>
          <w:p w14:paraId="3BAF6002"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52031207" w14:textId="77777777" w:rsidR="00D17223" w:rsidRPr="00253FF1" w:rsidRDefault="00D17223" w:rsidP="003E681C">
            <w:pPr>
              <w:jc w:val="center"/>
              <w:rPr>
                <w:rFonts w:ascii="Aptos" w:hAnsi="Aptos" w:cs="Tahoma"/>
                <w:b/>
                <w:sz w:val="20"/>
                <w:szCs w:val="20"/>
              </w:rPr>
            </w:pPr>
          </w:p>
        </w:tc>
        <w:tc>
          <w:tcPr>
            <w:tcW w:w="1260" w:type="dxa"/>
          </w:tcPr>
          <w:p w14:paraId="5AD7868F"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A/R/I</w:t>
            </w:r>
          </w:p>
        </w:tc>
      </w:tr>
      <w:tr w:rsidR="00D17223" w:rsidRPr="00253FF1" w14:paraId="64B0FE92" w14:textId="77777777" w:rsidTr="003E681C">
        <w:tc>
          <w:tcPr>
            <w:tcW w:w="1620" w:type="dxa"/>
          </w:tcPr>
          <w:p w14:paraId="7B7C9374" w14:textId="77777777" w:rsidR="00D17223" w:rsidRPr="00253FF1" w:rsidRDefault="00D17223" w:rsidP="003E681C">
            <w:pPr>
              <w:rPr>
                <w:rFonts w:ascii="Aptos" w:hAnsi="Aptos" w:cs="Tahoma"/>
                <w:b/>
                <w:sz w:val="20"/>
                <w:szCs w:val="20"/>
              </w:rPr>
            </w:pPr>
          </w:p>
        </w:tc>
        <w:tc>
          <w:tcPr>
            <w:tcW w:w="4140" w:type="dxa"/>
          </w:tcPr>
          <w:p w14:paraId="7531B988" w14:textId="77777777" w:rsidR="00D17223" w:rsidRPr="00253FF1" w:rsidRDefault="00D17223" w:rsidP="003E681C">
            <w:pPr>
              <w:rPr>
                <w:rFonts w:ascii="Aptos" w:hAnsi="Aptos" w:cs="Tahoma"/>
                <w:sz w:val="20"/>
                <w:szCs w:val="20"/>
              </w:rPr>
            </w:pPr>
            <w:r w:rsidRPr="00253FF1">
              <w:rPr>
                <w:rFonts w:ascii="Aptos" w:hAnsi="Aptos" w:cs="Tahoma"/>
                <w:sz w:val="20"/>
                <w:szCs w:val="20"/>
              </w:rPr>
              <w:t>The ability to inspire, motivate and develop pupils in their learning</w:t>
            </w:r>
          </w:p>
        </w:tc>
        <w:tc>
          <w:tcPr>
            <w:tcW w:w="1260" w:type="dxa"/>
          </w:tcPr>
          <w:p w14:paraId="0FA781EE"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2830541D" w14:textId="77777777" w:rsidR="00D17223" w:rsidRPr="00253FF1" w:rsidRDefault="00D17223" w:rsidP="003E681C">
            <w:pPr>
              <w:jc w:val="center"/>
              <w:rPr>
                <w:rFonts w:ascii="Aptos" w:hAnsi="Aptos" w:cs="Tahoma"/>
                <w:b/>
                <w:sz w:val="20"/>
                <w:szCs w:val="20"/>
              </w:rPr>
            </w:pPr>
          </w:p>
        </w:tc>
        <w:tc>
          <w:tcPr>
            <w:tcW w:w="1260" w:type="dxa"/>
          </w:tcPr>
          <w:p w14:paraId="6117AF67"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A/R/I</w:t>
            </w:r>
          </w:p>
        </w:tc>
      </w:tr>
      <w:tr w:rsidR="00D17223" w:rsidRPr="00253FF1" w14:paraId="70C458A3" w14:textId="77777777" w:rsidTr="003E681C">
        <w:tc>
          <w:tcPr>
            <w:tcW w:w="1620" w:type="dxa"/>
          </w:tcPr>
          <w:p w14:paraId="7523266A" w14:textId="77777777" w:rsidR="00D17223" w:rsidRPr="00253FF1" w:rsidRDefault="00D17223" w:rsidP="003E681C">
            <w:pPr>
              <w:rPr>
                <w:rFonts w:ascii="Aptos" w:hAnsi="Aptos" w:cs="Tahoma"/>
                <w:b/>
                <w:sz w:val="20"/>
                <w:szCs w:val="20"/>
              </w:rPr>
            </w:pPr>
          </w:p>
        </w:tc>
        <w:tc>
          <w:tcPr>
            <w:tcW w:w="4140" w:type="dxa"/>
          </w:tcPr>
          <w:p w14:paraId="6085A89E" w14:textId="77777777" w:rsidR="00D17223" w:rsidRPr="00253FF1" w:rsidRDefault="00D17223" w:rsidP="003E681C">
            <w:pPr>
              <w:rPr>
                <w:rFonts w:ascii="Aptos" w:hAnsi="Aptos" w:cs="Tahoma"/>
                <w:sz w:val="20"/>
                <w:szCs w:val="20"/>
              </w:rPr>
            </w:pPr>
            <w:r w:rsidRPr="00253FF1">
              <w:rPr>
                <w:rFonts w:ascii="Aptos" w:hAnsi="Aptos" w:cs="Tahoma"/>
                <w:sz w:val="20"/>
                <w:szCs w:val="20"/>
              </w:rPr>
              <w:t>The ability to analyse data and other sources of evidence to judge the quality of work and to be proactive in identifying and implementing strategies for continuous improvement</w:t>
            </w:r>
          </w:p>
        </w:tc>
        <w:tc>
          <w:tcPr>
            <w:tcW w:w="1260" w:type="dxa"/>
          </w:tcPr>
          <w:p w14:paraId="02A295D6"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325ADD74" w14:textId="77777777" w:rsidR="00D17223" w:rsidRPr="00253FF1" w:rsidRDefault="00D17223" w:rsidP="003E681C">
            <w:pPr>
              <w:jc w:val="center"/>
              <w:rPr>
                <w:rFonts w:ascii="Aptos" w:hAnsi="Aptos" w:cs="Tahoma"/>
                <w:b/>
                <w:sz w:val="20"/>
                <w:szCs w:val="20"/>
              </w:rPr>
            </w:pPr>
          </w:p>
        </w:tc>
        <w:tc>
          <w:tcPr>
            <w:tcW w:w="1260" w:type="dxa"/>
          </w:tcPr>
          <w:p w14:paraId="62EE7326"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I</w:t>
            </w:r>
          </w:p>
        </w:tc>
      </w:tr>
      <w:tr w:rsidR="00D17223" w:rsidRPr="00253FF1" w14:paraId="219BE575" w14:textId="77777777" w:rsidTr="003E681C">
        <w:tc>
          <w:tcPr>
            <w:tcW w:w="1620" w:type="dxa"/>
          </w:tcPr>
          <w:p w14:paraId="37894B45" w14:textId="77777777" w:rsidR="00D17223" w:rsidRPr="00253FF1" w:rsidRDefault="00D17223" w:rsidP="003E681C">
            <w:pPr>
              <w:rPr>
                <w:rFonts w:ascii="Aptos" w:hAnsi="Aptos" w:cs="Tahoma"/>
                <w:b/>
                <w:sz w:val="20"/>
                <w:szCs w:val="20"/>
              </w:rPr>
            </w:pPr>
          </w:p>
        </w:tc>
        <w:tc>
          <w:tcPr>
            <w:tcW w:w="4140" w:type="dxa"/>
          </w:tcPr>
          <w:p w14:paraId="291958D4" w14:textId="77777777" w:rsidR="00D17223" w:rsidRPr="00253FF1" w:rsidRDefault="00D17223" w:rsidP="003E681C">
            <w:pPr>
              <w:rPr>
                <w:rFonts w:ascii="Aptos" w:hAnsi="Aptos" w:cs="Tahoma"/>
                <w:sz w:val="20"/>
                <w:szCs w:val="20"/>
              </w:rPr>
            </w:pPr>
            <w:r w:rsidRPr="00253FF1">
              <w:rPr>
                <w:rFonts w:ascii="Aptos" w:hAnsi="Aptos" w:cs="Tahoma"/>
                <w:sz w:val="20"/>
                <w:szCs w:val="20"/>
              </w:rPr>
              <w:t>An ability to identify, create and manage exciting learning resources that enable effective learning across all abilities</w:t>
            </w:r>
          </w:p>
        </w:tc>
        <w:tc>
          <w:tcPr>
            <w:tcW w:w="1260" w:type="dxa"/>
          </w:tcPr>
          <w:p w14:paraId="4C7190C9"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3BCC4BB5" w14:textId="77777777" w:rsidR="00D17223" w:rsidRPr="00253FF1" w:rsidRDefault="00D17223" w:rsidP="003E681C">
            <w:pPr>
              <w:jc w:val="center"/>
              <w:rPr>
                <w:rFonts w:ascii="Aptos" w:hAnsi="Aptos" w:cs="Tahoma"/>
                <w:b/>
                <w:sz w:val="20"/>
                <w:szCs w:val="20"/>
              </w:rPr>
            </w:pPr>
          </w:p>
        </w:tc>
        <w:tc>
          <w:tcPr>
            <w:tcW w:w="1260" w:type="dxa"/>
          </w:tcPr>
          <w:p w14:paraId="27812CAE"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A/I</w:t>
            </w:r>
          </w:p>
        </w:tc>
      </w:tr>
      <w:tr w:rsidR="00D17223" w:rsidRPr="00253FF1" w14:paraId="0090A362" w14:textId="77777777" w:rsidTr="003E681C">
        <w:tc>
          <w:tcPr>
            <w:tcW w:w="1620" w:type="dxa"/>
          </w:tcPr>
          <w:p w14:paraId="74BE6F99" w14:textId="77777777" w:rsidR="00D17223" w:rsidRPr="00253FF1" w:rsidRDefault="00D17223" w:rsidP="003E681C">
            <w:pPr>
              <w:rPr>
                <w:rFonts w:ascii="Aptos" w:hAnsi="Aptos" w:cs="Tahoma"/>
                <w:b/>
                <w:sz w:val="20"/>
                <w:szCs w:val="20"/>
              </w:rPr>
            </w:pPr>
          </w:p>
        </w:tc>
        <w:tc>
          <w:tcPr>
            <w:tcW w:w="4140" w:type="dxa"/>
          </w:tcPr>
          <w:p w14:paraId="48CC4654" w14:textId="77777777" w:rsidR="00D17223" w:rsidRPr="00253FF1" w:rsidRDefault="00D17223" w:rsidP="003E681C">
            <w:pPr>
              <w:rPr>
                <w:rFonts w:ascii="Aptos" w:hAnsi="Aptos" w:cs="Tahoma"/>
                <w:sz w:val="20"/>
                <w:szCs w:val="20"/>
              </w:rPr>
            </w:pPr>
            <w:r w:rsidRPr="00253FF1">
              <w:rPr>
                <w:rFonts w:ascii="Aptos" w:hAnsi="Aptos" w:cs="Tahoma"/>
                <w:sz w:val="20"/>
                <w:szCs w:val="20"/>
              </w:rPr>
              <w:t>High level of ICT literacy and confidence in utilizing ICT for both learning and the management of information</w:t>
            </w:r>
          </w:p>
        </w:tc>
        <w:tc>
          <w:tcPr>
            <w:tcW w:w="1260" w:type="dxa"/>
          </w:tcPr>
          <w:p w14:paraId="5FB2E732"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6D5C4B78" w14:textId="77777777" w:rsidR="00D17223" w:rsidRPr="00253FF1" w:rsidRDefault="00D17223" w:rsidP="003E681C">
            <w:pPr>
              <w:jc w:val="center"/>
              <w:rPr>
                <w:rFonts w:ascii="Aptos" w:hAnsi="Aptos" w:cs="Tahoma"/>
                <w:b/>
                <w:sz w:val="20"/>
                <w:szCs w:val="20"/>
              </w:rPr>
            </w:pPr>
          </w:p>
        </w:tc>
        <w:tc>
          <w:tcPr>
            <w:tcW w:w="1260" w:type="dxa"/>
          </w:tcPr>
          <w:p w14:paraId="08C8206D"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I</w:t>
            </w:r>
          </w:p>
        </w:tc>
      </w:tr>
      <w:tr w:rsidR="00D17223" w:rsidRPr="00253FF1" w14:paraId="2CA4DE63" w14:textId="77777777" w:rsidTr="003E681C">
        <w:tc>
          <w:tcPr>
            <w:tcW w:w="1620" w:type="dxa"/>
          </w:tcPr>
          <w:p w14:paraId="47D89967" w14:textId="77777777" w:rsidR="00D17223" w:rsidRPr="00253FF1" w:rsidRDefault="00D17223" w:rsidP="003E681C">
            <w:pPr>
              <w:rPr>
                <w:rFonts w:ascii="Aptos" w:hAnsi="Aptos" w:cs="Tahoma"/>
                <w:b/>
                <w:sz w:val="20"/>
                <w:szCs w:val="20"/>
              </w:rPr>
            </w:pPr>
            <w:r w:rsidRPr="00253FF1">
              <w:rPr>
                <w:rFonts w:ascii="Aptos" w:hAnsi="Aptos" w:cs="Tahoma"/>
                <w:b/>
                <w:sz w:val="20"/>
                <w:szCs w:val="20"/>
              </w:rPr>
              <w:t>Professional and Personal Qualities</w:t>
            </w:r>
          </w:p>
        </w:tc>
        <w:tc>
          <w:tcPr>
            <w:tcW w:w="4140" w:type="dxa"/>
          </w:tcPr>
          <w:p w14:paraId="5B81E41A" w14:textId="77777777" w:rsidR="00D17223" w:rsidRPr="00253FF1" w:rsidRDefault="00D17223" w:rsidP="003E681C">
            <w:pPr>
              <w:rPr>
                <w:rFonts w:ascii="Aptos" w:hAnsi="Aptos" w:cs="Tahoma"/>
                <w:sz w:val="20"/>
                <w:szCs w:val="20"/>
              </w:rPr>
            </w:pPr>
            <w:r w:rsidRPr="00253FF1">
              <w:rPr>
                <w:rFonts w:ascii="Aptos" w:hAnsi="Aptos" w:cs="Tahoma"/>
                <w:sz w:val="20"/>
                <w:szCs w:val="20"/>
              </w:rPr>
              <w:t>A genuine interest in young people and a commitment to achievement for all</w:t>
            </w:r>
          </w:p>
        </w:tc>
        <w:tc>
          <w:tcPr>
            <w:tcW w:w="1260" w:type="dxa"/>
          </w:tcPr>
          <w:p w14:paraId="21189D07"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484CD861" w14:textId="77777777" w:rsidR="00D17223" w:rsidRPr="00253FF1" w:rsidRDefault="00D17223" w:rsidP="003E681C">
            <w:pPr>
              <w:jc w:val="center"/>
              <w:rPr>
                <w:rFonts w:ascii="Aptos" w:hAnsi="Aptos" w:cs="Tahoma"/>
                <w:b/>
                <w:sz w:val="20"/>
                <w:szCs w:val="20"/>
              </w:rPr>
            </w:pPr>
          </w:p>
        </w:tc>
        <w:tc>
          <w:tcPr>
            <w:tcW w:w="1260" w:type="dxa"/>
          </w:tcPr>
          <w:p w14:paraId="4715DBFA"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A/I</w:t>
            </w:r>
          </w:p>
        </w:tc>
      </w:tr>
      <w:tr w:rsidR="00D17223" w:rsidRPr="00253FF1" w14:paraId="1E58D704" w14:textId="77777777" w:rsidTr="003E681C">
        <w:tc>
          <w:tcPr>
            <w:tcW w:w="1620" w:type="dxa"/>
          </w:tcPr>
          <w:p w14:paraId="4BF44A44" w14:textId="77777777" w:rsidR="00D17223" w:rsidRPr="00253FF1" w:rsidRDefault="00D17223" w:rsidP="003E681C">
            <w:pPr>
              <w:rPr>
                <w:rFonts w:ascii="Aptos" w:hAnsi="Aptos" w:cs="Tahoma"/>
                <w:b/>
                <w:sz w:val="20"/>
                <w:szCs w:val="20"/>
              </w:rPr>
            </w:pPr>
          </w:p>
        </w:tc>
        <w:tc>
          <w:tcPr>
            <w:tcW w:w="4140" w:type="dxa"/>
          </w:tcPr>
          <w:p w14:paraId="75D1E56C" w14:textId="77777777" w:rsidR="00D17223" w:rsidRPr="00253FF1" w:rsidRDefault="00D17223" w:rsidP="003E681C">
            <w:pPr>
              <w:rPr>
                <w:rFonts w:ascii="Aptos" w:hAnsi="Aptos" w:cs="Tahoma"/>
                <w:sz w:val="20"/>
                <w:szCs w:val="20"/>
              </w:rPr>
            </w:pPr>
            <w:r w:rsidRPr="00253FF1">
              <w:rPr>
                <w:rFonts w:ascii="Aptos" w:hAnsi="Aptos" w:cs="Tahoma"/>
                <w:sz w:val="20"/>
                <w:szCs w:val="20"/>
              </w:rPr>
              <w:t>A strong vision for the development of Physics</w:t>
            </w:r>
          </w:p>
        </w:tc>
        <w:tc>
          <w:tcPr>
            <w:tcW w:w="1260" w:type="dxa"/>
          </w:tcPr>
          <w:p w14:paraId="105B4E75"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19DD997A" w14:textId="77777777" w:rsidR="00D17223" w:rsidRPr="00253FF1" w:rsidRDefault="00D17223" w:rsidP="003E681C">
            <w:pPr>
              <w:jc w:val="center"/>
              <w:rPr>
                <w:rFonts w:ascii="Aptos" w:hAnsi="Aptos" w:cs="Tahoma"/>
                <w:b/>
                <w:sz w:val="20"/>
                <w:szCs w:val="20"/>
              </w:rPr>
            </w:pPr>
          </w:p>
        </w:tc>
        <w:tc>
          <w:tcPr>
            <w:tcW w:w="1260" w:type="dxa"/>
          </w:tcPr>
          <w:p w14:paraId="65558EEC"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A/I</w:t>
            </w:r>
          </w:p>
        </w:tc>
      </w:tr>
      <w:tr w:rsidR="00D17223" w:rsidRPr="00253FF1" w14:paraId="4F1C1F10" w14:textId="77777777" w:rsidTr="003E681C">
        <w:tc>
          <w:tcPr>
            <w:tcW w:w="1620" w:type="dxa"/>
          </w:tcPr>
          <w:p w14:paraId="513D81C7" w14:textId="77777777" w:rsidR="00D17223" w:rsidRPr="00253FF1" w:rsidRDefault="00D17223" w:rsidP="003E681C">
            <w:pPr>
              <w:rPr>
                <w:rFonts w:ascii="Aptos" w:hAnsi="Aptos" w:cs="Tahoma"/>
                <w:b/>
                <w:sz w:val="20"/>
                <w:szCs w:val="20"/>
              </w:rPr>
            </w:pPr>
          </w:p>
        </w:tc>
        <w:tc>
          <w:tcPr>
            <w:tcW w:w="4140" w:type="dxa"/>
          </w:tcPr>
          <w:p w14:paraId="3FA89A84" w14:textId="77777777" w:rsidR="00D17223" w:rsidRPr="00253FF1" w:rsidRDefault="00D17223" w:rsidP="003E681C">
            <w:pPr>
              <w:rPr>
                <w:rFonts w:ascii="Aptos" w:hAnsi="Aptos" w:cs="Tahoma"/>
                <w:sz w:val="20"/>
                <w:szCs w:val="20"/>
              </w:rPr>
            </w:pPr>
            <w:r w:rsidRPr="00253FF1">
              <w:rPr>
                <w:rFonts w:ascii="Aptos" w:hAnsi="Aptos" w:cs="Tahoma"/>
                <w:sz w:val="20"/>
                <w:szCs w:val="20"/>
              </w:rPr>
              <w:t>A strong drive to achieve quality provision and high standards</w:t>
            </w:r>
          </w:p>
        </w:tc>
        <w:tc>
          <w:tcPr>
            <w:tcW w:w="1260" w:type="dxa"/>
          </w:tcPr>
          <w:p w14:paraId="423C9105"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28944934" w14:textId="77777777" w:rsidR="00D17223" w:rsidRPr="00253FF1" w:rsidRDefault="00D17223" w:rsidP="003E681C">
            <w:pPr>
              <w:jc w:val="center"/>
              <w:rPr>
                <w:rFonts w:ascii="Aptos" w:hAnsi="Aptos" w:cs="Tahoma"/>
                <w:b/>
                <w:sz w:val="20"/>
                <w:szCs w:val="20"/>
              </w:rPr>
            </w:pPr>
          </w:p>
        </w:tc>
        <w:tc>
          <w:tcPr>
            <w:tcW w:w="1260" w:type="dxa"/>
          </w:tcPr>
          <w:p w14:paraId="5BC9284E"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A/R/I</w:t>
            </w:r>
          </w:p>
        </w:tc>
      </w:tr>
      <w:tr w:rsidR="00D17223" w:rsidRPr="00253FF1" w14:paraId="33A77935" w14:textId="77777777" w:rsidTr="003E681C">
        <w:tc>
          <w:tcPr>
            <w:tcW w:w="1620" w:type="dxa"/>
          </w:tcPr>
          <w:p w14:paraId="04E083C8" w14:textId="77777777" w:rsidR="00D17223" w:rsidRPr="00253FF1" w:rsidRDefault="00D17223" w:rsidP="003E681C">
            <w:pPr>
              <w:rPr>
                <w:rFonts w:ascii="Aptos" w:hAnsi="Aptos" w:cs="Tahoma"/>
                <w:b/>
                <w:sz w:val="20"/>
                <w:szCs w:val="20"/>
              </w:rPr>
            </w:pPr>
          </w:p>
        </w:tc>
        <w:tc>
          <w:tcPr>
            <w:tcW w:w="4140" w:type="dxa"/>
          </w:tcPr>
          <w:p w14:paraId="342C3067" w14:textId="77777777" w:rsidR="00D17223" w:rsidRPr="00253FF1" w:rsidRDefault="00D17223" w:rsidP="003E681C">
            <w:pPr>
              <w:rPr>
                <w:rFonts w:ascii="Aptos" w:hAnsi="Aptos" w:cs="Tahoma"/>
                <w:sz w:val="20"/>
                <w:szCs w:val="20"/>
              </w:rPr>
            </w:pPr>
            <w:r w:rsidRPr="00253FF1">
              <w:rPr>
                <w:rFonts w:ascii="Aptos" w:hAnsi="Aptos" w:cs="Tahoma"/>
                <w:sz w:val="20"/>
                <w:szCs w:val="20"/>
              </w:rPr>
              <w:t>Excellent communication, presentational and interpersonal skills</w:t>
            </w:r>
          </w:p>
        </w:tc>
        <w:tc>
          <w:tcPr>
            <w:tcW w:w="1260" w:type="dxa"/>
          </w:tcPr>
          <w:p w14:paraId="1E49A15B"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09BFF3E8" w14:textId="77777777" w:rsidR="00D17223" w:rsidRPr="00253FF1" w:rsidRDefault="00D17223" w:rsidP="003E681C">
            <w:pPr>
              <w:jc w:val="center"/>
              <w:rPr>
                <w:rFonts w:ascii="Aptos" w:hAnsi="Aptos" w:cs="Tahoma"/>
                <w:b/>
                <w:sz w:val="20"/>
                <w:szCs w:val="20"/>
              </w:rPr>
            </w:pPr>
          </w:p>
        </w:tc>
        <w:tc>
          <w:tcPr>
            <w:tcW w:w="1260" w:type="dxa"/>
          </w:tcPr>
          <w:p w14:paraId="23FCC893"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A/R/I</w:t>
            </w:r>
          </w:p>
        </w:tc>
      </w:tr>
      <w:tr w:rsidR="00D17223" w:rsidRPr="00253FF1" w14:paraId="2A4CBA34" w14:textId="77777777" w:rsidTr="003E681C">
        <w:tc>
          <w:tcPr>
            <w:tcW w:w="1620" w:type="dxa"/>
          </w:tcPr>
          <w:p w14:paraId="3AE1BCDF" w14:textId="77777777" w:rsidR="00D17223" w:rsidRPr="00253FF1" w:rsidRDefault="00D17223" w:rsidP="003E681C">
            <w:pPr>
              <w:rPr>
                <w:rFonts w:ascii="Aptos" w:hAnsi="Aptos" w:cs="Tahoma"/>
                <w:b/>
                <w:sz w:val="20"/>
                <w:szCs w:val="20"/>
              </w:rPr>
            </w:pPr>
          </w:p>
        </w:tc>
        <w:tc>
          <w:tcPr>
            <w:tcW w:w="4140" w:type="dxa"/>
          </w:tcPr>
          <w:p w14:paraId="01178FF5" w14:textId="77777777" w:rsidR="00D17223" w:rsidRPr="00253FF1" w:rsidRDefault="00D17223" w:rsidP="003E681C">
            <w:pPr>
              <w:rPr>
                <w:rFonts w:ascii="Aptos" w:hAnsi="Aptos" w:cs="Tahoma"/>
                <w:sz w:val="20"/>
                <w:szCs w:val="20"/>
              </w:rPr>
            </w:pPr>
            <w:r w:rsidRPr="00253FF1">
              <w:rPr>
                <w:rFonts w:ascii="Aptos" w:hAnsi="Aptos" w:cs="Tahoma"/>
                <w:sz w:val="20"/>
                <w:szCs w:val="20"/>
              </w:rPr>
              <w:t xml:space="preserve">Ability to manage workload and demonstrate flexibility, </w:t>
            </w:r>
            <w:proofErr w:type="gramStart"/>
            <w:r w:rsidRPr="00253FF1">
              <w:rPr>
                <w:rFonts w:ascii="Aptos" w:hAnsi="Aptos" w:cs="Tahoma"/>
                <w:sz w:val="20"/>
                <w:szCs w:val="20"/>
              </w:rPr>
              <w:t>resilience</w:t>
            </w:r>
            <w:proofErr w:type="gramEnd"/>
            <w:r w:rsidRPr="00253FF1">
              <w:rPr>
                <w:rFonts w:ascii="Aptos" w:hAnsi="Aptos" w:cs="Tahoma"/>
                <w:sz w:val="20"/>
                <w:szCs w:val="20"/>
              </w:rPr>
              <w:t xml:space="preserve"> and perseverance in meeting challenges</w:t>
            </w:r>
          </w:p>
        </w:tc>
        <w:tc>
          <w:tcPr>
            <w:tcW w:w="1260" w:type="dxa"/>
          </w:tcPr>
          <w:p w14:paraId="7FFA4E6A"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409F435A" w14:textId="77777777" w:rsidR="00D17223" w:rsidRPr="00253FF1" w:rsidRDefault="00D17223" w:rsidP="003E681C">
            <w:pPr>
              <w:jc w:val="center"/>
              <w:rPr>
                <w:rFonts w:ascii="Aptos" w:hAnsi="Aptos" w:cs="Tahoma"/>
                <w:b/>
                <w:sz w:val="20"/>
                <w:szCs w:val="20"/>
              </w:rPr>
            </w:pPr>
          </w:p>
        </w:tc>
        <w:tc>
          <w:tcPr>
            <w:tcW w:w="1260" w:type="dxa"/>
          </w:tcPr>
          <w:p w14:paraId="38E7A90A"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A/R/I</w:t>
            </w:r>
          </w:p>
        </w:tc>
      </w:tr>
      <w:tr w:rsidR="00D17223" w:rsidRPr="00253FF1" w14:paraId="21522956" w14:textId="77777777" w:rsidTr="003E681C">
        <w:tc>
          <w:tcPr>
            <w:tcW w:w="1620" w:type="dxa"/>
          </w:tcPr>
          <w:p w14:paraId="5C902100" w14:textId="77777777" w:rsidR="00D17223" w:rsidRPr="00253FF1" w:rsidRDefault="00D17223" w:rsidP="003E681C">
            <w:pPr>
              <w:rPr>
                <w:rFonts w:ascii="Aptos" w:hAnsi="Aptos" w:cs="Tahoma"/>
                <w:b/>
                <w:sz w:val="20"/>
                <w:szCs w:val="20"/>
              </w:rPr>
            </w:pPr>
          </w:p>
        </w:tc>
        <w:tc>
          <w:tcPr>
            <w:tcW w:w="4140" w:type="dxa"/>
          </w:tcPr>
          <w:p w14:paraId="204EDB1D" w14:textId="77777777" w:rsidR="00D17223" w:rsidRPr="00253FF1" w:rsidRDefault="00D17223" w:rsidP="003E681C">
            <w:pPr>
              <w:rPr>
                <w:rFonts w:ascii="Aptos" w:hAnsi="Aptos" w:cs="Tahoma"/>
                <w:sz w:val="20"/>
                <w:szCs w:val="20"/>
              </w:rPr>
            </w:pPr>
            <w:r w:rsidRPr="00253FF1">
              <w:rPr>
                <w:rFonts w:ascii="Aptos" w:hAnsi="Aptos" w:cs="Tahoma"/>
                <w:sz w:val="20"/>
                <w:szCs w:val="20"/>
              </w:rPr>
              <w:t xml:space="preserve">Total commitment to safeguarding children </w:t>
            </w:r>
          </w:p>
        </w:tc>
        <w:tc>
          <w:tcPr>
            <w:tcW w:w="1260" w:type="dxa"/>
          </w:tcPr>
          <w:p w14:paraId="0C38A069"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736E8A73" w14:textId="77777777" w:rsidR="00D17223" w:rsidRPr="00253FF1" w:rsidRDefault="00D17223" w:rsidP="003E681C">
            <w:pPr>
              <w:jc w:val="center"/>
              <w:rPr>
                <w:rFonts w:ascii="Aptos" w:hAnsi="Aptos" w:cs="Tahoma"/>
                <w:b/>
                <w:sz w:val="20"/>
                <w:szCs w:val="20"/>
              </w:rPr>
            </w:pPr>
          </w:p>
        </w:tc>
        <w:tc>
          <w:tcPr>
            <w:tcW w:w="1260" w:type="dxa"/>
          </w:tcPr>
          <w:p w14:paraId="72C2415B"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R/I</w:t>
            </w:r>
          </w:p>
        </w:tc>
      </w:tr>
      <w:tr w:rsidR="00D17223" w:rsidRPr="00253FF1" w14:paraId="31795282" w14:textId="77777777" w:rsidTr="003E681C">
        <w:tc>
          <w:tcPr>
            <w:tcW w:w="1620" w:type="dxa"/>
          </w:tcPr>
          <w:p w14:paraId="680883A9" w14:textId="77777777" w:rsidR="00D17223" w:rsidRPr="00253FF1" w:rsidRDefault="00D17223" w:rsidP="003E681C">
            <w:pPr>
              <w:rPr>
                <w:rFonts w:ascii="Aptos" w:hAnsi="Aptos" w:cs="Tahoma"/>
                <w:b/>
                <w:sz w:val="20"/>
                <w:szCs w:val="20"/>
              </w:rPr>
            </w:pPr>
          </w:p>
        </w:tc>
        <w:tc>
          <w:tcPr>
            <w:tcW w:w="4140" w:type="dxa"/>
          </w:tcPr>
          <w:p w14:paraId="29AFC5CF" w14:textId="77777777" w:rsidR="00D17223" w:rsidRPr="00253FF1" w:rsidRDefault="00D17223" w:rsidP="003E681C">
            <w:pPr>
              <w:rPr>
                <w:rFonts w:ascii="Aptos" w:hAnsi="Aptos" w:cs="Tahoma"/>
                <w:sz w:val="20"/>
                <w:szCs w:val="20"/>
              </w:rPr>
            </w:pPr>
            <w:r w:rsidRPr="00253FF1">
              <w:rPr>
                <w:rFonts w:ascii="Aptos" w:hAnsi="Aptos" w:cs="Tahoma"/>
                <w:sz w:val="20"/>
                <w:szCs w:val="20"/>
              </w:rPr>
              <w:t>A positive role model for staff and pupils</w:t>
            </w:r>
          </w:p>
        </w:tc>
        <w:tc>
          <w:tcPr>
            <w:tcW w:w="1260" w:type="dxa"/>
          </w:tcPr>
          <w:p w14:paraId="574460C0"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75409BAF" w14:textId="77777777" w:rsidR="00D17223" w:rsidRPr="00253FF1" w:rsidRDefault="00D17223" w:rsidP="003E681C">
            <w:pPr>
              <w:jc w:val="center"/>
              <w:rPr>
                <w:rFonts w:ascii="Aptos" w:hAnsi="Aptos" w:cs="Tahoma"/>
                <w:b/>
                <w:sz w:val="20"/>
                <w:szCs w:val="20"/>
              </w:rPr>
            </w:pPr>
          </w:p>
        </w:tc>
        <w:tc>
          <w:tcPr>
            <w:tcW w:w="1260" w:type="dxa"/>
          </w:tcPr>
          <w:p w14:paraId="4AA18508"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R/I</w:t>
            </w:r>
          </w:p>
        </w:tc>
      </w:tr>
      <w:tr w:rsidR="00D17223" w:rsidRPr="00253FF1" w14:paraId="66EAC8BA" w14:textId="77777777" w:rsidTr="003E681C">
        <w:tc>
          <w:tcPr>
            <w:tcW w:w="1620" w:type="dxa"/>
          </w:tcPr>
          <w:p w14:paraId="165F0D76" w14:textId="77777777" w:rsidR="00D17223" w:rsidRPr="00253FF1" w:rsidRDefault="00D17223" w:rsidP="003E681C">
            <w:pPr>
              <w:rPr>
                <w:rFonts w:ascii="Aptos" w:hAnsi="Aptos" w:cs="Tahoma"/>
                <w:b/>
                <w:sz w:val="20"/>
                <w:szCs w:val="20"/>
              </w:rPr>
            </w:pPr>
          </w:p>
        </w:tc>
        <w:tc>
          <w:tcPr>
            <w:tcW w:w="4140" w:type="dxa"/>
          </w:tcPr>
          <w:p w14:paraId="57941F3D" w14:textId="77777777" w:rsidR="00D17223" w:rsidRPr="00253FF1" w:rsidRDefault="00D17223" w:rsidP="003E681C">
            <w:pPr>
              <w:rPr>
                <w:rFonts w:ascii="Aptos" w:hAnsi="Aptos" w:cs="Tahoma"/>
                <w:sz w:val="20"/>
                <w:szCs w:val="20"/>
              </w:rPr>
            </w:pPr>
            <w:r w:rsidRPr="00253FF1">
              <w:rPr>
                <w:rFonts w:ascii="Aptos" w:hAnsi="Aptos" w:cs="Tahoma"/>
                <w:sz w:val="20"/>
                <w:szCs w:val="20"/>
              </w:rPr>
              <w:t>A willingness to engage in extra-curricular activities</w:t>
            </w:r>
          </w:p>
        </w:tc>
        <w:tc>
          <w:tcPr>
            <w:tcW w:w="1260" w:type="dxa"/>
          </w:tcPr>
          <w:p w14:paraId="687F49EA"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76437F47" w14:textId="77777777" w:rsidR="00D17223" w:rsidRPr="00253FF1" w:rsidRDefault="00D17223" w:rsidP="003E681C">
            <w:pPr>
              <w:jc w:val="center"/>
              <w:rPr>
                <w:rFonts w:ascii="Aptos" w:hAnsi="Aptos" w:cs="Tahoma"/>
                <w:b/>
                <w:sz w:val="20"/>
                <w:szCs w:val="20"/>
              </w:rPr>
            </w:pPr>
          </w:p>
        </w:tc>
        <w:tc>
          <w:tcPr>
            <w:tcW w:w="1260" w:type="dxa"/>
          </w:tcPr>
          <w:p w14:paraId="1676CEDE"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I</w:t>
            </w:r>
          </w:p>
        </w:tc>
      </w:tr>
      <w:tr w:rsidR="00D17223" w:rsidRPr="00253FF1" w14:paraId="79051E3F" w14:textId="77777777" w:rsidTr="003E681C">
        <w:tc>
          <w:tcPr>
            <w:tcW w:w="1620" w:type="dxa"/>
          </w:tcPr>
          <w:p w14:paraId="58237C9B" w14:textId="77777777" w:rsidR="00D17223" w:rsidRPr="00253FF1" w:rsidRDefault="00D17223" w:rsidP="003E681C">
            <w:pPr>
              <w:rPr>
                <w:rFonts w:ascii="Aptos" w:hAnsi="Aptos" w:cs="Tahoma"/>
                <w:b/>
                <w:sz w:val="20"/>
                <w:szCs w:val="20"/>
              </w:rPr>
            </w:pPr>
          </w:p>
        </w:tc>
        <w:tc>
          <w:tcPr>
            <w:tcW w:w="4140" w:type="dxa"/>
          </w:tcPr>
          <w:p w14:paraId="64703BDF" w14:textId="77777777" w:rsidR="00D17223" w:rsidRPr="00253FF1" w:rsidRDefault="00D17223" w:rsidP="003E681C">
            <w:pPr>
              <w:rPr>
                <w:rFonts w:ascii="Aptos" w:hAnsi="Aptos" w:cs="Tahoma"/>
                <w:sz w:val="20"/>
                <w:szCs w:val="20"/>
              </w:rPr>
            </w:pPr>
            <w:r w:rsidRPr="00253FF1">
              <w:rPr>
                <w:rFonts w:ascii="Aptos" w:hAnsi="Aptos" w:cs="Tahoma"/>
                <w:sz w:val="20"/>
                <w:szCs w:val="20"/>
              </w:rPr>
              <w:t>A very good record of attendance and punctuality</w:t>
            </w:r>
          </w:p>
        </w:tc>
        <w:tc>
          <w:tcPr>
            <w:tcW w:w="1260" w:type="dxa"/>
          </w:tcPr>
          <w:p w14:paraId="40B5B3A0"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w:t>
            </w:r>
          </w:p>
        </w:tc>
        <w:tc>
          <w:tcPr>
            <w:tcW w:w="1260" w:type="dxa"/>
          </w:tcPr>
          <w:p w14:paraId="15B8E442" w14:textId="77777777" w:rsidR="00D17223" w:rsidRPr="00253FF1" w:rsidRDefault="00D17223" w:rsidP="003E681C">
            <w:pPr>
              <w:jc w:val="center"/>
              <w:rPr>
                <w:rFonts w:ascii="Aptos" w:hAnsi="Aptos" w:cs="Tahoma"/>
                <w:b/>
                <w:sz w:val="20"/>
                <w:szCs w:val="20"/>
              </w:rPr>
            </w:pPr>
          </w:p>
        </w:tc>
        <w:tc>
          <w:tcPr>
            <w:tcW w:w="1260" w:type="dxa"/>
          </w:tcPr>
          <w:p w14:paraId="7119775D"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R</w:t>
            </w:r>
          </w:p>
        </w:tc>
      </w:tr>
      <w:tr w:rsidR="00D17223" w:rsidRPr="00253FF1" w14:paraId="74A3A50C" w14:textId="77777777" w:rsidTr="003E681C">
        <w:tc>
          <w:tcPr>
            <w:tcW w:w="9540" w:type="dxa"/>
            <w:gridSpan w:val="5"/>
          </w:tcPr>
          <w:p w14:paraId="546653A4" w14:textId="77777777" w:rsidR="00D17223" w:rsidRPr="00253FF1" w:rsidRDefault="00D17223" w:rsidP="003E681C">
            <w:pPr>
              <w:jc w:val="center"/>
              <w:rPr>
                <w:rFonts w:ascii="Aptos" w:hAnsi="Aptos" w:cs="Tahoma"/>
                <w:b/>
                <w:sz w:val="20"/>
                <w:szCs w:val="20"/>
              </w:rPr>
            </w:pPr>
            <w:r w:rsidRPr="00253FF1">
              <w:rPr>
                <w:rFonts w:ascii="Aptos" w:hAnsi="Aptos" w:cs="Tahoma"/>
                <w:b/>
                <w:sz w:val="20"/>
                <w:szCs w:val="20"/>
              </w:rPr>
              <w:t>KEY: A =Application; R = Reference; I = Interview</w:t>
            </w:r>
          </w:p>
        </w:tc>
      </w:tr>
      <w:bookmarkEnd w:id="0"/>
    </w:tbl>
    <w:p w14:paraId="4368144B" w14:textId="153CA149" w:rsidR="00B05EE3" w:rsidRDefault="00B05EE3" w:rsidP="00610294">
      <w:pPr>
        <w:spacing w:line="23" w:lineRule="atLeast"/>
        <w:jc w:val="both"/>
        <w:rPr>
          <w:rFonts w:cs="Calibri"/>
          <w:color w:val="212121"/>
          <w:sz w:val="22"/>
          <w:szCs w:val="22"/>
          <w:shd w:val="clear" w:color="auto" w:fill="FFFFFF"/>
        </w:rPr>
      </w:pPr>
    </w:p>
    <w:sectPr w:rsidR="00B05EE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5D9F4" w14:textId="77777777" w:rsidR="003E6CC3" w:rsidRDefault="003E6CC3" w:rsidP="001939DC">
      <w:r>
        <w:separator/>
      </w:r>
    </w:p>
  </w:endnote>
  <w:endnote w:type="continuationSeparator" w:id="0">
    <w:p w14:paraId="501253FB" w14:textId="77777777" w:rsidR="003E6CC3" w:rsidRDefault="003E6CC3" w:rsidP="0019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T2BE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6B92" w14:textId="5E3CE0A4" w:rsidR="005B77D6" w:rsidRDefault="00F24564">
    <w:pPr>
      <w:pStyle w:val="Footer"/>
    </w:pPr>
    <w:r w:rsidRPr="00D25CB9">
      <w:rPr>
        <w:noProof/>
      </w:rPr>
      <w:drawing>
        <wp:anchor distT="0" distB="0" distL="114300" distR="114300" simplePos="0" relativeHeight="251661312" behindDoc="0" locked="0" layoutInCell="1" allowOverlap="1" wp14:anchorId="21C954B2" wp14:editId="6082E9F7">
          <wp:simplePos x="0" y="0"/>
          <wp:positionH relativeFrom="page">
            <wp:align>right</wp:align>
          </wp:positionH>
          <wp:positionV relativeFrom="paragraph">
            <wp:posOffset>-1240183</wp:posOffset>
          </wp:positionV>
          <wp:extent cx="8144823" cy="3360868"/>
          <wp:effectExtent l="0" t="0" r="0" b="0"/>
          <wp:wrapNone/>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44823" cy="33608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D7BA7" w14:textId="77777777" w:rsidR="003E6CC3" w:rsidRDefault="003E6CC3" w:rsidP="001939DC">
      <w:r>
        <w:separator/>
      </w:r>
    </w:p>
  </w:footnote>
  <w:footnote w:type="continuationSeparator" w:id="0">
    <w:p w14:paraId="3D22BF62" w14:textId="77777777" w:rsidR="003E6CC3" w:rsidRDefault="003E6CC3" w:rsidP="0019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4860D" w14:textId="515A018D" w:rsidR="00142D71" w:rsidRDefault="00142D71">
    <w:pPr>
      <w:pStyle w:val="Header"/>
    </w:pPr>
    <w:r w:rsidRPr="00A84AD5">
      <w:rPr>
        <w:noProof/>
      </w:rPr>
      <w:drawing>
        <wp:anchor distT="0" distB="0" distL="114300" distR="114300" simplePos="0" relativeHeight="251659264" behindDoc="0" locked="0" layoutInCell="1" allowOverlap="1" wp14:anchorId="04FA64A7" wp14:editId="45E3EB65">
          <wp:simplePos x="0" y="0"/>
          <wp:positionH relativeFrom="margin">
            <wp:align>center</wp:align>
          </wp:positionH>
          <wp:positionV relativeFrom="paragraph">
            <wp:posOffset>-1217185</wp:posOffset>
          </wp:positionV>
          <wp:extent cx="7780248" cy="2867025"/>
          <wp:effectExtent l="0" t="0" r="0" b="0"/>
          <wp:wrapNone/>
          <wp:docPr id="1" name="Picture 1" descr="A blu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ectangular object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248" cy="2867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2031C"/>
    <w:multiLevelType w:val="hybridMultilevel"/>
    <w:tmpl w:val="68A0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407C4"/>
    <w:multiLevelType w:val="hybridMultilevel"/>
    <w:tmpl w:val="D2CC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A8487B"/>
    <w:multiLevelType w:val="hybridMultilevel"/>
    <w:tmpl w:val="F7AC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45909"/>
    <w:multiLevelType w:val="hybridMultilevel"/>
    <w:tmpl w:val="0DA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84A7B"/>
    <w:multiLevelType w:val="hybridMultilevel"/>
    <w:tmpl w:val="ECCE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F579A"/>
    <w:multiLevelType w:val="hybridMultilevel"/>
    <w:tmpl w:val="CE0A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A70772"/>
    <w:multiLevelType w:val="hybridMultilevel"/>
    <w:tmpl w:val="B18C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147EFE"/>
    <w:multiLevelType w:val="hybridMultilevel"/>
    <w:tmpl w:val="6888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957CC6"/>
    <w:multiLevelType w:val="hybridMultilevel"/>
    <w:tmpl w:val="D19A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484102">
    <w:abstractNumId w:val="2"/>
  </w:num>
  <w:num w:numId="2" w16cid:durableId="1205172981">
    <w:abstractNumId w:val="3"/>
  </w:num>
  <w:num w:numId="3" w16cid:durableId="605817350">
    <w:abstractNumId w:val="6"/>
  </w:num>
  <w:num w:numId="4" w16cid:durableId="90711970">
    <w:abstractNumId w:val="0"/>
  </w:num>
  <w:num w:numId="5" w16cid:durableId="719213534">
    <w:abstractNumId w:val="5"/>
  </w:num>
  <w:num w:numId="6" w16cid:durableId="994450478">
    <w:abstractNumId w:val="8"/>
  </w:num>
  <w:num w:numId="7" w16cid:durableId="982347962">
    <w:abstractNumId w:val="7"/>
  </w:num>
  <w:num w:numId="8" w16cid:durableId="1403258148">
    <w:abstractNumId w:val="1"/>
  </w:num>
  <w:num w:numId="9" w16cid:durableId="147267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FA"/>
    <w:rsid w:val="00015DE3"/>
    <w:rsid w:val="000233B7"/>
    <w:rsid w:val="000468FA"/>
    <w:rsid w:val="00063D16"/>
    <w:rsid w:val="000F5AB8"/>
    <w:rsid w:val="00126C65"/>
    <w:rsid w:val="00142D71"/>
    <w:rsid w:val="00186479"/>
    <w:rsid w:val="001939DC"/>
    <w:rsid w:val="00256B4A"/>
    <w:rsid w:val="00276A6C"/>
    <w:rsid w:val="002D2330"/>
    <w:rsid w:val="002E16F9"/>
    <w:rsid w:val="00387C2F"/>
    <w:rsid w:val="003E6CC3"/>
    <w:rsid w:val="00432AC0"/>
    <w:rsid w:val="004474ED"/>
    <w:rsid w:val="004B5169"/>
    <w:rsid w:val="004B5B90"/>
    <w:rsid w:val="00530F27"/>
    <w:rsid w:val="005333FA"/>
    <w:rsid w:val="005664BB"/>
    <w:rsid w:val="005B77D6"/>
    <w:rsid w:val="005C199B"/>
    <w:rsid w:val="00610294"/>
    <w:rsid w:val="00627E19"/>
    <w:rsid w:val="00664FF7"/>
    <w:rsid w:val="00747810"/>
    <w:rsid w:val="007535F2"/>
    <w:rsid w:val="00771D9E"/>
    <w:rsid w:val="0078509B"/>
    <w:rsid w:val="007C408D"/>
    <w:rsid w:val="007C555F"/>
    <w:rsid w:val="008C17C0"/>
    <w:rsid w:val="008D5034"/>
    <w:rsid w:val="008F54B7"/>
    <w:rsid w:val="009A0BCA"/>
    <w:rsid w:val="009A2FD0"/>
    <w:rsid w:val="00A321C4"/>
    <w:rsid w:val="00A43CB0"/>
    <w:rsid w:val="00A5080D"/>
    <w:rsid w:val="00A62E8A"/>
    <w:rsid w:val="00AB2D21"/>
    <w:rsid w:val="00B00251"/>
    <w:rsid w:val="00B0465A"/>
    <w:rsid w:val="00B05EE3"/>
    <w:rsid w:val="00B0725E"/>
    <w:rsid w:val="00B20FD4"/>
    <w:rsid w:val="00BE3FD5"/>
    <w:rsid w:val="00C2466A"/>
    <w:rsid w:val="00C56060"/>
    <w:rsid w:val="00C6411C"/>
    <w:rsid w:val="00CA53DA"/>
    <w:rsid w:val="00CD5A21"/>
    <w:rsid w:val="00D17223"/>
    <w:rsid w:val="00D3551E"/>
    <w:rsid w:val="00E91E49"/>
    <w:rsid w:val="00F06C73"/>
    <w:rsid w:val="00F24564"/>
    <w:rsid w:val="00F32FD2"/>
    <w:rsid w:val="00F630E7"/>
    <w:rsid w:val="00F82D93"/>
    <w:rsid w:val="00FB51AE"/>
    <w:rsid w:val="00FF0F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CD0E9"/>
  <w15:chartTrackingRefBased/>
  <w15:docId w15:val="{F1589A6D-E433-4AE4-8772-A8543921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C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533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3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3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3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3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3FA"/>
    <w:rPr>
      <w:rFonts w:eastAsiaTheme="majorEastAsia" w:cstheme="majorBidi"/>
      <w:color w:val="272727" w:themeColor="text1" w:themeTint="D8"/>
    </w:rPr>
  </w:style>
  <w:style w:type="paragraph" w:styleId="Title">
    <w:name w:val="Title"/>
    <w:basedOn w:val="Normal"/>
    <w:next w:val="Normal"/>
    <w:link w:val="TitleChar"/>
    <w:uiPriority w:val="10"/>
    <w:qFormat/>
    <w:rsid w:val="005333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3FA"/>
    <w:pPr>
      <w:spacing w:before="160"/>
      <w:jc w:val="center"/>
    </w:pPr>
    <w:rPr>
      <w:i/>
      <w:iCs/>
      <w:color w:val="404040" w:themeColor="text1" w:themeTint="BF"/>
    </w:rPr>
  </w:style>
  <w:style w:type="character" w:customStyle="1" w:styleId="QuoteChar">
    <w:name w:val="Quote Char"/>
    <w:basedOn w:val="DefaultParagraphFont"/>
    <w:link w:val="Quote"/>
    <w:uiPriority w:val="29"/>
    <w:rsid w:val="005333FA"/>
    <w:rPr>
      <w:i/>
      <w:iCs/>
      <w:color w:val="404040" w:themeColor="text1" w:themeTint="BF"/>
    </w:rPr>
  </w:style>
  <w:style w:type="paragraph" w:styleId="ListParagraph">
    <w:name w:val="List Paragraph"/>
    <w:basedOn w:val="Normal"/>
    <w:uiPriority w:val="34"/>
    <w:qFormat/>
    <w:rsid w:val="005333FA"/>
    <w:pPr>
      <w:ind w:left="720"/>
      <w:contextualSpacing/>
    </w:pPr>
  </w:style>
  <w:style w:type="character" w:styleId="IntenseEmphasis">
    <w:name w:val="Intense Emphasis"/>
    <w:basedOn w:val="DefaultParagraphFont"/>
    <w:uiPriority w:val="21"/>
    <w:qFormat/>
    <w:rsid w:val="005333FA"/>
    <w:rPr>
      <w:i/>
      <w:iCs/>
      <w:color w:val="0F4761" w:themeColor="accent1" w:themeShade="BF"/>
    </w:rPr>
  </w:style>
  <w:style w:type="paragraph" w:styleId="IntenseQuote">
    <w:name w:val="Intense Quote"/>
    <w:basedOn w:val="Normal"/>
    <w:next w:val="Normal"/>
    <w:link w:val="IntenseQuoteChar"/>
    <w:uiPriority w:val="30"/>
    <w:qFormat/>
    <w:rsid w:val="00533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3FA"/>
    <w:rPr>
      <w:i/>
      <w:iCs/>
      <w:color w:val="0F4761" w:themeColor="accent1" w:themeShade="BF"/>
    </w:rPr>
  </w:style>
  <w:style w:type="character" w:styleId="IntenseReference">
    <w:name w:val="Intense Reference"/>
    <w:basedOn w:val="DefaultParagraphFont"/>
    <w:uiPriority w:val="32"/>
    <w:qFormat/>
    <w:rsid w:val="005333FA"/>
    <w:rPr>
      <w:b/>
      <w:bCs/>
      <w:smallCaps/>
      <w:color w:val="0F4761" w:themeColor="accent1" w:themeShade="BF"/>
      <w:spacing w:val="5"/>
    </w:rPr>
  </w:style>
  <w:style w:type="paragraph" w:styleId="Header">
    <w:name w:val="header"/>
    <w:basedOn w:val="Normal"/>
    <w:link w:val="HeaderChar"/>
    <w:uiPriority w:val="99"/>
    <w:unhideWhenUsed/>
    <w:rsid w:val="001939DC"/>
    <w:pPr>
      <w:tabs>
        <w:tab w:val="center" w:pos="4513"/>
        <w:tab w:val="right" w:pos="9026"/>
      </w:tabs>
    </w:pPr>
  </w:style>
  <w:style w:type="character" w:customStyle="1" w:styleId="HeaderChar">
    <w:name w:val="Header Char"/>
    <w:basedOn w:val="DefaultParagraphFont"/>
    <w:link w:val="Header"/>
    <w:uiPriority w:val="99"/>
    <w:rsid w:val="001939DC"/>
  </w:style>
  <w:style w:type="paragraph" w:styleId="Footer">
    <w:name w:val="footer"/>
    <w:basedOn w:val="Normal"/>
    <w:link w:val="FooterChar"/>
    <w:uiPriority w:val="99"/>
    <w:unhideWhenUsed/>
    <w:rsid w:val="001939DC"/>
    <w:pPr>
      <w:tabs>
        <w:tab w:val="center" w:pos="4513"/>
        <w:tab w:val="right" w:pos="9026"/>
      </w:tabs>
    </w:pPr>
  </w:style>
  <w:style w:type="character" w:customStyle="1" w:styleId="FooterChar">
    <w:name w:val="Footer Char"/>
    <w:basedOn w:val="DefaultParagraphFont"/>
    <w:link w:val="Footer"/>
    <w:uiPriority w:val="99"/>
    <w:rsid w:val="001939DC"/>
  </w:style>
  <w:style w:type="character" w:styleId="Hyperlink">
    <w:name w:val="Hyperlink"/>
    <w:basedOn w:val="DefaultParagraphFont"/>
    <w:uiPriority w:val="99"/>
    <w:unhideWhenUsed/>
    <w:rsid w:val="00432A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1" ma:contentTypeDescription="Create a new document." ma:contentTypeScope="" ma:versionID="bef91e3c4645733891a4f163bee0c7a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8cca68bb3da7f5170dae3d6ed05d0007"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74460-E218-4A1C-8318-0006E3EB35A4}">
  <ds:schemaRefs>
    <ds:schemaRef ds:uri="http://schemas.microsoft.com/sharepoint/v3/contenttype/forms"/>
  </ds:schemaRefs>
</ds:datastoreItem>
</file>

<file path=customXml/itemProps2.xml><?xml version="1.0" encoding="utf-8"?>
<ds:datastoreItem xmlns:ds="http://schemas.openxmlformats.org/officeDocument/2006/customXml" ds:itemID="{01C8E370-B462-4A75-8366-3314629728C2}">
  <ds:schemaRefs>
    <ds:schemaRef ds:uri="http://schemas.microsoft.com/office/2006/metadata/properties"/>
    <ds:schemaRef ds:uri="http://schemas.microsoft.com/office/infopath/2007/PartnerControls"/>
    <ds:schemaRef ds:uri="80439479-c869-43e5-8c58-f0d38e8381da"/>
  </ds:schemaRefs>
</ds:datastoreItem>
</file>

<file path=customXml/itemProps3.xml><?xml version="1.0" encoding="utf-8"?>
<ds:datastoreItem xmlns:ds="http://schemas.openxmlformats.org/officeDocument/2006/customXml" ds:itemID="{3DD8CAAD-BF8C-46FB-A7B0-CDF714F01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Office for Education</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Fiona Agnew</cp:lastModifiedBy>
  <cp:revision>5</cp:revision>
  <dcterms:created xsi:type="dcterms:W3CDTF">2026-02-02T10:18:00Z</dcterms:created>
  <dcterms:modified xsi:type="dcterms:W3CDTF">2026-02-02T10:41:00Z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ies>
</file>