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0"/>
          <w:bCs w:val="0"/>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TUNBRIDGE WELLS GIRLS’ GRAMMAR SCHOOL</w:t>
      </w:r>
      <w:r w:rsidDel="00000000" w:rsidR="00000000" w:rsidRPr="00000000">
        <w:rPr>
          <w:rtl w:val="0"/>
        </w:rPr>
      </w:r>
    </w:p>
    <w:p w:rsidR="00000000" w:rsidDel="00000000" w:rsidP="00000000" w:rsidRDefault="00000000" w:rsidRPr="00000000" w14:paraId="00000002">
      <w:pPr>
        <w:rPr>
          <w:rFonts w:ascii="Calibri" w:cs="Calibri" w:eastAsia="Calibri" w:hAnsi="Calibri"/>
          <w:b w:val="0"/>
          <w:bCs w:val="0"/>
          <w:sz w:val="24"/>
          <w:szCs w:val="24"/>
          <w:vertAlign w:val="baseline"/>
        </w:rPr>
      </w:pPr>
      <w:r w:rsidDel="00000000" w:rsidR="00000000" w:rsidRPr="00000000">
        <w:rPr>
          <w:rtl w:val="0"/>
        </w:rPr>
      </w:r>
    </w:p>
    <w:p w:rsidR="00000000" w:rsidDel="00000000" w:rsidP="00000000" w:rsidRDefault="00000000" w:rsidRPr="00000000" w14:paraId="00000003">
      <w:pPr>
        <w:pStyle w:val="Heading2"/>
        <w:rPr>
          <w:rFonts w:ascii="Calibri" w:cs="Calibri" w:eastAsia="Calibri" w:hAnsi="Calibri"/>
          <w:b w:val="0"/>
          <w:bCs w:val="0"/>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JOB DESCRIPTION – TEACHING AND LEARNING RESPONSIBILITY</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bCs w:val="1"/>
          <w:sz w:val="24"/>
          <w:szCs w:val="24"/>
          <w:vertAlign w:val="baseline"/>
          <w:rtl w:val="0"/>
        </w:rPr>
        <w:t xml:space="preserve">1B £12,521</w:t>
      </w:r>
      <w:r w:rsidDel="00000000" w:rsidR="00000000" w:rsidRPr="00000000">
        <w:rPr>
          <w:rtl w:val="0"/>
        </w:rPr>
      </w:r>
    </w:p>
    <w:p w:rsidR="00000000" w:rsidDel="00000000" w:rsidP="00000000" w:rsidRDefault="00000000" w:rsidRPr="00000000" w14:paraId="00000004">
      <w:pPr>
        <w:pStyle w:val="Heading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vertAlign w:val="baseline"/>
          <w:rtl w:val="0"/>
        </w:rPr>
        <w:tab/>
        <w:tab/>
        <w:tab/>
        <w:tab/>
        <w:tab/>
        <w:tab/>
        <w:tab/>
        <w:tab/>
      </w:r>
      <w:r w:rsidDel="00000000" w:rsidR="00000000" w:rsidRPr="00000000">
        <w:rPr>
          <w:rtl w:val="0"/>
        </w:rPr>
      </w:r>
    </w:p>
    <w:p w:rsidR="00000000" w:rsidDel="00000000" w:rsidP="00000000" w:rsidRDefault="00000000" w:rsidRPr="00000000" w14:paraId="00000005">
      <w:pPr>
        <w:pStyle w:val="Heading2"/>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ind w:right="-360"/>
        <w:rPr>
          <w:rFonts w:ascii="Calibri" w:cs="Calibri" w:eastAsia="Calibri" w:hAnsi="Calibri"/>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POST TITLE: Curriculum Leader English</w:t>
      </w:r>
      <w:r w:rsidDel="00000000" w:rsidR="00000000" w:rsidRPr="00000000">
        <w:rPr>
          <w:rtl w:val="0"/>
        </w:rPr>
      </w:r>
    </w:p>
    <w:p w:rsidR="00000000" w:rsidDel="00000000" w:rsidP="00000000" w:rsidRDefault="00000000" w:rsidRPr="00000000" w14:paraId="00000007">
      <w:pPr>
        <w:ind w:right="-36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8">
      <w:pPr>
        <w:ind w:right="-360"/>
        <w:rPr>
          <w:rFonts w:ascii="Calibri" w:cs="Calibri" w:eastAsia="Calibri" w:hAnsi="Calibri"/>
          <w:b w:val="0"/>
          <w:bCs w:val="0"/>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POST HOLDER: </w:t>
      </w:r>
      <w:r w:rsidDel="00000000" w:rsidR="00000000" w:rsidRPr="00000000">
        <w:rPr>
          <w:rtl w:val="0"/>
        </w:rPr>
      </w:r>
    </w:p>
    <w:p w:rsidR="00000000" w:rsidDel="00000000" w:rsidP="00000000" w:rsidRDefault="00000000" w:rsidRPr="00000000" w14:paraId="00000009">
      <w:pPr>
        <w:ind w:right="-36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A">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1 – JOB PURPOSE AND ACCOUNTABILITY</w:t>
      </w:r>
      <w:r w:rsidDel="00000000" w:rsidR="00000000" w:rsidRPr="00000000">
        <w:rPr>
          <w:rtl w:val="0"/>
        </w:rPr>
      </w:r>
    </w:p>
    <w:p w:rsidR="00000000" w:rsidDel="00000000" w:rsidP="00000000" w:rsidRDefault="00000000" w:rsidRPr="00000000" w14:paraId="0000000B">
      <w:pPr>
        <w:ind w:right="-36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receiving Teaching and Learning Responsibility Payments (TLRs) provide professional leadership and management for their curriculum area(s)/sections to secure high quality teaching, effective use of resources and improved standards of learning and achievement for all pupils.  (Ref:  TTA Standards.)  They are accountable for a significant, specified responsibility focused on teaching and learning that is not required of all classroom teachers.  (Ref:  STRB/RIG.)</w:t>
      </w:r>
    </w:p>
    <w:p w:rsidR="00000000" w:rsidDel="00000000" w:rsidP="00000000" w:rsidRDefault="00000000" w:rsidRPr="00000000" w14:paraId="0000000D">
      <w:pPr>
        <w:ind w:right="-36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E">
      <w:pPr>
        <w:ind w:right="-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key leadership qualities that contribute to success at this level are outlined below.</w:t>
      </w:r>
    </w:p>
    <w:p w:rsidR="00000000" w:rsidDel="00000000" w:rsidP="00000000" w:rsidRDefault="00000000" w:rsidRPr="00000000" w14:paraId="0000000F">
      <w:pPr>
        <w:ind w:right="-360"/>
        <w:rPr>
          <w:rFonts w:ascii="Calibri" w:cs="Calibri" w:eastAsia="Calibri" w:hAnsi="Calibri"/>
          <w:sz w:val="22"/>
          <w:szCs w:val="22"/>
          <w:vertAlign w:val="baseline"/>
        </w:rPr>
      </w:pPr>
      <w:r w:rsidDel="00000000" w:rsidR="00000000" w:rsidRPr="00000000">
        <w:rPr>
          <w:rtl w:val="0"/>
        </w:rPr>
      </w:r>
    </w:p>
    <w:tbl>
      <w:tblPr>
        <w:tblStyle w:val="Table1"/>
        <w:tblW w:w="9747.0" w:type="dxa"/>
        <w:jc w:val="left"/>
        <w:tblInd w:w="-108.0" w:type="dxa"/>
        <w:tblLayout w:type="fixed"/>
        <w:tblLook w:val="0000"/>
      </w:tblPr>
      <w:tblGrid>
        <w:gridCol w:w="4428"/>
        <w:gridCol w:w="5319"/>
        <w:tblGridChange w:id="0">
          <w:tblGrid>
            <w:gridCol w:w="4428"/>
            <w:gridCol w:w="5319"/>
          </w:tblGrid>
        </w:tblGridChange>
      </w:tblGrid>
      <w:tr>
        <w:trPr>
          <w:cantSplit w:val="0"/>
          <w:tblHeader w:val="0"/>
        </w:trPr>
        <w:tc>
          <w:tcPr>
            <w:vAlign w:val="top"/>
          </w:tcPr>
          <w:p w:rsidR="00000000" w:rsidDel="00000000" w:rsidP="00000000" w:rsidRDefault="00000000" w:rsidRPr="00000000" w14:paraId="00000010">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Self-Awareness</w:t>
            </w:r>
            <w:r w:rsidDel="00000000" w:rsidR="00000000" w:rsidRPr="00000000">
              <w:rPr>
                <w:rtl w:val="0"/>
              </w:rPr>
            </w:r>
          </w:p>
          <w:p w:rsidR="00000000" w:rsidDel="00000000" w:rsidP="00000000" w:rsidRDefault="00000000" w:rsidRPr="00000000" w14:paraId="00000011">
            <w:pPr>
              <w:numPr>
                <w:ilvl w:val="0"/>
                <w:numId w:val="1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Emotional Self-Awareness</w:t>
            </w:r>
          </w:p>
          <w:p w:rsidR="00000000" w:rsidDel="00000000" w:rsidP="00000000" w:rsidRDefault="00000000" w:rsidRPr="00000000" w14:paraId="00000012">
            <w:pPr>
              <w:numPr>
                <w:ilvl w:val="0"/>
                <w:numId w:val="1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Accurate Self-Assessment</w:t>
            </w:r>
          </w:p>
          <w:p w:rsidR="00000000" w:rsidDel="00000000" w:rsidP="00000000" w:rsidRDefault="00000000" w:rsidRPr="00000000" w14:paraId="00000013">
            <w:pPr>
              <w:numPr>
                <w:ilvl w:val="0"/>
                <w:numId w:val="1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Self-Confidence</w:t>
            </w:r>
          </w:p>
        </w:tc>
        <w:tc>
          <w:tcPr>
            <w:vAlign w:val="top"/>
          </w:tcPr>
          <w:p w:rsidR="00000000" w:rsidDel="00000000" w:rsidP="00000000" w:rsidRDefault="00000000" w:rsidRPr="00000000" w14:paraId="00000014">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Social-Awareness</w:t>
            </w:r>
            <w:r w:rsidDel="00000000" w:rsidR="00000000" w:rsidRPr="00000000">
              <w:rPr>
                <w:rtl w:val="0"/>
              </w:rPr>
            </w:r>
          </w:p>
          <w:p w:rsidR="00000000" w:rsidDel="00000000" w:rsidP="00000000" w:rsidRDefault="00000000" w:rsidRPr="00000000" w14:paraId="00000015">
            <w:pPr>
              <w:numPr>
                <w:ilvl w:val="0"/>
                <w:numId w:val="1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Empathy</w:t>
            </w:r>
          </w:p>
          <w:p w:rsidR="00000000" w:rsidDel="00000000" w:rsidP="00000000" w:rsidRDefault="00000000" w:rsidRPr="00000000" w14:paraId="00000016">
            <w:pPr>
              <w:numPr>
                <w:ilvl w:val="0"/>
                <w:numId w:val="1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Organizational Awareness</w:t>
            </w:r>
          </w:p>
          <w:p w:rsidR="00000000" w:rsidDel="00000000" w:rsidP="00000000" w:rsidRDefault="00000000" w:rsidRPr="00000000" w14:paraId="00000017">
            <w:pPr>
              <w:numPr>
                <w:ilvl w:val="0"/>
                <w:numId w:val="1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Service Orientation</w:t>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Self-Management</w:t>
            </w:r>
            <w:r w:rsidDel="00000000" w:rsidR="00000000" w:rsidRPr="00000000">
              <w:rPr>
                <w:rtl w:val="0"/>
              </w:rPr>
            </w:r>
          </w:p>
          <w:p w:rsidR="00000000" w:rsidDel="00000000" w:rsidP="00000000" w:rsidRDefault="00000000" w:rsidRPr="00000000" w14:paraId="0000001A">
            <w:pPr>
              <w:numPr>
                <w:ilvl w:val="0"/>
                <w:numId w:val="15"/>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Emotional Self-Control</w:t>
            </w:r>
          </w:p>
          <w:p w:rsidR="00000000" w:rsidDel="00000000" w:rsidP="00000000" w:rsidRDefault="00000000" w:rsidRPr="00000000" w14:paraId="0000001B">
            <w:pPr>
              <w:numPr>
                <w:ilvl w:val="0"/>
                <w:numId w:val="15"/>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Transparency</w:t>
            </w:r>
          </w:p>
          <w:p w:rsidR="00000000" w:rsidDel="00000000" w:rsidP="00000000" w:rsidRDefault="00000000" w:rsidRPr="00000000" w14:paraId="0000001C">
            <w:pPr>
              <w:numPr>
                <w:ilvl w:val="0"/>
                <w:numId w:val="15"/>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Adaptability</w:t>
            </w:r>
          </w:p>
          <w:p w:rsidR="00000000" w:rsidDel="00000000" w:rsidP="00000000" w:rsidRDefault="00000000" w:rsidRPr="00000000" w14:paraId="0000001D">
            <w:pPr>
              <w:numPr>
                <w:ilvl w:val="0"/>
                <w:numId w:val="15"/>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Achievement Orientation</w:t>
            </w:r>
          </w:p>
          <w:p w:rsidR="00000000" w:rsidDel="00000000" w:rsidP="00000000" w:rsidRDefault="00000000" w:rsidRPr="00000000" w14:paraId="0000001E">
            <w:pPr>
              <w:numPr>
                <w:ilvl w:val="0"/>
                <w:numId w:val="15"/>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Initiative Optimism</w:t>
            </w:r>
          </w:p>
        </w:tc>
        <w:tc>
          <w:tcPr>
            <w:vAlign w:val="top"/>
          </w:tcPr>
          <w:p w:rsidR="00000000" w:rsidDel="00000000" w:rsidP="00000000" w:rsidRDefault="00000000" w:rsidRPr="00000000" w14:paraId="0000001F">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Relationship Management</w:t>
            </w:r>
            <w:r w:rsidDel="00000000" w:rsidR="00000000" w:rsidRPr="00000000">
              <w:rPr>
                <w:rtl w:val="0"/>
              </w:rPr>
            </w:r>
          </w:p>
          <w:p w:rsidR="00000000" w:rsidDel="00000000" w:rsidP="00000000" w:rsidRDefault="00000000" w:rsidRPr="00000000" w14:paraId="00000020">
            <w:pPr>
              <w:pStyle w:val="Heading4"/>
              <w:numPr>
                <w:ilvl w:val="0"/>
                <w:numId w:val="1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Developing Others</w:t>
            </w:r>
          </w:p>
          <w:p w:rsidR="00000000" w:rsidDel="00000000" w:rsidP="00000000" w:rsidRDefault="00000000" w:rsidRPr="00000000" w14:paraId="00000021">
            <w:pPr>
              <w:numPr>
                <w:ilvl w:val="0"/>
                <w:numId w:val="16"/>
              </w:numPr>
              <w:ind w:left="360" w:righ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Inspiring Others</w:t>
            </w:r>
          </w:p>
          <w:p w:rsidR="00000000" w:rsidDel="00000000" w:rsidP="00000000" w:rsidRDefault="00000000" w:rsidRPr="00000000" w14:paraId="00000022">
            <w:pPr>
              <w:numPr>
                <w:ilvl w:val="0"/>
                <w:numId w:val="16"/>
              </w:numPr>
              <w:ind w:left="360" w:righ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Being a Change Catalyst</w:t>
            </w:r>
          </w:p>
          <w:p w:rsidR="00000000" w:rsidDel="00000000" w:rsidP="00000000" w:rsidRDefault="00000000" w:rsidRPr="00000000" w14:paraId="00000023">
            <w:pPr>
              <w:numPr>
                <w:ilvl w:val="0"/>
                <w:numId w:val="16"/>
              </w:numPr>
              <w:ind w:left="360" w:righ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Influencing Others</w:t>
            </w:r>
          </w:p>
          <w:p w:rsidR="00000000" w:rsidDel="00000000" w:rsidP="00000000" w:rsidRDefault="00000000" w:rsidRPr="00000000" w14:paraId="00000024">
            <w:pPr>
              <w:numPr>
                <w:ilvl w:val="0"/>
                <w:numId w:val="16"/>
              </w:numPr>
              <w:ind w:left="360" w:righ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Managing Conflict</w:t>
            </w:r>
          </w:p>
          <w:p w:rsidR="00000000" w:rsidDel="00000000" w:rsidP="00000000" w:rsidRDefault="00000000" w:rsidRPr="00000000" w14:paraId="00000025">
            <w:pPr>
              <w:numPr>
                <w:ilvl w:val="0"/>
                <w:numId w:val="16"/>
              </w:numPr>
              <w:ind w:left="360" w:righ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Building Teamwork and Collaboration (Ref: Hay McBer,2001)</w:t>
            </w:r>
          </w:p>
        </w:tc>
      </w:tr>
    </w:tbl>
    <w:p w:rsidR="00000000" w:rsidDel="00000000" w:rsidP="00000000" w:rsidRDefault="00000000" w:rsidRPr="00000000" w14:paraId="00000026">
      <w:pPr>
        <w:ind w:right="-36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7">
      <w:pPr>
        <w:numPr>
          <w:ilvl w:val="0"/>
          <w:numId w:val="1"/>
        </w:numPr>
        <w:ind w:left="720" w:right="-36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 members of staff are ultimately responsible to the Headteacher.</w:t>
      </w:r>
    </w:p>
    <w:p w:rsidR="00000000" w:rsidDel="00000000" w:rsidP="00000000" w:rsidRDefault="00000000" w:rsidRPr="00000000" w14:paraId="00000028">
      <w:pPr>
        <w:ind w:right="-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tab/>
        <w:t xml:space="preserve">Immediate responsibility to:</w:t>
        <w:tab/>
        <w:t xml:space="preserve">Deputy Headteacher </w:t>
      </w:r>
    </w:p>
    <w:p w:rsidR="00000000" w:rsidDel="00000000" w:rsidP="00000000" w:rsidRDefault="00000000" w:rsidRPr="00000000" w14:paraId="00000029">
      <w:pPr>
        <w:ind w:right="-36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A">
      <w:pPr>
        <w:ind w:right="-360"/>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2 – GENERIC (ALL TEACHERS)</w:t>
      </w:r>
      <w:r w:rsidDel="00000000" w:rsidR="00000000" w:rsidRPr="00000000">
        <w:rPr>
          <w:rtl w:val="0"/>
        </w:rPr>
      </w:r>
    </w:p>
    <w:p w:rsidR="00000000" w:rsidDel="00000000" w:rsidP="00000000" w:rsidRDefault="00000000" w:rsidRPr="00000000" w14:paraId="0000002B">
      <w:pPr>
        <w:ind w:right="-36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2C">
      <w:pPr>
        <w:ind w:right="-360"/>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Job Purpose</w:t>
      </w:r>
      <w:r w:rsidDel="00000000" w:rsidR="00000000" w:rsidRPr="00000000">
        <w:rPr>
          <w:rtl w:val="0"/>
        </w:rPr>
      </w:r>
    </w:p>
    <w:p w:rsidR="00000000" w:rsidDel="00000000" w:rsidP="00000000" w:rsidRDefault="00000000" w:rsidRPr="00000000" w14:paraId="0000002D">
      <w:pPr>
        <w:pStyle w:val="Heading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facilitate and encourage learning which enables pupils to achieve high standards; to share and support the corporate responsibility for the well-being, education and discipline of all pupils</w:t>
      </w:r>
    </w:p>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F">
      <w:pPr>
        <w:pStyle w:val="Heading5"/>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Accountabilities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tab/>
        <w:t xml:space="preserve">Carry out the duties of a school teacher as set out in the current Pay and Conditions Document and subject to any amendments owing to government legislation.  This includes any duties as may be reasonably directed by the Headteacher</w:t>
      </w:r>
    </w:p>
    <w:p w:rsidR="00000000" w:rsidDel="00000000" w:rsidP="00000000" w:rsidRDefault="00000000" w:rsidRPr="00000000" w14:paraId="00000031">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360" w:hanging="6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w:t>
        <w:tab/>
        <w:t xml:space="preserve">Uphold the School’s principles and policies which underpin good practice and the raising of standards</w:t>
      </w:r>
    </w:p>
    <w:p w:rsidR="00000000" w:rsidDel="00000000" w:rsidP="00000000" w:rsidRDefault="00000000" w:rsidRPr="00000000" w14:paraId="0000003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4">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2.3</w:t>
        <w:tab/>
        <w:t xml:space="preserve">Prepare and teach lessons of a high standard to assigned pupils</w:t>
      </w:r>
    </w:p>
    <w:p w:rsidR="00000000" w:rsidDel="00000000" w:rsidP="00000000" w:rsidRDefault="00000000" w:rsidRPr="00000000" w14:paraId="00000035">
      <w:pPr>
        <w:numPr>
          <w:ilvl w:val="0"/>
          <w:numId w:val="11"/>
        </w:numPr>
        <w:ind w:left="104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Following designated programmes of study</w:t>
      </w:r>
    </w:p>
    <w:p w:rsidR="00000000" w:rsidDel="00000000" w:rsidP="00000000" w:rsidRDefault="00000000" w:rsidRPr="00000000" w14:paraId="00000036">
      <w:pPr>
        <w:numPr>
          <w:ilvl w:val="0"/>
          <w:numId w:val="11"/>
        </w:numPr>
        <w:ind w:left="104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Carrying out the necessary assessments</w:t>
      </w:r>
    </w:p>
    <w:p w:rsidR="00000000" w:rsidDel="00000000" w:rsidP="00000000" w:rsidRDefault="00000000" w:rsidRPr="00000000" w14:paraId="00000037">
      <w:pPr>
        <w:numPr>
          <w:ilvl w:val="0"/>
          <w:numId w:val="11"/>
        </w:numPr>
        <w:ind w:left="104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Providing information/comments for records</w:t>
      </w:r>
    </w:p>
    <w:p w:rsidR="00000000" w:rsidDel="00000000" w:rsidP="00000000" w:rsidRDefault="00000000" w:rsidRPr="00000000" w14:paraId="00000038">
      <w:pPr>
        <w:numPr>
          <w:ilvl w:val="0"/>
          <w:numId w:val="11"/>
        </w:numPr>
        <w:ind w:left="104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Monitoring pupils according to agree departmental strategies</w:t>
      </w:r>
    </w:p>
    <w:p w:rsidR="00000000" w:rsidDel="00000000" w:rsidP="00000000" w:rsidRDefault="00000000" w:rsidRPr="00000000" w14:paraId="0000003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w:t>
        <w:tab/>
        <w:t xml:space="preserve">Use a variety of teaching and learning strategies according to pupil needs and syllabus requirements</w:t>
      </w:r>
    </w:p>
    <w:p w:rsidR="00000000" w:rsidDel="00000000" w:rsidP="00000000" w:rsidRDefault="00000000" w:rsidRPr="00000000" w14:paraId="0000003B">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2.5</w:t>
        <w:tab/>
        <w:t xml:space="preserve">Maintain discipline in accordance with school policies and demonstrate good practice in classes taught with regard to such things as attendance, appearance, uniform, punctuality, behaviour and homework</w:t>
      </w:r>
    </w:p>
    <w:p w:rsidR="00000000" w:rsidDel="00000000" w:rsidP="00000000" w:rsidRDefault="00000000" w:rsidRPr="00000000" w14:paraId="0000003D">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E">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2.6</w:t>
        <w:tab/>
        <w:t xml:space="preserve">Contribute to the corporate tasks of development, record keeping, monitoring, evaluation of lessons and the development and maintenance of teaching materials</w:t>
      </w:r>
    </w:p>
    <w:p w:rsidR="00000000" w:rsidDel="00000000" w:rsidP="00000000" w:rsidRDefault="00000000" w:rsidRPr="00000000" w14:paraId="0000003F">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0">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2.7</w:t>
        <w:tab/>
        <w:t xml:space="preserve">As required assist in the process of curriculum development, reviewing methods of teaching and learning and programmes of study</w:t>
      </w:r>
    </w:p>
    <w:p w:rsidR="00000000" w:rsidDel="00000000" w:rsidP="00000000" w:rsidRDefault="00000000" w:rsidRPr="00000000" w14:paraId="00000041">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2">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2.8</w:t>
        <w:tab/>
        <w:t xml:space="preserve">Participate in the Departmental Improvement Process (DIP) or similar regular review of teaching and learning.</w:t>
      </w:r>
    </w:p>
    <w:p w:rsidR="00000000" w:rsidDel="00000000" w:rsidP="00000000" w:rsidRDefault="00000000" w:rsidRPr="00000000" w14:paraId="00000043">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2.9</w:t>
        <w:tab/>
        <w:t xml:space="preserve">Contribute to the subject area development plan and its implementation</w:t>
      </w:r>
    </w:p>
    <w:p w:rsidR="00000000" w:rsidDel="00000000" w:rsidP="00000000" w:rsidRDefault="00000000" w:rsidRPr="00000000" w14:paraId="00000045">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6">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2.10</w:t>
        <w:tab/>
        <w:t xml:space="preserve">Participate in the applications of the departmental homework policy which includes setting and marking classwork and homework and providing useful feedback and monitoring pupil planners</w:t>
      </w:r>
    </w:p>
    <w:p w:rsidR="00000000" w:rsidDel="00000000" w:rsidP="00000000" w:rsidRDefault="00000000" w:rsidRPr="00000000" w14:paraId="00000047">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8">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2.11</w:t>
        <w:tab/>
        <w:t xml:space="preserve">Undertake regular formative and summative assessment of pupils, according to exam board, school and subject requirements</w:t>
      </w:r>
    </w:p>
    <w:p w:rsidR="00000000" w:rsidDel="00000000" w:rsidP="00000000" w:rsidRDefault="00000000" w:rsidRPr="00000000" w14:paraId="00000049">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A">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2.12</w:t>
        <w:tab/>
        <w:t xml:space="preserve">Consult and work closely with those teachers who are also responsible for similar curriculum areas, ensuring continuity and progression for pupils</w:t>
      </w:r>
    </w:p>
    <w:p w:rsidR="00000000" w:rsidDel="00000000" w:rsidP="00000000" w:rsidRDefault="00000000" w:rsidRPr="00000000" w14:paraId="0000004B">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C">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2.13</w:t>
        <w:tab/>
        <w:t xml:space="preserve">Assist the curriculum leader in identifying resource needs and contribute to the efficient and effective use of resources</w:t>
      </w:r>
    </w:p>
    <w:p w:rsidR="00000000" w:rsidDel="00000000" w:rsidP="00000000" w:rsidRDefault="00000000" w:rsidRPr="00000000" w14:paraId="0000004D">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E">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2.14</w:t>
        <w:tab/>
        <w:t xml:space="preserve">Engage in continuous self-professional development in relevant areas</w:t>
      </w:r>
    </w:p>
    <w:p w:rsidR="00000000" w:rsidDel="00000000" w:rsidP="00000000" w:rsidRDefault="00000000" w:rsidRPr="00000000" w14:paraId="0000004F">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0">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2.15</w:t>
        <w:tab/>
        <w:t xml:space="preserve">Study and make use of relevant data on assigned pupils, tracking pupils’ progress and using this information to inform teaching and learning</w:t>
      </w:r>
    </w:p>
    <w:p w:rsidR="00000000" w:rsidDel="00000000" w:rsidP="00000000" w:rsidRDefault="00000000" w:rsidRPr="00000000" w14:paraId="00000051">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2">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2.16</w:t>
        <w:tab/>
        <w:t xml:space="preserve">Communicate effectively with parents, through written reports, parents evenings, open evenings/days, options evenings and as required</w:t>
      </w:r>
    </w:p>
    <w:p w:rsidR="00000000" w:rsidDel="00000000" w:rsidP="00000000" w:rsidRDefault="00000000" w:rsidRPr="00000000" w14:paraId="00000053">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4">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2.17</w:t>
        <w:tab/>
        <w:t xml:space="preserve">Ensure that ICT, Literacy, Numeracy and other such strategies are reflected in pupils’ learning experiences</w:t>
      </w:r>
    </w:p>
    <w:p w:rsidR="00000000" w:rsidDel="00000000" w:rsidP="00000000" w:rsidRDefault="00000000" w:rsidRPr="00000000" w14:paraId="00000055">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6">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2.18</w:t>
        <w:tab/>
        <w:t xml:space="preserve">Undertake the role of a form tutor, promoting the general progress and well-being of individual pupils and the tutor group as a whole</w:t>
      </w:r>
    </w:p>
    <w:p w:rsidR="00000000" w:rsidDel="00000000" w:rsidP="00000000" w:rsidRDefault="00000000" w:rsidRPr="00000000" w14:paraId="00000057">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8">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2.19</w:t>
        <w:tab/>
        <w:t xml:space="preserve">Liaise with the relevant pastoral leader to complement the school’s pastoral system, including registration, accompanying pupils to assemblies, behaviour management, encouraging maximum attendance of pupils’ participation in all aspects of school life</w:t>
      </w:r>
    </w:p>
    <w:p w:rsidR="00000000" w:rsidDel="00000000" w:rsidP="00000000" w:rsidRDefault="00000000" w:rsidRPr="00000000" w14:paraId="00000059">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A">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2.20</w:t>
        <w:tab/>
        <w:t xml:space="preserve">Contribute to PSHCE programme</w:t>
      </w:r>
    </w:p>
    <w:p w:rsidR="00000000" w:rsidDel="00000000" w:rsidP="00000000" w:rsidRDefault="00000000" w:rsidRPr="00000000" w14:paraId="0000005B">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C">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2.21</w:t>
        <w:tab/>
        <w:t xml:space="preserve">Play a full part in the life of the school community, supporting its distinctive aims and ethos and encouraging pupils to follow this example</w:t>
      </w:r>
    </w:p>
    <w:p w:rsidR="00000000" w:rsidDel="00000000" w:rsidP="00000000" w:rsidRDefault="00000000" w:rsidRPr="00000000" w14:paraId="0000005D">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E">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2.22</w:t>
        <w:tab/>
        <w:t xml:space="preserve">Support the School in meeting its legal requirements for collective worship</w:t>
      </w:r>
    </w:p>
    <w:p w:rsidR="00000000" w:rsidDel="00000000" w:rsidP="00000000" w:rsidRDefault="00000000" w:rsidRPr="00000000" w14:paraId="0000005F">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0">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2.23</w:t>
        <w:tab/>
        <w:t xml:space="preserve">Comply with the school’s Health and Safety policy, undertaking risk assessments and safety checks as appropriate</w:t>
      </w:r>
    </w:p>
    <w:p w:rsidR="00000000" w:rsidDel="00000000" w:rsidP="00000000" w:rsidRDefault="00000000" w:rsidRPr="00000000" w14:paraId="00000061">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2">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2.24</w:t>
        <w:tab/>
        <w:t xml:space="preserve">Be given 7/48 non contact hours per fortnight</w:t>
      </w:r>
    </w:p>
    <w:p w:rsidR="00000000" w:rsidDel="00000000" w:rsidP="00000000" w:rsidRDefault="00000000" w:rsidRPr="00000000" w14:paraId="00000063">
      <w:pPr>
        <w:ind w:left="680" w:hanging="6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4">
      <w:pPr>
        <w:ind w:left="680" w:hanging="68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2.25</w:t>
        <w:tab/>
        <w:t xml:space="preserve">Promote and actively support all school policies</w:t>
      </w:r>
    </w:p>
    <w:p w:rsidR="00000000" w:rsidDel="00000000" w:rsidP="00000000" w:rsidRDefault="00000000" w:rsidRPr="00000000" w14:paraId="00000065">
      <w:pPr>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66">
      <w:pPr>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67">
      <w:pPr>
        <w:pStyle w:val="Heading3"/>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3 – PERFORMANCE MANAGEMENT</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members of staff are engaged in the School’s Appraisal process as set out in the Appraisal Policy, and the links to pay are identified in the school’s Pay Policy, reviewed annually.  The ECT process follows national and KCC procedures</w:t>
      </w:r>
    </w:p>
    <w:p w:rsidR="00000000" w:rsidDel="00000000" w:rsidP="00000000" w:rsidRDefault="00000000" w:rsidRPr="00000000" w14:paraId="00000069">
      <w:pPr>
        <w:ind w:left="720" w:firstLine="0"/>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ab/>
      </w:r>
    </w:p>
    <w:p w:rsidR="00000000" w:rsidDel="00000000" w:rsidP="00000000" w:rsidRDefault="00000000" w:rsidRPr="00000000" w14:paraId="0000006A">
      <w:pPr>
        <w:pStyle w:val="Heading5"/>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B">
      <w:pPr>
        <w:pStyle w:val="Heading5"/>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C">
      <w:pPr>
        <w:pStyle w:val="Heading5"/>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4 – POST OF ADDITIONAL TEACHING AND LEARNING RESPONSIBILITY – CURRICULUM LEADER</w:t>
      </w: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responsibilities a teacher receiving a payment for a Teaching and Learning Responsibility must satisfy the following criterion: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 Teaching and Learning Responsibility payment may only be made to a teacher who is accountable for a significant, specified responsibility focused on teaching and learning, that is not required of all classroom teachers, clearly defined in [this] job description of the Teaching and Learning Responsibility payment holder, and requiring teachers’ professional skills and judgement.  The TLR payment should be for a sustained responsibility in the context of the school’s staffing structure needed to ensure continued delivery of high-quality teaching and learning.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(Ref:  STRB.)</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criterion must be supported by the following factors:</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Impact on educational progress beyond the teacher’s assigned pupils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Leading, developing and enhancing the teaching practice of others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Having accountability for leading, managing and developing a subject or curriculum area or pupil development across the curriculum</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At TLR 1,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having line management responsibility for a significant number of people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  STRB.)</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4.   1</w:t>
        <w:tab/>
        <w:t xml:space="preserve">Demonstrate a thorough knowledge and understanding of</w:t>
      </w:r>
    </w:p>
    <w:p w:rsidR="00000000" w:rsidDel="00000000" w:rsidP="00000000" w:rsidRDefault="00000000" w:rsidRPr="00000000" w14:paraId="00000077">
      <w:pPr>
        <w:numPr>
          <w:ilvl w:val="0"/>
          <w:numId w:val="18"/>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School improvement and effectiveness strategies including the process of school self-evaluation</w:t>
      </w:r>
    </w:p>
    <w:p w:rsidR="00000000" w:rsidDel="00000000" w:rsidP="00000000" w:rsidRDefault="00000000" w:rsidRPr="00000000" w14:paraId="00000078">
      <w:pPr>
        <w:numPr>
          <w:ilvl w:val="0"/>
          <w:numId w:val="19"/>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Processes and systems for quality assurance within curriculum area(s)</w:t>
      </w:r>
    </w:p>
    <w:p w:rsidR="00000000" w:rsidDel="00000000" w:rsidP="00000000" w:rsidRDefault="00000000" w:rsidRPr="00000000" w14:paraId="00000079">
      <w:pPr>
        <w:numPr>
          <w:ilvl w:val="0"/>
          <w:numId w:val="19"/>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Principles and practices in relation to managing learning and teaching, people, policy and planning</w:t>
      </w:r>
    </w:p>
    <w:p w:rsidR="00000000" w:rsidDel="00000000" w:rsidP="00000000" w:rsidRDefault="00000000" w:rsidRPr="00000000" w14:paraId="0000007A">
      <w:pPr>
        <w:numPr>
          <w:ilvl w:val="0"/>
          <w:numId w:val="20"/>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Principles and practices of effective leadership and the management of change</w:t>
      </w:r>
    </w:p>
    <w:p w:rsidR="00000000" w:rsidDel="00000000" w:rsidP="00000000" w:rsidRDefault="00000000" w:rsidRPr="00000000" w14:paraId="0000007B">
      <w:pPr>
        <w:numPr>
          <w:ilvl w:val="0"/>
          <w:numId w:val="20"/>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application of  IT to learning, teaching and the management of the curriculum area(s)</w:t>
      </w:r>
    </w:p>
    <w:p w:rsidR="00000000" w:rsidDel="00000000" w:rsidP="00000000" w:rsidRDefault="00000000" w:rsidRPr="00000000" w14:paraId="0000007C">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Principles of curriculum planning</w:t>
      </w:r>
    </w:p>
    <w:p w:rsidR="00000000" w:rsidDel="00000000" w:rsidP="00000000" w:rsidRDefault="00000000" w:rsidRPr="00000000" w14:paraId="0000007D">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Financial planning, resource management and planning </w:t>
      </w:r>
    </w:p>
    <w:p w:rsidR="00000000" w:rsidDel="00000000" w:rsidP="00000000" w:rsidRDefault="00000000" w:rsidRPr="00000000" w14:paraId="0000007E">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Demands of appropriate examination syllabuses</w:t>
      </w:r>
    </w:p>
    <w:p w:rsidR="00000000" w:rsidDel="00000000" w:rsidP="00000000" w:rsidRDefault="00000000" w:rsidRPr="00000000" w14:paraId="0000007F">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Contribute to school liaison and marketing including participation in Open Day/Evening and similar activities</w:t>
      </w:r>
    </w:p>
    <w:p w:rsidR="00000000" w:rsidDel="00000000" w:rsidP="00000000" w:rsidRDefault="00000000" w:rsidRPr="00000000" w14:paraId="00000080">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Current national eductional developments both curriculum related and general</w:t>
      </w:r>
    </w:p>
    <w:p w:rsidR="00000000" w:rsidDel="00000000" w:rsidP="00000000" w:rsidRDefault="00000000" w:rsidRPr="00000000" w14:paraId="00000081">
      <w:pPr>
        <w:numPr>
          <w:ilvl w:val="0"/>
          <w:numId w:val="21"/>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Relevant Health and Safety requirements</w:t>
      </w:r>
    </w:p>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4.   2</w:t>
        <w:tab/>
        <w:t xml:space="preserve">Have an impact on educational progress beyond pupils in assigned teaching groups – key areas</w:t>
      </w:r>
    </w:p>
    <w:p w:rsidR="00000000" w:rsidDel="00000000" w:rsidP="00000000" w:rsidRDefault="00000000" w:rsidRPr="00000000" w14:paraId="00000084">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the strategic direction and development of curriculum area(s)</w:t>
      </w:r>
    </w:p>
    <w:p w:rsidR="00000000" w:rsidDel="00000000" w:rsidP="00000000" w:rsidRDefault="00000000" w:rsidRPr="00000000" w14:paraId="00000085">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Represent team views, concerns and interests</w:t>
      </w:r>
    </w:p>
    <w:p w:rsidR="00000000" w:rsidDel="00000000" w:rsidP="00000000" w:rsidRDefault="00000000" w:rsidRPr="00000000" w14:paraId="00000086">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school ethos and policies</w:t>
      </w:r>
    </w:p>
    <w:p w:rsidR="00000000" w:rsidDel="00000000" w:rsidP="00000000" w:rsidRDefault="00000000" w:rsidRPr="00000000" w14:paraId="00000087">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SLT decisions and initiatives</w:t>
      </w:r>
    </w:p>
    <w:p w:rsidR="00000000" w:rsidDel="00000000" w:rsidP="00000000" w:rsidRDefault="00000000" w:rsidRPr="00000000" w14:paraId="00000088">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Contribute to the development of school policies and procedures, ensuring adherence</w:t>
      </w:r>
    </w:p>
    <w:p w:rsidR="00000000" w:rsidDel="00000000" w:rsidP="00000000" w:rsidRDefault="00000000" w:rsidRPr="00000000" w14:paraId="00000089">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Work collaboratively with other curriculum leaders, both informally as appropriate and formally through relevant meetings as determined by SLT.</w:t>
      </w:r>
    </w:p>
    <w:p w:rsidR="00000000" w:rsidDel="00000000" w:rsidP="00000000" w:rsidRDefault="00000000" w:rsidRPr="00000000" w14:paraId="0000008A">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Liaise with partner schools, higher education, examination boards and other relevant external agencies</w:t>
      </w:r>
    </w:p>
    <w:p w:rsidR="00000000" w:rsidDel="00000000" w:rsidP="00000000" w:rsidRDefault="00000000" w:rsidRPr="00000000" w14:paraId="0000008B">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public examination entry information to the examinations administrator ensuring this remains up to date.</w:t>
      </w:r>
    </w:p>
    <w:p w:rsidR="00000000" w:rsidDel="00000000" w:rsidP="00000000" w:rsidRDefault="00000000" w:rsidRPr="00000000" w14:paraId="0000008C">
      <w:pPr>
        <w:numPr>
          <w:ilvl w:val="0"/>
          <w:numId w:val="5"/>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Liaise with Governors. Attend and contribute to Governors meetings as directed by Headteacher</w:t>
      </w:r>
    </w:p>
    <w:p w:rsidR="00000000" w:rsidDel="00000000" w:rsidP="00000000" w:rsidRDefault="00000000" w:rsidRPr="00000000" w14:paraId="0000008D">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information and data to SLT and Governors</w:t>
      </w:r>
    </w:p>
    <w:p w:rsidR="00000000" w:rsidDel="00000000" w:rsidP="00000000" w:rsidRDefault="00000000" w:rsidRPr="00000000" w14:paraId="0000008E">
      <w:pPr>
        <w:numPr>
          <w:ilvl w:val="0"/>
          <w:numId w:val="2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Interact with parents and communicate with them as appropriate</w:t>
      </w:r>
    </w:p>
    <w:p w:rsidR="00000000" w:rsidDel="00000000" w:rsidP="00000000" w:rsidRDefault="00000000" w:rsidRPr="00000000" w14:paraId="0000008F">
      <w:pPr>
        <w:numPr>
          <w:ilvl w:val="0"/>
          <w:numId w:val="4"/>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Attend and contribute to SLT meetings as directed by Headteacher</w:t>
      </w:r>
    </w:p>
    <w:p w:rsidR="00000000" w:rsidDel="00000000" w:rsidP="00000000" w:rsidRDefault="00000000" w:rsidRPr="00000000" w14:paraId="00000090">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4.   3</w:t>
        <w:tab/>
        <w:t xml:space="preserve">Lead, develop and enhance the teaching practice of others</w:t>
      </w:r>
    </w:p>
    <w:p w:rsidR="00000000" w:rsidDel="00000000" w:rsidP="00000000" w:rsidRDefault="00000000" w:rsidRPr="00000000" w14:paraId="00000092">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a professional role model</w:t>
      </w:r>
    </w:p>
    <w:p w:rsidR="00000000" w:rsidDel="00000000" w:rsidP="00000000" w:rsidRDefault="00000000" w:rsidRPr="00000000" w14:paraId="00000093">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an exemplar of good practice in pedagogy and methodology</w:t>
      </w:r>
    </w:p>
    <w:p w:rsidR="00000000" w:rsidDel="00000000" w:rsidP="00000000" w:rsidRDefault="00000000" w:rsidRPr="00000000" w14:paraId="00000094">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Work to develop aims and objectives which support the school ethos</w:t>
      </w:r>
    </w:p>
    <w:p w:rsidR="00000000" w:rsidDel="00000000" w:rsidP="00000000" w:rsidRDefault="00000000" w:rsidRPr="00000000" w14:paraId="00000095">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Undertake self-evaluation</w:t>
      </w:r>
    </w:p>
    <w:p w:rsidR="00000000" w:rsidDel="00000000" w:rsidP="00000000" w:rsidRDefault="00000000" w:rsidRPr="00000000" w14:paraId="00000096">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and evaluate the work of team members establishing common standards of practice</w:t>
      </w:r>
    </w:p>
    <w:p w:rsidR="00000000" w:rsidDel="00000000" w:rsidP="00000000" w:rsidRDefault="00000000" w:rsidRPr="00000000" w14:paraId="00000097">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Undertake lesson observation both as part of SIP or Appraisal and when directed by SLT</w:t>
      </w:r>
    </w:p>
    <w:p w:rsidR="00000000" w:rsidDel="00000000" w:rsidP="00000000" w:rsidRDefault="00000000" w:rsidRPr="00000000" w14:paraId="00000098">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Create the right ambience and climate for effective teaching and learning</w:t>
      </w:r>
    </w:p>
    <w:p w:rsidR="00000000" w:rsidDel="00000000" w:rsidP="00000000" w:rsidRDefault="00000000" w:rsidRPr="00000000" w14:paraId="00000099">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Have high expectations as a matter of routine</w:t>
      </w:r>
    </w:p>
    <w:p w:rsidR="00000000" w:rsidDel="00000000" w:rsidP="00000000" w:rsidRDefault="00000000" w:rsidRPr="00000000" w14:paraId="0000009A">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Produce a constructive marking and assessment policy, monitoring adherence and ensuring consistency. </w:t>
      </w:r>
    </w:p>
    <w:p w:rsidR="00000000" w:rsidDel="00000000" w:rsidP="00000000" w:rsidRDefault="00000000" w:rsidRPr="00000000" w14:paraId="0000009B">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schemes of work and ensure they are kept up-to-date; develop appropriate resources </w:t>
      </w:r>
    </w:p>
    <w:p w:rsidR="00000000" w:rsidDel="00000000" w:rsidP="00000000" w:rsidRDefault="00000000" w:rsidRPr="00000000" w14:paraId="0000009C">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educational enhancement (eg booster classes, trips, visits and extension activities in school)</w:t>
      </w:r>
    </w:p>
    <w:p w:rsidR="00000000" w:rsidDel="00000000" w:rsidP="00000000" w:rsidRDefault="00000000" w:rsidRPr="00000000" w14:paraId="0000009D">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Meet the needs of all pupils (including the management of behaviour and its impact on learning)</w:t>
      </w:r>
    </w:p>
    <w:p w:rsidR="00000000" w:rsidDel="00000000" w:rsidP="00000000" w:rsidRDefault="00000000" w:rsidRPr="00000000" w14:paraId="0000009E">
      <w:pPr>
        <w:numPr>
          <w:ilvl w:val="0"/>
          <w:numId w:val="2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Work with team members to identify training needs, inform team members of relevant training opportunities and support team members in such training</w:t>
      </w:r>
    </w:p>
    <w:p w:rsidR="00000000" w:rsidDel="00000000" w:rsidP="00000000" w:rsidRDefault="00000000" w:rsidRPr="00000000" w14:paraId="0000009F">
      <w:pPr>
        <w:numPr>
          <w:ilvl w:val="0"/>
          <w:numId w:val="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opportunities for delegation</w:t>
      </w:r>
    </w:p>
    <w:p w:rsidR="00000000" w:rsidDel="00000000" w:rsidP="00000000" w:rsidRDefault="00000000" w:rsidRPr="00000000" w14:paraId="000000A0">
      <w:pPr>
        <w:numPr>
          <w:ilvl w:val="0"/>
          <w:numId w:val="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Encourage team work and collaboration. Support, guide and motivate team members (and support staff)</w:t>
      </w:r>
    </w:p>
    <w:p w:rsidR="00000000" w:rsidDel="00000000" w:rsidP="00000000" w:rsidRDefault="00000000" w:rsidRPr="00000000" w14:paraId="000000A1">
      <w:pPr>
        <w:numPr>
          <w:ilvl w:val="0"/>
          <w:numId w:val="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Create, maintain and enhance effective working relationships</w:t>
      </w:r>
    </w:p>
    <w:p w:rsidR="00000000" w:rsidDel="00000000" w:rsidP="00000000" w:rsidRDefault="00000000" w:rsidRPr="00000000" w14:paraId="000000A2">
      <w:pPr>
        <w:numPr>
          <w:ilvl w:val="0"/>
          <w:numId w:val="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challenging objectives</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36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 clear expectations and constructive working practices for team members  with regard to punctuality, and accurate record keeping</w:t>
      </w:r>
    </w:p>
    <w:p w:rsidR="00000000" w:rsidDel="00000000" w:rsidP="00000000" w:rsidRDefault="00000000" w:rsidRPr="00000000" w14:paraId="000000A4">
      <w:pPr>
        <w:numPr>
          <w:ilvl w:val="0"/>
          <w:numId w:val="9"/>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Hold regular subject areas (as directed by SLT) to provide good practice, keeping minutes of these</w:t>
      </w:r>
    </w:p>
    <w:p w:rsidR="00000000" w:rsidDel="00000000" w:rsidP="00000000" w:rsidRDefault="00000000" w:rsidRPr="00000000" w14:paraId="000000A5">
      <w:pPr>
        <w:numPr>
          <w:ilvl w:val="0"/>
          <w:numId w:val="9"/>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Act as team leader in the school’s Appraisal process, by considering totality of performance and capability, setting challenging objectives and ensuring development reflects the school, departmental and individual needs and aspirations.</w:t>
      </w:r>
    </w:p>
    <w:p w:rsidR="00000000" w:rsidDel="00000000" w:rsidP="00000000" w:rsidRDefault="00000000" w:rsidRPr="00000000" w14:paraId="000000A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induction of new teachers</w:t>
      </w:r>
    </w:p>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4.   4</w:t>
        <w:tab/>
        <w:t xml:space="preserve">Have accountability for leading, managing and developing curriculum area(s)</w:t>
      </w:r>
    </w:p>
    <w:p w:rsidR="00000000" w:rsidDel="00000000" w:rsidP="00000000" w:rsidRDefault="00000000" w:rsidRPr="00000000" w14:paraId="000000A9">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effective and equitable staff deployment to Assistant Headteacher</w:t>
      </w:r>
    </w:p>
    <w:p w:rsidR="00000000" w:rsidDel="00000000" w:rsidP="00000000" w:rsidRDefault="00000000" w:rsidRPr="00000000" w14:paraId="000000AA">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Line manage team members (and support staff)</w:t>
      </w:r>
    </w:p>
    <w:p w:rsidR="00000000" w:rsidDel="00000000" w:rsidP="00000000" w:rsidRDefault="00000000" w:rsidRPr="00000000" w14:paraId="000000AB">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quality subject reports are produced on pupils and that marking and assessment policy is followed by all team members</w:t>
      </w:r>
    </w:p>
    <w:p w:rsidR="00000000" w:rsidDel="00000000" w:rsidP="00000000" w:rsidRDefault="00000000" w:rsidRPr="00000000" w14:paraId="000000AC">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pupil-tracking and target-setting are consistently undertaken in order to enhance pupil progress</w:t>
      </w:r>
    </w:p>
    <w:p w:rsidR="00000000" w:rsidDel="00000000" w:rsidP="00000000" w:rsidRDefault="00000000" w:rsidRPr="00000000" w14:paraId="000000AD">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schemes of work are followed by all team members</w:t>
      </w:r>
    </w:p>
    <w:p w:rsidR="00000000" w:rsidDel="00000000" w:rsidP="00000000" w:rsidRDefault="00000000" w:rsidRPr="00000000" w14:paraId="000000AE">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evaluation of training</w:t>
      </w:r>
    </w:p>
    <w:p w:rsidR="00000000" w:rsidDel="00000000" w:rsidP="00000000" w:rsidRDefault="00000000" w:rsidRPr="00000000" w14:paraId="000000AF">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Make effective use of data analysis provided by SLT, ensuring the department does likewise. Evaluate data by producing reports (written/verbal) on examination performance, including the use of value-added data</w:t>
      </w:r>
    </w:p>
    <w:p w:rsidR="00000000" w:rsidDel="00000000" w:rsidP="00000000" w:rsidRDefault="00000000" w:rsidRPr="00000000" w14:paraId="000000B0">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Participate in the selection of new staff</w:t>
      </w:r>
    </w:p>
    <w:p w:rsidR="00000000" w:rsidDel="00000000" w:rsidP="00000000" w:rsidRDefault="00000000" w:rsidRPr="00000000" w14:paraId="000000B1">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Chair curriculum area(s) meetings</w:t>
      </w:r>
    </w:p>
    <w:p w:rsidR="00000000" w:rsidDel="00000000" w:rsidP="00000000" w:rsidRDefault="00000000" w:rsidRPr="00000000" w14:paraId="000000B2">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Heighten common purpose and shared vision of subject area(s)</w:t>
      </w:r>
    </w:p>
    <w:p w:rsidR="00000000" w:rsidDel="00000000" w:rsidP="00000000" w:rsidRDefault="00000000" w:rsidRPr="00000000" w14:paraId="000000B3">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Work with SLT to set appropriate subject area(s) targets and lead team members towards the achievement of these</w:t>
      </w:r>
    </w:p>
    <w:p w:rsidR="00000000" w:rsidDel="00000000" w:rsidP="00000000" w:rsidRDefault="00000000" w:rsidRPr="00000000" w14:paraId="000000B4">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that there is good communication at all levels</w:t>
      </w:r>
    </w:p>
    <w:p w:rsidR="00000000" w:rsidDel="00000000" w:rsidP="00000000" w:rsidRDefault="00000000" w:rsidRPr="00000000" w14:paraId="000000B5">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Keep SLT apprised of subject area developments and concerns</w:t>
      </w:r>
    </w:p>
    <w:p w:rsidR="00000000" w:rsidDel="00000000" w:rsidP="00000000" w:rsidRDefault="00000000" w:rsidRPr="00000000" w14:paraId="000000B6">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Review, develop and present subject area(s) aims, policies and objectives</w:t>
      </w:r>
    </w:p>
    <w:p w:rsidR="00000000" w:rsidDel="00000000" w:rsidP="00000000" w:rsidRDefault="00000000" w:rsidRPr="00000000" w14:paraId="000000B7">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supportive relationships with pupils, staff, SLT, parents, and governors</w:t>
      </w:r>
    </w:p>
    <w:p w:rsidR="00000000" w:rsidDel="00000000" w:rsidP="00000000" w:rsidRDefault="00000000" w:rsidRPr="00000000" w14:paraId="000000B8">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Secure effective resource allocation and best maximise available resources to deliver the curriculum; monitor and control the use of resources.</w:t>
      </w:r>
    </w:p>
    <w:p w:rsidR="00000000" w:rsidDel="00000000" w:rsidP="00000000" w:rsidRDefault="00000000" w:rsidRPr="00000000" w14:paraId="000000B9">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that relevant Health and Safety requirements are met and that related training needs of members of staff are satisfied.</w:t>
      </w:r>
    </w:p>
    <w:p w:rsidR="00000000" w:rsidDel="00000000" w:rsidP="00000000" w:rsidRDefault="00000000" w:rsidRPr="00000000" w14:paraId="000000BA">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there is an annual update of all schemes of work and subject area policies; as required, produce a written annual evaluation of the subject area’s key activities and achievements</w:t>
      </w:r>
    </w:p>
    <w:p w:rsidR="00000000" w:rsidDel="00000000" w:rsidP="00000000" w:rsidRDefault="00000000" w:rsidRPr="00000000" w14:paraId="000000BB">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Headteacher with an annual development plan following discussions with team members</w:t>
      </w:r>
    </w:p>
    <w:p w:rsidR="00000000" w:rsidDel="00000000" w:rsidP="00000000" w:rsidRDefault="00000000" w:rsidRPr="00000000" w14:paraId="000000BC">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Contribute to the delivery of gifted and talented extension provision</w:t>
      </w:r>
    </w:p>
    <w:p w:rsidR="00000000" w:rsidDel="00000000" w:rsidP="00000000" w:rsidRDefault="00000000" w:rsidRPr="00000000" w14:paraId="000000BD">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subject area(s) is/are effectively promoted through classroom and corridor displays and that these are updated on a regular basis</w:t>
      </w:r>
    </w:p>
    <w:p w:rsidR="00000000" w:rsidDel="00000000" w:rsidP="00000000" w:rsidRDefault="00000000" w:rsidRPr="00000000" w14:paraId="000000BE">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promotion of the subject area(s) at KS4 and A Level through effective presentations of relevant Options Evenings and through detailed written descriptions in relevant booklets</w:t>
      </w:r>
    </w:p>
    <w:p w:rsidR="00000000" w:rsidDel="00000000" w:rsidP="00000000" w:rsidRDefault="00000000" w:rsidRPr="00000000" w14:paraId="000000BF">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Effectively manage and deploy support staff where appropriate</w:t>
      </w:r>
    </w:p>
    <w:p w:rsidR="00000000" w:rsidDel="00000000" w:rsidP="00000000" w:rsidRDefault="00000000" w:rsidRPr="00000000" w14:paraId="000000C0">
      <w:pPr>
        <w:numPr>
          <w:ilvl w:val="0"/>
          <w:numId w:val="6"/>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Undertake responsibility for standards of discipline, behaviour and appearance of pupils in curriculum area</w:t>
      </w:r>
    </w:p>
    <w:p w:rsidR="00000000" w:rsidDel="00000000" w:rsidP="00000000" w:rsidRDefault="00000000" w:rsidRPr="00000000" w14:paraId="000000C1">
      <w:pPr>
        <w:numPr>
          <w:ilvl w:val="0"/>
          <w:numId w:val="7"/>
        </w:numPr>
        <w:ind w:left="108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Ensure that SLT and Governors are well informed about curriculum area policies, plans and priorities and success in meeting objectives and targets, as indicated in development plans</w:t>
      </w:r>
    </w:p>
    <w:p w:rsidR="00000000" w:rsidDel="00000000" w:rsidP="00000000" w:rsidRDefault="00000000" w:rsidRPr="00000000" w14:paraId="000000C2">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given at least 11/ 48 non- contact hours per fortnight [Curriculum Leaders-TLR1]</w:t>
      </w:r>
    </w:p>
    <w:p w:rsidR="00000000" w:rsidDel="00000000" w:rsidP="00000000" w:rsidRDefault="00000000" w:rsidRPr="00000000" w14:paraId="000000C3">
      <w:pPr>
        <w:numPr>
          <w:ilvl w:val="0"/>
          <w:numId w:val="2"/>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Performance Manage a maximum of 3 members of staff [Curriculum Leaders – TLR1]</w:t>
      </w:r>
    </w:p>
    <w:p w:rsidR="00000000" w:rsidDel="00000000" w:rsidP="00000000" w:rsidRDefault="00000000" w:rsidRPr="00000000" w14:paraId="000000C4">
      <w:pPr>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C5">
      <w:pPr>
        <w:pStyle w:val="Heading5"/>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And for TLR1</w:t>
      </w: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7">
      <w:pPr>
        <w:ind w:left="72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4.   5</w:t>
        <w:tab/>
        <w:t xml:space="preserve">Line management responsibility for a significant number of people; at TWGGS, this is at least 4.</w:t>
      </w:r>
    </w:p>
    <w:p w:rsidR="00000000" w:rsidDel="00000000" w:rsidP="00000000" w:rsidRDefault="00000000" w:rsidRPr="00000000" w14:paraId="000000C8">
      <w:pPr>
        <w:rPr>
          <w:rFonts w:ascii="Garamond" w:cs="Garamond" w:eastAsia="Garamond" w:hAnsi="Garamond"/>
          <w:b w:val="0"/>
          <w:bCs w:val="0"/>
          <w:sz w:val="24"/>
          <w:szCs w:val="24"/>
          <w:vertAlign w:val="baseline"/>
        </w:rPr>
      </w:pPr>
      <w:r w:rsidDel="00000000" w:rsidR="00000000" w:rsidRPr="00000000">
        <w:rPr>
          <w:rtl w:val="0"/>
        </w:rPr>
      </w:r>
    </w:p>
    <w:p w:rsidR="00000000" w:rsidDel="00000000" w:rsidP="00000000" w:rsidRDefault="00000000" w:rsidRPr="00000000" w14:paraId="000000C9">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SECTION 5 – SPECIFIC DUTIES FOR CURRICULUM LEADER ENGLISH</w:t>
      </w: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post carries the following additional responsibilities:</w:t>
      </w:r>
    </w:p>
    <w:p w:rsidR="00000000" w:rsidDel="00000000" w:rsidP="00000000" w:rsidRDefault="00000000" w:rsidRPr="00000000" w14:paraId="000000C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5.   1</w:t>
        <w:tab/>
        <w:t xml:space="preserve">When relevant, liaise with Curriculum Leader Drama regarding staff recruitment and deployment; course </w:t>
      </w:r>
    </w:p>
    <w:p w:rsidR="00000000" w:rsidDel="00000000" w:rsidP="00000000" w:rsidRDefault="00000000" w:rsidRPr="00000000" w14:paraId="000000C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 xml:space="preserve">content and delivery; Year 9 </w:t>
      </w:r>
      <w:r w:rsidDel="00000000" w:rsidR="00000000" w:rsidRPr="00000000">
        <w:rPr>
          <w:rFonts w:ascii="Calibri" w:cs="Calibri" w:eastAsia="Calibri" w:hAnsi="Calibri"/>
          <w:sz w:val="22"/>
          <w:szCs w:val="22"/>
          <w:rtl w:val="0"/>
        </w:rPr>
        <w:t xml:space="preserve">Shakespeare Festival</w:t>
      </w:r>
      <w:r w:rsidDel="00000000" w:rsidR="00000000" w:rsidRPr="00000000">
        <w:rPr>
          <w:rFonts w:ascii="Calibri" w:cs="Calibri" w:eastAsia="Calibri" w:hAnsi="Calibri"/>
          <w:sz w:val="22"/>
          <w:szCs w:val="22"/>
          <w:vertAlign w:val="baseline"/>
          <w:rtl w:val="0"/>
        </w:rPr>
        <w:t xml:space="preserve">; practical arrangements; and to </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vertAlign w:val="baseline"/>
          <w:rtl w:val="0"/>
        </w:rPr>
        <w:t xml:space="preserve">hare good practice in Teaching and Learning strategies</w:t>
      </w:r>
    </w:p>
    <w:p w:rsidR="00000000" w:rsidDel="00000000" w:rsidP="00000000" w:rsidRDefault="00000000" w:rsidRPr="00000000" w14:paraId="000000CF">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0">
      <w:pPr>
        <w:ind w:left="720" w:hanging="72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5.   2</w:t>
        <w:tab/>
        <w:t xml:space="preserve">Make arrangements for the annual KS4 Debating/ Public Speaking competition, annual Poetry Party and other relevant English-related events, enhancing the related learning opportunities</w:t>
      </w:r>
    </w:p>
    <w:p w:rsidR="00000000" w:rsidDel="00000000" w:rsidP="00000000" w:rsidRDefault="00000000" w:rsidRPr="00000000" w14:paraId="000000D1">
      <w:pPr>
        <w:ind w:left="720" w:hanging="72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sz w:val="22"/>
          <w:szCs w:val="22"/>
          <w:vertAlign w:val="baseline"/>
          <w:rtl w:val="0"/>
        </w:rPr>
        <w:tab/>
        <w:t xml:space="preserve">Promote literacy and communication across the curriculum</w:t>
      </w:r>
    </w:p>
    <w:p w:rsidR="00000000" w:rsidDel="00000000" w:rsidP="00000000" w:rsidRDefault="00000000" w:rsidRPr="00000000" w14:paraId="000000D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Whilst this job will be reviewed as part of the annual appraisal process, it may be reviewed and/or amended at any time but before this happens you will be given appropriate opportunities to discuss any proposed amendments.</w:t>
      </w:r>
    </w:p>
    <w:p w:rsidR="00000000" w:rsidDel="00000000" w:rsidP="00000000" w:rsidRDefault="00000000" w:rsidRPr="00000000" w14:paraId="000000D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above job description was agreed on </w:t>
      </w:r>
    </w:p>
    <w:p w:rsidR="00000000" w:rsidDel="00000000" w:rsidP="00000000" w:rsidRDefault="00000000" w:rsidRPr="00000000" w14:paraId="000000D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   (TLR Holder)</w:t>
      </w:r>
    </w:p>
    <w:p w:rsidR="00000000" w:rsidDel="00000000" w:rsidP="00000000" w:rsidRDefault="00000000" w:rsidRPr="00000000" w14:paraId="000000D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(Headteacher)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ind w:right="-360"/>
    </w:pPr>
    <w:rPr>
      <w:sz w:val="28"/>
      <w:szCs w:val="28"/>
      <w:vertAlign w:val="baseline"/>
    </w:rPr>
  </w:style>
  <w:style w:type="paragraph" w:styleId="Heading3">
    <w:name w:val="heading 3"/>
    <w:basedOn w:val="Normal"/>
    <w:next w:val="Normal"/>
    <w:pPr>
      <w:keepNext w:val="1"/>
      <w:ind w:right="-360"/>
    </w:pPr>
    <w:rPr>
      <w:b w:val="1"/>
      <w:bCs w:val="1"/>
      <w:sz w:val="24"/>
      <w:szCs w:val="24"/>
      <w:vertAlign w:val="baseline"/>
    </w:rPr>
  </w:style>
  <w:style w:type="paragraph" w:styleId="Heading4">
    <w:name w:val="heading 4"/>
    <w:basedOn w:val="Normal"/>
    <w:next w:val="Normal"/>
    <w:pPr>
      <w:keepNext w:val="1"/>
      <w:ind w:right="-360"/>
    </w:pPr>
    <w:rPr>
      <w:sz w:val="24"/>
      <w:szCs w:val="24"/>
      <w:vertAlign w:val="baseline"/>
    </w:rPr>
  </w:style>
  <w:style w:type="paragraph" w:styleId="Heading5">
    <w:name w:val="heading 5"/>
    <w:basedOn w:val="Normal"/>
    <w:next w:val="Normal"/>
    <w:pPr>
      <w:keepNext w:val="1"/>
    </w:pPr>
    <w:rPr>
      <w:b w:val="1"/>
      <w:bCs w:val="1"/>
      <w:sz w:val="24"/>
      <w:szCs w:val="24"/>
      <w:vertAlign w:val="baseline"/>
    </w:rPr>
  </w:style>
  <w:style w:type="paragraph" w:styleId="Heading6">
    <w:name w:val="heading 6"/>
    <w:basedOn w:val="Normal"/>
    <w:next w:val="Normal"/>
    <w:pPr>
      <w:keepNext w:val="1"/>
    </w:pPr>
    <w:rPr>
      <w:b w:val="1"/>
      <w:bCs w:val="1"/>
      <w:sz w:val="16"/>
      <w:szCs w:val="16"/>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GB" w:val="en-GB"/>
    </w:rPr>
  </w:style>
  <w:style w:type="paragraph" w:styleId="Heading2">
    <w:name w:val="Heading 2"/>
    <w:basedOn w:val="Normal"/>
    <w:next w:val="Normal"/>
    <w:autoRedefine w:val="0"/>
    <w:hidden w:val="0"/>
    <w:qFormat w:val="0"/>
    <w:pPr>
      <w:keepNext w:val="1"/>
      <w:suppressAutoHyphens w:val="1"/>
      <w:spacing w:line="1" w:lineRule="atLeast"/>
      <w:ind w:right="-360" w:leftChars="-1" w:rightChars="0" w:firstLineChars="-1"/>
      <w:textDirection w:val="btLr"/>
      <w:textAlignment w:val="top"/>
      <w:outlineLvl w:val="1"/>
    </w:pPr>
    <w:rPr>
      <w:w w:val="100"/>
      <w:position w:val="-1"/>
      <w:sz w:val="28"/>
      <w:effect w:val="none"/>
      <w:vertAlign w:val="baseline"/>
      <w:cs w:val="0"/>
      <w:em w:val="none"/>
      <w:lang w:bidi="ar-SA" w:eastAsia="en-GB" w:val="en-GB"/>
    </w:rPr>
  </w:style>
  <w:style w:type="paragraph" w:styleId="Heading3">
    <w:name w:val="Heading 3"/>
    <w:basedOn w:val="Normal"/>
    <w:next w:val="Normal"/>
    <w:autoRedefine w:val="0"/>
    <w:hidden w:val="0"/>
    <w:qFormat w:val="0"/>
    <w:pPr>
      <w:keepNext w:val="1"/>
      <w:suppressAutoHyphens w:val="1"/>
      <w:spacing w:line="1" w:lineRule="atLeast"/>
      <w:ind w:right="-360" w:leftChars="-1" w:rightChars="0" w:firstLineChars="-1"/>
      <w:textDirection w:val="btLr"/>
      <w:textAlignment w:val="top"/>
      <w:outlineLvl w:val="2"/>
    </w:pPr>
    <w:rPr>
      <w:b w:val="1"/>
      <w:w w:val="100"/>
      <w:position w:val="-1"/>
      <w:sz w:val="24"/>
      <w:effect w:val="none"/>
      <w:vertAlign w:val="baseline"/>
      <w:cs w:val="0"/>
      <w:em w:val="none"/>
      <w:lang w:bidi="ar-SA" w:eastAsia="en-GB" w:val="en-GB"/>
    </w:rPr>
  </w:style>
  <w:style w:type="paragraph" w:styleId="Heading4">
    <w:name w:val="Heading 4"/>
    <w:basedOn w:val="Normal"/>
    <w:next w:val="Normal"/>
    <w:autoRedefine w:val="0"/>
    <w:hidden w:val="0"/>
    <w:qFormat w:val="0"/>
    <w:pPr>
      <w:keepNext w:val="1"/>
      <w:suppressAutoHyphens w:val="1"/>
      <w:spacing w:line="1" w:lineRule="atLeast"/>
      <w:ind w:right="-360" w:leftChars="-1" w:rightChars="0" w:firstLineChars="-1"/>
      <w:textDirection w:val="btLr"/>
      <w:textAlignment w:val="top"/>
      <w:outlineLvl w:val="3"/>
    </w:pPr>
    <w:rPr>
      <w:w w:val="100"/>
      <w:position w:val="-1"/>
      <w:sz w:val="24"/>
      <w:effect w:val="none"/>
      <w:vertAlign w:val="baseline"/>
      <w:cs w:val="0"/>
      <w:em w:val="none"/>
      <w:lang w:bidi="ar-SA" w:eastAsia="en-GB"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b w:val="1"/>
      <w:w w:val="100"/>
      <w:position w:val="-1"/>
      <w:sz w:val="24"/>
      <w:effect w:val="none"/>
      <w:vertAlign w:val="baseline"/>
      <w:cs w:val="0"/>
      <w:em w:val="none"/>
      <w:lang w:bidi="ar-SA" w:eastAsia="en-GB"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b w:val="1"/>
      <w:w w:val="100"/>
      <w:position w:val="-1"/>
      <w:sz w:val="16"/>
      <w:effect w:val="none"/>
      <w:vertAlign w:val="baseline"/>
      <w:cs w:val="0"/>
      <w:em w:val="none"/>
      <w:lang w:bidi="ar-SA" w:eastAsia="en-GB" w:val="en-GB"/>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6"/>
    </w:pPr>
    <w:rPr>
      <w:w w:val="100"/>
      <w:position w:val="-1"/>
      <w:sz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right="-360" w:leftChars="-1" w:rightChars="0" w:firstLineChars="-1"/>
      <w:textDirection w:val="btLr"/>
      <w:textAlignment w:val="top"/>
      <w:outlineLvl w:val="0"/>
    </w:pPr>
    <w:rPr>
      <w:w w:val="100"/>
      <w:position w:val="-1"/>
      <w:sz w:val="24"/>
      <w:effect w:val="none"/>
      <w:vertAlign w:val="baseline"/>
      <w:cs w:val="0"/>
      <w:em w:val="none"/>
      <w:lang w:bidi="ar-SA" w:eastAsia="en-GB"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i w:val="1"/>
      <w:w w:val="100"/>
      <w:position w:val="-1"/>
      <w:sz w:val="24"/>
      <w:effect w:val="none"/>
      <w:vertAlign w:val="baseline"/>
      <w:cs w:val="0"/>
      <w:em w:val="none"/>
      <w:lang w:bidi="ar-SA" w:eastAsia="en-GB" w:val="en-GB"/>
    </w:rPr>
  </w:style>
  <w:style w:type="paragraph" w:styleId="BodyTextIndent">
    <w:name w:val="Body Text Indent"/>
    <w:basedOn w:val="Normal"/>
    <w:next w:val="BodyTextIndent"/>
    <w:autoRedefine w:val="0"/>
    <w:hidden w:val="0"/>
    <w:qFormat w:val="0"/>
    <w:pPr>
      <w:suppressAutoHyphens w:val="1"/>
      <w:spacing w:line="1" w:lineRule="atLeast"/>
      <w:ind w:left="680" w:leftChars="-1" w:rightChars="0" w:hanging="680" w:firstLineChars="-1"/>
      <w:jc w:val="both"/>
      <w:textDirection w:val="btLr"/>
      <w:textAlignment w:val="top"/>
      <w:outlineLvl w:val="0"/>
    </w:pPr>
    <w:rPr>
      <w:w w:val="100"/>
      <w:position w:val="-1"/>
      <w:sz w:val="24"/>
      <w:effect w:val="none"/>
      <w:vertAlign w:val="baseline"/>
      <w:cs w:val="0"/>
      <w:em w:val="none"/>
      <w:lang w:bidi="ar-SA" w:eastAsia="en-GB"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noProof w:val="0"/>
      <w:w w:val="100"/>
      <w:position w:val="-1"/>
      <w:sz w:val="24"/>
      <w:effect w:val="none"/>
      <w:vertAlign w:val="baseline"/>
      <w:cs w:val="0"/>
      <w:em w:val="none"/>
      <w:lang w:bidi="ar-SA" w:eastAsia="en-US" w:val="en-GB"/>
    </w:rPr>
  </w:style>
  <w:style w:type="paragraph" w:styleId="NormalTabbed2">
    <w:name w:val="NormalTabbed2"/>
    <w:basedOn w:val="Normal"/>
    <w:next w:val="NormalTabbed2"/>
    <w:autoRedefine w:val="0"/>
    <w:hidden w:val="0"/>
    <w:qFormat w:val="0"/>
    <w:pPr>
      <w:tabs>
        <w:tab w:val="left" w:leader="none" w:pos="584"/>
      </w:tabs>
      <w:suppressAutoHyphens w:val="1"/>
      <w:adjustRightInd w:val="0"/>
      <w:spacing w:after="120" w:before="120" w:line="300" w:lineRule="atLeast"/>
      <w:ind w:left="584" w:leftChars="-1" w:rightChars="0" w:hanging="567" w:firstLineChars="-1"/>
      <w:textDirection w:val="btLr"/>
      <w:textAlignment w:val="top"/>
      <w:outlineLvl w:val="0"/>
    </w:pPr>
    <w:rPr>
      <w:rFonts w:ascii="Arial" w:eastAsia="MS Mincho" w:hAnsi="Arial"/>
      <w:w w:val="100"/>
      <w:position w:val="-1"/>
      <w:sz w:val="23"/>
      <w:szCs w:val="24"/>
      <w:effect w:val="none"/>
      <w:vertAlign w:val="baseline"/>
      <w:cs w:val="0"/>
      <w:em w:val="none"/>
      <w:lang w:bidi="ar-SA" w:eastAsia="ja-JP" w:val="en-GB"/>
    </w:rPr>
  </w:style>
  <w:style w:type="paragraph" w:styleId="Heading33">
    <w:name w:val="Heading 33"/>
    <w:basedOn w:val="Heading3"/>
    <w:next w:val="Heading33"/>
    <w:autoRedefine w:val="0"/>
    <w:hidden w:val="0"/>
    <w:qFormat w:val="0"/>
    <w:pPr>
      <w:keepNext w:val="0"/>
      <w:suppressAutoHyphens w:val="1"/>
      <w:adjustRightInd w:val="0"/>
      <w:spacing w:after="80" w:before="240" w:line="300" w:lineRule="atLeast"/>
      <w:ind w:right="0" w:leftChars="-1" w:rightChars="0" w:firstLineChars="-1"/>
      <w:textDirection w:val="btLr"/>
      <w:textAlignment w:val="top"/>
      <w:outlineLvl w:val="2"/>
    </w:pPr>
    <w:rPr>
      <w:rFonts w:ascii="Arial" w:eastAsia="MS Mincho" w:hAnsi="Arial"/>
      <w:b w:val="1"/>
      <w:color w:val="1bb1bc"/>
      <w:w w:val="100"/>
      <w:position w:val="-1"/>
      <w:sz w:val="30"/>
      <w:szCs w:val="30"/>
      <w:effect w:val="none"/>
      <w:vertAlign w:val="baseline"/>
      <w:cs w:val="0"/>
      <w:em w:val="none"/>
      <w:lang w:bidi="ar-SA" w:eastAsia="ja-JP" w:val="und"/>
    </w:rPr>
  </w:style>
  <w:style w:type="paragraph" w:styleId="NormalRed">
    <w:name w:val="NormalRed"/>
    <w:basedOn w:val="Normal"/>
    <w:next w:val="NormalRed"/>
    <w:autoRedefine w:val="0"/>
    <w:hidden w:val="0"/>
    <w:qFormat w:val="0"/>
    <w:pPr>
      <w:tabs>
        <w:tab w:val="center" w:leader="none" w:pos="4320"/>
        <w:tab w:val="right" w:leader="none" w:pos="8640"/>
      </w:tabs>
      <w:suppressAutoHyphens w:val="1"/>
      <w:adjustRightInd w:val="0"/>
      <w:spacing w:after="80" w:before="160" w:line="300" w:lineRule="atLeast"/>
      <w:ind w:left="17" w:leftChars="-1" w:rightChars="0" w:firstLineChars="-1"/>
      <w:textDirection w:val="btLr"/>
      <w:textAlignment w:val="top"/>
      <w:outlineLvl w:val="0"/>
    </w:pPr>
    <w:rPr>
      <w:rFonts w:ascii="Arial" w:eastAsia="MS Mincho" w:hAnsi="Arial"/>
      <w:b w:val="1"/>
      <w:color w:val="1bb1bc"/>
      <w:w w:val="100"/>
      <w:position w:val="-1"/>
      <w:sz w:val="23"/>
      <w:szCs w:val="24"/>
      <w:effect w:val="none"/>
      <w:vertAlign w:val="baseline"/>
      <w:cs w:val="0"/>
      <w:em w:val="none"/>
      <w:lang w:bidi="ar-SA" w:eastAsia="ja-JP"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BodyTextChar">
    <w:name w:val="Body Text Char"/>
    <w:next w:val="BodyTextChar"/>
    <w:autoRedefine w:val="0"/>
    <w:hidden w:val="0"/>
    <w:qFormat w:val="0"/>
    <w:rPr>
      <w:w w:val="100"/>
      <w:position w:val="-1"/>
      <w:sz w:val="24"/>
      <w:effect w:val="none"/>
      <w:vertAlign w:val="baseline"/>
      <w:cs w:val="0"/>
      <w:em w:val="none"/>
      <w:lang/>
    </w:rPr>
  </w:style>
  <w:style w:type="character" w:styleId="Heading7Char">
    <w:name w:val="Heading 7 Char"/>
    <w:next w:val="Heading7Char"/>
    <w:autoRedefine w:val="0"/>
    <w:hidden w:val="0"/>
    <w:qFormat w:val="0"/>
    <w:rPr>
      <w:w w:val="100"/>
      <w:position w:val="-1"/>
      <w:sz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dciyiO6R99GWB4oOiV5siAm4A==">CgMxLjA4AHIhMVlCeVBDZE9faFZob2ExRDZwTUdtS01KR3QtZTdMNmsw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2016-01-11T15:22:00Z</dcterms:created>
  <dc:creator>grant</dc:creator>
</cp:coreProperties>
</file>