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EDC79" w14:textId="24A88931" w:rsidR="006369A4" w:rsidRDefault="006369A4" w:rsidP="00EA0862">
      <w:pPr>
        <w:spacing w:after="0" w:line="259" w:lineRule="auto"/>
        <w:ind w:left="0" w:right="1282" w:firstLine="0"/>
        <w:jc w:val="center"/>
      </w:pPr>
      <w:r>
        <w:rPr>
          <w:sz w:val="23"/>
        </w:rPr>
        <w:t xml:space="preserve">PERSON SPECIFICATION </w:t>
      </w:r>
      <w:r w:rsidR="00EA0862">
        <w:rPr>
          <w:sz w:val="23"/>
        </w:rPr>
        <w:t>–</w:t>
      </w:r>
      <w:r>
        <w:rPr>
          <w:sz w:val="23"/>
        </w:rPr>
        <w:t xml:space="preserve"> </w:t>
      </w:r>
      <w:r w:rsidR="00EA0862" w:rsidRPr="009620AB">
        <w:rPr>
          <w:b/>
          <w:bCs/>
          <w:sz w:val="23"/>
        </w:rPr>
        <w:t xml:space="preserve">Curriculum Leader for </w:t>
      </w:r>
      <w:r w:rsidR="009620AB" w:rsidRPr="009620AB">
        <w:rPr>
          <w:b/>
          <w:bCs/>
          <w:sz w:val="23"/>
        </w:rPr>
        <w:t>English</w:t>
      </w:r>
    </w:p>
    <w:p w14:paraId="38DCEB78" w14:textId="77777777" w:rsidR="006369A4" w:rsidRDefault="006369A4" w:rsidP="00EA0862">
      <w:pPr>
        <w:spacing w:after="0" w:line="259" w:lineRule="auto"/>
        <w:ind w:left="0" w:firstLine="0"/>
        <w:jc w:val="center"/>
      </w:pPr>
    </w:p>
    <w:p w14:paraId="0E422873" w14:textId="77777777" w:rsidR="001B026D" w:rsidRPr="0056293E" w:rsidRDefault="006369A4" w:rsidP="001B026D">
      <w:pPr>
        <w:rPr>
          <w:rFonts w:ascii="Calibri" w:eastAsiaTheme="minorHAnsi" w:hAnsi="Calibri" w:cs="Times New Roman"/>
          <w:b/>
          <w:bCs/>
          <w:color w:val="auto"/>
        </w:rPr>
      </w:pPr>
      <w:r>
        <w:t xml:space="preserve">All post-holders are expected to demonstrate a commitment to Equal Opportunities and a proven ability to work effectively in a diverse classroom This person specification is related to the requirements of the post as determined by the job description. </w:t>
      </w:r>
      <w:r w:rsidR="001B026D" w:rsidRPr="0056293E">
        <w:rPr>
          <w:bCs/>
          <w:color w:val="auto"/>
        </w:rPr>
        <w:t>Below are listed some of the essential qualities needed in this post. Candidates should ensure that each section is covered with good supporting evidence. There is no need to refer to each specific bullet point.</w:t>
      </w:r>
    </w:p>
    <w:p w14:paraId="1B166CB1" w14:textId="77777777" w:rsidR="006369A4" w:rsidRPr="0056293E" w:rsidRDefault="006369A4" w:rsidP="006369A4">
      <w:pPr>
        <w:ind w:left="-5" w:right="723"/>
        <w:rPr>
          <w:color w:val="auto"/>
        </w:rPr>
      </w:pPr>
    </w:p>
    <w:tbl>
      <w:tblPr>
        <w:tblStyle w:val="TableGrid"/>
        <w:tblW w:w="103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B026D" w14:paraId="1F973E86" w14:textId="77777777" w:rsidTr="001B026D">
        <w:trPr>
          <w:trHeight w:val="1222"/>
        </w:trPr>
        <w:tc>
          <w:tcPr>
            <w:tcW w:w="10343" w:type="dxa"/>
          </w:tcPr>
          <w:p w14:paraId="46547C85" w14:textId="77777777" w:rsidR="001B026D" w:rsidRDefault="001B026D" w:rsidP="002600B8">
            <w:pPr>
              <w:spacing w:after="0" w:line="259" w:lineRule="auto"/>
              <w:ind w:left="0" w:firstLine="0"/>
            </w:pPr>
            <w:r>
              <w:rPr>
                <w:b/>
              </w:rPr>
              <w:t xml:space="preserve">Training &amp; Qualifications </w:t>
            </w:r>
            <w:r>
              <w:t xml:space="preserve"> </w:t>
            </w:r>
          </w:p>
          <w:p w14:paraId="3575C1D9" w14:textId="78209D1E" w:rsidR="009A6B1C" w:rsidRDefault="009A6B1C" w:rsidP="006369A4">
            <w:pPr>
              <w:pStyle w:val="ListParagraph"/>
              <w:numPr>
                <w:ilvl w:val="0"/>
                <w:numId w:val="3"/>
              </w:numPr>
              <w:spacing w:after="0" w:line="259" w:lineRule="auto"/>
            </w:pPr>
            <w:r>
              <w:t>H</w:t>
            </w:r>
            <w:bookmarkStart w:id="0" w:name="_GoBack"/>
            <w:bookmarkEnd w:id="0"/>
            <w:r w:rsidRPr="009A6B1C">
              <w:t>old an appropriate degree level qualification in English and a recognised secondary age range teaching qualification</w:t>
            </w:r>
            <w:r>
              <w:t xml:space="preserve"> </w:t>
            </w:r>
          </w:p>
          <w:p w14:paraId="3239D954" w14:textId="1203C3A8" w:rsidR="001B026D" w:rsidRDefault="001B026D" w:rsidP="006369A4">
            <w:pPr>
              <w:pStyle w:val="ListParagraph"/>
              <w:numPr>
                <w:ilvl w:val="0"/>
                <w:numId w:val="3"/>
              </w:numPr>
              <w:spacing w:after="0" w:line="259" w:lineRule="auto"/>
            </w:pPr>
            <w:r>
              <w:t xml:space="preserve">Qualified Teacher Status  </w:t>
            </w:r>
          </w:p>
          <w:p w14:paraId="70532B47" w14:textId="77777777" w:rsidR="001B026D" w:rsidRDefault="001B026D" w:rsidP="006369A4">
            <w:pPr>
              <w:pStyle w:val="ListParagraph"/>
              <w:numPr>
                <w:ilvl w:val="0"/>
                <w:numId w:val="3"/>
              </w:numPr>
              <w:spacing w:after="0" w:line="259" w:lineRule="auto"/>
            </w:pPr>
            <w:r>
              <w:t xml:space="preserve">Evidence of continuing and recent professional development relevant to the post  </w:t>
            </w:r>
          </w:p>
          <w:p w14:paraId="41B032BC" w14:textId="77777777" w:rsidR="001B026D" w:rsidRDefault="001B026D" w:rsidP="002600B8">
            <w:pPr>
              <w:spacing w:after="0" w:line="259" w:lineRule="auto"/>
              <w:ind w:left="0" w:firstLine="0"/>
            </w:pPr>
            <w:r>
              <w:t xml:space="preserve"> </w:t>
            </w:r>
          </w:p>
        </w:tc>
      </w:tr>
      <w:tr w:rsidR="001B026D" w14:paraId="4D4673CA" w14:textId="77777777" w:rsidTr="001B026D">
        <w:trPr>
          <w:trHeight w:val="5116"/>
        </w:trPr>
        <w:tc>
          <w:tcPr>
            <w:tcW w:w="10343" w:type="dxa"/>
          </w:tcPr>
          <w:p w14:paraId="0846678F" w14:textId="77777777" w:rsidR="001B026D" w:rsidRPr="00D8597B" w:rsidRDefault="001B026D" w:rsidP="002600B8">
            <w:pPr>
              <w:spacing w:after="0" w:line="259" w:lineRule="auto"/>
              <w:ind w:left="0" w:firstLine="0"/>
              <w:rPr>
                <w:b/>
                <w:bCs/>
              </w:rPr>
            </w:pPr>
            <w:r w:rsidRPr="00D8597B">
              <w:rPr>
                <w:b/>
                <w:bCs/>
              </w:rPr>
              <w:t xml:space="preserve">Knowledge and understanding  </w:t>
            </w:r>
          </w:p>
          <w:p w14:paraId="0FFF9A5D" w14:textId="719A36FB" w:rsidR="001B026D" w:rsidRDefault="001B026D" w:rsidP="006369A4">
            <w:pPr>
              <w:pStyle w:val="ListParagraph"/>
              <w:numPr>
                <w:ilvl w:val="0"/>
                <w:numId w:val="2"/>
              </w:numPr>
              <w:spacing w:after="0" w:line="245" w:lineRule="auto"/>
              <w:ind w:right="80"/>
            </w:pPr>
            <w:r>
              <w:t xml:space="preserve">Insight and understanding of the importance of an engaging, relevant and creative </w:t>
            </w:r>
            <w:r w:rsidR="00D8597B">
              <w:t>English</w:t>
            </w:r>
            <w:r>
              <w:t xml:space="preserve"> curriculum that inspires and motivates learners to make progress and achieve high standards.  </w:t>
            </w:r>
          </w:p>
          <w:p w14:paraId="5BD1AB37" w14:textId="77777777" w:rsidR="001B026D" w:rsidRDefault="001B026D" w:rsidP="002600B8">
            <w:pPr>
              <w:pStyle w:val="ListParagraph"/>
              <w:spacing w:after="0" w:line="243" w:lineRule="auto"/>
              <w:ind w:right="80" w:firstLine="0"/>
            </w:pPr>
          </w:p>
          <w:p w14:paraId="15A2371F" w14:textId="77777777" w:rsidR="001B026D" w:rsidRDefault="001B026D" w:rsidP="006369A4">
            <w:pPr>
              <w:pStyle w:val="ListParagraph"/>
              <w:numPr>
                <w:ilvl w:val="0"/>
                <w:numId w:val="2"/>
              </w:numPr>
              <w:spacing w:after="0" w:line="243" w:lineRule="auto"/>
              <w:ind w:right="80"/>
            </w:pPr>
            <w:r>
              <w:t>The knowledge and understanding of current theory and best practice in learning and teaching.</w:t>
            </w:r>
          </w:p>
          <w:p w14:paraId="0B296772" w14:textId="77777777" w:rsidR="001B026D" w:rsidRDefault="001B026D" w:rsidP="001B026D">
            <w:pPr>
              <w:spacing w:after="0" w:line="243" w:lineRule="auto"/>
              <w:ind w:left="0" w:right="80" w:firstLine="0"/>
            </w:pPr>
          </w:p>
          <w:p w14:paraId="4E724952" w14:textId="77777777" w:rsidR="001B026D" w:rsidRDefault="001B026D" w:rsidP="006369A4">
            <w:pPr>
              <w:pStyle w:val="ListParagraph"/>
              <w:numPr>
                <w:ilvl w:val="0"/>
                <w:numId w:val="2"/>
              </w:numPr>
              <w:spacing w:after="0" w:line="243" w:lineRule="auto"/>
              <w:ind w:right="80"/>
            </w:pPr>
            <w:r>
              <w:t xml:space="preserve">Understanding of a diverse range of teaching and learning styles and techniques.  </w:t>
            </w:r>
          </w:p>
          <w:p w14:paraId="11739E84" w14:textId="77777777" w:rsidR="001B026D" w:rsidRDefault="001B026D" w:rsidP="002600B8">
            <w:pPr>
              <w:pStyle w:val="ListParagraph"/>
              <w:spacing w:after="0" w:line="243" w:lineRule="auto"/>
              <w:ind w:right="80" w:firstLine="0"/>
            </w:pPr>
          </w:p>
          <w:p w14:paraId="1B94EB9F" w14:textId="77777777" w:rsidR="001B026D" w:rsidRDefault="001B026D" w:rsidP="006369A4">
            <w:pPr>
              <w:pStyle w:val="ListParagraph"/>
              <w:numPr>
                <w:ilvl w:val="0"/>
                <w:numId w:val="2"/>
              </w:numPr>
              <w:spacing w:after="0" w:line="243" w:lineRule="auto"/>
              <w:ind w:right="80"/>
            </w:pPr>
            <w:r>
              <w:t xml:space="preserve">Good understanding of the importance of culture and ethos and how this impacts on morale, high expectation and high standards.  </w:t>
            </w:r>
          </w:p>
          <w:p w14:paraId="3B1FF90C" w14:textId="77777777" w:rsidR="001B026D" w:rsidRDefault="001B026D" w:rsidP="002600B8">
            <w:pPr>
              <w:pStyle w:val="ListParagraph"/>
              <w:spacing w:after="0" w:line="245" w:lineRule="auto"/>
              <w:ind w:right="80" w:firstLine="0"/>
            </w:pPr>
          </w:p>
          <w:p w14:paraId="54A2035F" w14:textId="77777777" w:rsidR="001B026D" w:rsidRDefault="001B026D" w:rsidP="006369A4">
            <w:pPr>
              <w:pStyle w:val="ListParagraph"/>
              <w:numPr>
                <w:ilvl w:val="0"/>
                <w:numId w:val="2"/>
              </w:numPr>
              <w:spacing w:after="0" w:line="245" w:lineRule="auto"/>
              <w:ind w:right="80"/>
            </w:pPr>
            <w:r>
              <w:t xml:space="preserve">Good understanding of effective procedures for managing and promoting positive behaviour among pupils.  </w:t>
            </w:r>
          </w:p>
          <w:p w14:paraId="66682E53" w14:textId="77777777" w:rsidR="001B026D" w:rsidRDefault="001B026D" w:rsidP="002600B8">
            <w:pPr>
              <w:pStyle w:val="ListParagraph"/>
              <w:spacing w:after="0" w:line="243" w:lineRule="auto"/>
              <w:ind w:right="80" w:firstLine="0"/>
            </w:pPr>
          </w:p>
          <w:p w14:paraId="45C605B0" w14:textId="77777777" w:rsidR="001B026D" w:rsidRDefault="001B026D" w:rsidP="001B026D">
            <w:pPr>
              <w:pStyle w:val="ListParagraph"/>
              <w:numPr>
                <w:ilvl w:val="0"/>
                <w:numId w:val="2"/>
              </w:numPr>
              <w:spacing w:after="0" w:line="243" w:lineRule="auto"/>
              <w:ind w:right="80"/>
            </w:pPr>
            <w:r>
              <w:t xml:space="preserve">Good understanding of the role of parents and the community in school improvement and how this can be practised and developed.  </w:t>
            </w:r>
          </w:p>
          <w:p w14:paraId="58D4FB1E" w14:textId="77777777" w:rsidR="001B026D" w:rsidRDefault="001B026D" w:rsidP="002600B8">
            <w:pPr>
              <w:pStyle w:val="ListParagraph"/>
              <w:spacing w:after="0" w:line="243" w:lineRule="auto"/>
              <w:ind w:right="80" w:firstLine="0"/>
            </w:pPr>
          </w:p>
          <w:p w14:paraId="7DB280FE" w14:textId="77777777" w:rsidR="001B026D" w:rsidRDefault="001B026D" w:rsidP="006369A4">
            <w:pPr>
              <w:pStyle w:val="ListParagraph"/>
              <w:numPr>
                <w:ilvl w:val="0"/>
                <w:numId w:val="2"/>
              </w:numPr>
              <w:spacing w:after="0" w:line="243" w:lineRule="auto"/>
              <w:ind w:right="80"/>
            </w:pPr>
            <w:r>
              <w:t xml:space="preserve">Clear understanding of data analysis and the important impact this can have on achievement and attainment.  </w:t>
            </w:r>
          </w:p>
          <w:p w14:paraId="440B7AF9" w14:textId="77777777" w:rsidR="005628D3" w:rsidRDefault="005628D3" w:rsidP="005628D3">
            <w:pPr>
              <w:pStyle w:val="ListParagraph"/>
            </w:pPr>
          </w:p>
          <w:p w14:paraId="07796F1D" w14:textId="78F90D4E" w:rsidR="005628D3" w:rsidRDefault="0056293E" w:rsidP="006369A4">
            <w:pPr>
              <w:pStyle w:val="ListParagraph"/>
              <w:numPr>
                <w:ilvl w:val="0"/>
                <w:numId w:val="2"/>
              </w:numPr>
              <w:spacing w:after="0" w:line="243" w:lineRule="auto"/>
              <w:ind w:right="80"/>
            </w:pPr>
            <w:r>
              <w:t>T</w:t>
            </w:r>
            <w:r w:rsidR="005628D3" w:rsidRPr="005628D3">
              <w:t>he ability to support pupils/respond to parents through fluent and accurately spoken English</w:t>
            </w:r>
          </w:p>
          <w:p w14:paraId="58A8580B" w14:textId="77777777" w:rsidR="001B026D" w:rsidRPr="001B026D" w:rsidRDefault="001B026D" w:rsidP="001B026D">
            <w:pPr>
              <w:spacing w:after="0" w:line="259" w:lineRule="auto"/>
              <w:ind w:left="0" w:firstLine="0"/>
            </w:pPr>
            <w:r>
              <w:t xml:space="preserve"> </w:t>
            </w:r>
          </w:p>
        </w:tc>
      </w:tr>
      <w:tr w:rsidR="001B026D" w14:paraId="25CBF630" w14:textId="77777777" w:rsidTr="001B026D">
        <w:trPr>
          <w:trHeight w:val="3675"/>
        </w:trPr>
        <w:tc>
          <w:tcPr>
            <w:tcW w:w="10343" w:type="dxa"/>
          </w:tcPr>
          <w:p w14:paraId="22D4E566" w14:textId="77777777" w:rsidR="001B026D" w:rsidRDefault="001B026D" w:rsidP="002600B8">
            <w:pPr>
              <w:spacing w:after="0" w:line="259" w:lineRule="auto"/>
              <w:ind w:left="0" w:firstLine="0"/>
            </w:pPr>
            <w:r>
              <w:rPr>
                <w:b/>
              </w:rPr>
              <w:t xml:space="preserve">Experience </w:t>
            </w:r>
            <w:r>
              <w:t xml:space="preserve"> </w:t>
            </w:r>
          </w:p>
          <w:p w14:paraId="5C714BCD" w14:textId="60DE09B1" w:rsidR="001B026D" w:rsidRDefault="001B026D" w:rsidP="006369A4">
            <w:pPr>
              <w:pStyle w:val="ListParagraph"/>
              <w:numPr>
                <w:ilvl w:val="0"/>
                <w:numId w:val="4"/>
              </w:numPr>
              <w:spacing w:after="5" w:line="243" w:lineRule="auto"/>
            </w:pPr>
            <w:r>
              <w:t xml:space="preserve">Experience of outstanding subject </w:t>
            </w:r>
            <w:r w:rsidR="00D8597B">
              <w:t>teaching.</w:t>
            </w:r>
          </w:p>
          <w:p w14:paraId="0175D7D6" w14:textId="77777777" w:rsidR="001B026D" w:rsidRDefault="001B026D" w:rsidP="002600B8">
            <w:pPr>
              <w:pStyle w:val="ListParagraph"/>
              <w:spacing w:after="5" w:line="243" w:lineRule="auto"/>
              <w:ind w:firstLine="0"/>
            </w:pPr>
          </w:p>
          <w:p w14:paraId="20E5D07C" w14:textId="77777777" w:rsidR="001B026D" w:rsidRDefault="001B026D" w:rsidP="006369A4">
            <w:pPr>
              <w:pStyle w:val="ListParagraph"/>
              <w:numPr>
                <w:ilvl w:val="0"/>
                <w:numId w:val="4"/>
              </w:numPr>
              <w:spacing w:after="0" w:line="243" w:lineRule="auto"/>
            </w:pPr>
            <w:r>
              <w:t xml:space="preserve">Proven ability to make a positive impact in leading a subject or area beyond own class and successfully developing staff through leading INSET and CPD.  </w:t>
            </w:r>
          </w:p>
          <w:p w14:paraId="2B7BF12D" w14:textId="77777777" w:rsidR="001B026D" w:rsidRDefault="001B026D" w:rsidP="006369A4">
            <w:pPr>
              <w:pStyle w:val="ListParagraph"/>
            </w:pPr>
          </w:p>
          <w:p w14:paraId="4CE01F4E" w14:textId="77777777" w:rsidR="001B026D" w:rsidRDefault="001B026D" w:rsidP="006369A4">
            <w:pPr>
              <w:pStyle w:val="ListParagraph"/>
              <w:numPr>
                <w:ilvl w:val="0"/>
                <w:numId w:val="4"/>
              </w:numPr>
              <w:spacing w:after="0" w:line="243" w:lineRule="auto"/>
            </w:pPr>
            <w:r>
              <w:t>Experience of carrying out appraisal of teaching and support staff</w:t>
            </w:r>
          </w:p>
          <w:p w14:paraId="4D1DCE43" w14:textId="77777777" w:rsidR="001B026D" w:rsidRDefault="001B026D" w:rsidP="001B026D">
            <w:pPr>
              <w:spacing w:after="0" w:line="243" w:lineRule="auto"/>
              <w:ind w:left="0" w:firstLine="0"/>
            </w:pPr>
          </w:p>
          <w:p w14:paraId="0B7EB71C" w14:textId="77777777" w:rsidR="001B026D" w:rsidRDefault="001B026D" w:rsidP="006369A4">
            <w:pPr>
              <w:pStyle w:val="ListParagraph"/>
              <w:numPr>
                <w:ilvl w:val="0"/>
                <w:numId w:val="4"/>
              </w:numPr>
              <w:spacing w:after="0" w:line="243" w:lineRule="auto"/>
            </w:pPr>
            <w:r>
              <w:t xml:space="preserve">Proven record of raising standards for all pupils. </w:t>
            </w:r>
          </w:p>
          <w:p w14:paraId="17436DB0" w14:textId="77777777" w:rsidR="001B026D" w:rsidRDefault="001B026D" w:rsidP="001B026D">
            <w:pPr>
              <w:spacing w:after="0" w:line="243" w:lineRule="auto"/>
              <w:ind w:left="0" w:firstLine="0"/>
            </w:pPr>
          </w:p>
          <w:p w14:paraId="10D3BB7A" w14:textId="77777777" w:rsidR="001B026D" w:rsidRDefault="001B026D" w:rsidP="006369A4">
            <w:pPr>
              <w:pStyle w:val="ListParagraph"/>
              <w:numPr>
                <w:ilvl w:val="0"/>
                <w:numId w:val="4"/>
              </w:numPr>
              <w:spacing w:after="0" w:line="259" w:lineRule="auto"/>
            </w:pPr>
            <w:r>
              <w:t xml:space="preserve">Experience of promoting highly effective communications within and between teams and other stakeholders in the school community.  </w:t>
            </w:r>
          </w:p>
        </w:tc>
      </w:tr>
    </w:tbl>
    <w:p w14:paraId="1CB05220" w14:textId="77777777" w:rsidR="006369A4" w:rsidRDefault="006369A4" w:rsidP="006369A4">
      <w:pPr>
        <w:spacing w:after="0" w:line="259" w:lineRule="auto"/>
        <w:ind w:left="0" w:firstLine="0"/>
      </w:pPr>
      <w:r>
        <w:t xml:space="preserve"> </w:t>
      </w:r>
    </w:p>
    <w:tbl>
      <w:tblPr>
        <w:tblStyle w:val="TableGrid"/>
        <w:tblW w:w="103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B026D" w14:paraId="236F7F33" w14:textId="77777777" w:rsidTr="001B026D">
        <w:trPr>
          <w:trHeight w:val="5490"/>
        </w:trPr>
        <w:tc>
          <w:tcPr>
            <w:tcW w:w="10343" w:type="dxa"/>
          </w:tcPr>
          <w:p w14:paraId="334B626D" w14:textId="77777777" w:rsidR="001B026D" w:rsidRDefault="001B026D" w:rsidP="002600B8">
            <w:pPr>
              <w:spacing w:after="0" w:line="259" w:lineRule="auto"/>
              <w:ind w:left="0" w:firstLine="0"/>
            </w:pPr>
            <w:r>
              <w:rPr>
                <w:b/>
              </w:rPr>
              <w:lastRenderedPageBreak/>
              <w:t xml:space="preserve">Characteristics and Competencies </w:t>
            </w:r>
            <w:r>
              <w:t xml:space="preserve"> </w:t>
            </w:r>
          </w:p>
          <w:p w14:paraId="6E0BD067" w14:textId="77777777" w:rsidR="001B026D" w:rsidRDefault="001B026D" w:rsidP="006369A4">
            <w:pPr>
              <w:pStyle w:val="ListParagraph"/>
              <w:numPr>
                <w:ilvl w:val="0"/>
                <w:numId w:val="1"/>
              </w:numPr>
              <w:spacing w:after="0" w:line="243" w:lineRule="auto"/>
            </w:pPr>
            <w:r>
              <w:t xml:space="preserve">Ability and willingness to promote the school’s aims and the positive culture and ethos.  </w:t>
            </w:r>
          </w:p>
          <w:p w14:paraId="5646F355" w14:textId="77777777" w:rsidR="001B026D" w:rsidRDefault="001B026D" w:rsidP="002600B8">
            <w:pPr>
              <w:pStyle w:val="ListParagraph"/>
              <w:spacing w:after="0" w:line="243" w:lineRule="auto"/>
              <w:ind w:firstLine="0"/>
            </w:pPr>
          </w:p>
          <w:p w14:paraId="7AF1DDB7" w14:textId="77777777" w:rsidR="001B026D" w:rsidRDefault="001B026D" w:rsidP="006369A4">
            <w:pPr>
              <w:pStyle w:val="ListParagraph"/>
              <w:numPr>
                <w:ilvl w:val="0"/>
                <w:numId w:val="1"/>
              </w:numPr>
              <w:spacing w:after="0" w:line="243" w:lineRule="auto"/>
            </w:pPr>
            <w:r>
              <w:t>Ability to impl</w:t>
            </w:r>
            <w:r w:rsidR="005628D3">
              <w:t xml:space="preserve">ement and lead initiatives and </w:t>
            </w:r>
            <w:r>
              <w:t xml:space="preserve">support colleagues to raise standards through effective CPD and increased subject knowledge and skills.  </w:t>
            </w:r>
          </w:p>
          <w:p w14:paraId="2BD3AD84" w14:textId="77777777" w:rsidR="001B026D" w:rsidRDefault="001B026D" w:rsidP="001B026D">
            <w:pPr>
              <w:spacing w:after="0" w:line="243" w:lineRule="auto"/>
              <w:ind w:left="0" w:firstLine="0"/>
            </w:pPr>
          </w:p>
          <w:p w14:paraId="72B47A7D" w14:textId="77777777" w:rsidR="001B026D" w:rsidRDefault="001B026D" w:rsidP="006369A4">
            <w:pPr>
              <w:pStyle w:val="ListParagraph"/>
              <w:numPr>
                <w:ilvl w:val="0"/>
                <w:numId w:val="1"/>
              </w:numPr>
              <w:spacing w:after="0" w:line="245" w:lineRule="auto"/>
            </w:pPr>
            <w:r>
              <w:t xml:space="preserve">Ability to develop good personal relationships within a team; making an effective contribution to high morale.  </w:t>
            </w:r>
          </w:p>
          <w:p w14:paraId="10CC0FF0" w14:textId="77777777" w:rsidR="001B026D" w:rsidRDefault="001B026D" w:rsidP="002600B8">
            <w:pPr>
              <w:pStyle w:val="ListParagraph"/>
              <w:spacing w:after="0" w:line="245" w:lineRule="auto"/>
              <w:ind w:firstLine="0"/>
            </w:pPr>
          </w:p>
          <w:p w14:paraId="7F8C2DD8" w14:textId="77777777" w:rsidR="001B026D" w:rsidRDefault="001B026D" w:rsidP="001B026D">
            <w:pPr>
              <w:pStyle w:val="ListParagraph"/>
              <w:numPr>
                <w:ilvl w:val="0"/>
                <w:numId w:val="1"/>
              </w:numPr>
              <w:spacing w:after="0" w:line="243" w:lineRule="auto"/>
            </w:pPr>
            <w:r>
              <w:t xml:space="preserve">Ability to establish and develop close relationships with parents, governors and the community.  </w:t>
            </w:r>
          </w:p>
          <w:p w14:paraId="3FC7B87F" w14:textId="77777777" w:rsidR="001B026D" w:rsidRDefault="001B026D" w:rsidP="002600B8">
            <w:pPr>
              <w:pStyle w:val="ListParagraph"/>
              <w:spacing w:after="0" w:line="243" w:lineRule="auto"/>
              <w:ind w:firstLine="0"/>
            </w:pPr>
          </w:p>
          <w:p w14:paraId="6BFDB1E2" w14:textId="77777777" w:rsidR="001B026D" w:rsidRDefault="001B026D" w:rsidP="006369A4">
            <w:pPr>
              <w:pStyle w:val="ListParagraph"/>
              <w:numPr>
                <w:ilvl w:val="0"/>
                <w:numId w:val="1"/>
              </w:numPr>
              <w:spacing w:after="0" w:line="243" w:lineRule="auto"/>
            </w:pPr>
            <w:r>
              <w:t xml:space="preserve">Ability to communicate effectively (both orally and in writing) to a variety of audiences.  </w:t>
            </w:r>
          </w:p>
          <w:p w14:paraId="7E9E0B75" w14:textId="77777777" w:rsidR="001B026D" w:rsidRDefault="001B026D" w:rsidP="002600B8">
            <w:pPr>
              <w:pStyle w:val="ListParagraph"/>
              <w:spacing w:after="0" w:line="243" w:lineRule="auto"/>
              <w:ind w:firstLine="0"/>
            </w:pPr>
          </w:p>
          <w:p w14:paraId="102A7820" w14:textId="77777777" w:rsidR="001B026D" w:rsidRDefault="001B026D" w:rsidP="006369A4">
            <w:pPr>
              <w:pStyle w:val="ListParagraph"/>
              <w:numPr>
                <w:ilvl w:val="0"/>
                <w:numId w:val="1"/>
              </w:numPr>
              <w:spacing w:after="0" w:line="243" w:lineRule="auto"/>
            </w:pPr>
            <w:r>
              <w:t xml:space="preserve">Ability to create a happy, challenging and effective learning environment  </w:t>
            </w:r>
          </w:p>
          <w:p w14:paraId="484F1766" w14:textId="77777777" w:rsidR="001B026D" w:rsidRDefault="001B026D" w:rsidP="001B026D">
            <w:pPr>
              <w:spacing w:after="0" w:line="243" w:lineRule="auto"/>
              <w:ind w:left="0" w:firstLine="0"/>
            </w:pPr>
          </w:p>
          <w:p w14:paraId="1D41919A" w14:textId="77777777" w:rsidR="001B026D" w:rsidRDefault="001B026D" w:rsidP="006369A4">
            <w:pPr>
              <w:pStyle w:val="ListParagraph"/>
              <w:numPr>
                <w:ilvl w:val="0"/>
                <w:numId w:val="1"/>
              </w:numPr>
              <w:spacing w:after="5" w:line="243" w:lineRule="auto"/>
            </w:pPr>
            <w:r>
              <w:t xml:space="preserve">Boundless enthusiasm, determination and drive to inspire others to achieve high standards </w:t>
            </w:r>
          </w:p>
          <w:p w14:paraId="777B89D9" w14:textId="77777777" w:rsidR="001B026D" w:rsidRDefault="001B026D" w:rsidP="002600B8">
            <w:pPr>
              <w:pStyle w:val="ListParagraph"/>
              <w:spacing w:after="5" w:line="243" w:lineRule="auto"/>
              <w:ind w:firstLine="0"/>
            </w:pPr>
          </w:p>
          <w:p w14:paraId="59643FEB" w14:textId="77777777" w:rsidR="001B026D" w:rsidRDefault="001B026D" w:rsidP="001B026D">
            <w:pPr>
              <w:pStyle w:val="ListParagraph"/>
              <w:numPr>
                <w:ilvl w:val="0"/>
                <w:numId w:val="1"/>
              </w:numPr>
              <w:spacing w:after="5" w:line="243" w:lineRule="auto"/>
            </w:pPr>
            <w:r>
              <w:t xml:space="preserve">An appetite and stamina for challenging work  </w:t>
            </w:r>
          </w:p>
          <w:p w14:paraId="75F4FE66" w14:textId="77777777" w:rsidR="001B026D" w:rsidRDefault="001B026D" w:rsidP="002600B8">
            <w:pPr>
              <w:pStyle w:val="ListParagraph"/>
              <w:spacing w:after="5" w:line="243" w:lineRule="auto"/>
              <w:ind w:firstLine="0"/>
            </w:pPr>
          </w:p>
          <w:p w14:paraId="52D07BB3" w14:textId="77777777" w:rsidR="001B026D" w:rsidRDefault="001B026D" w:rsidP="006369A4">
            <w:pPr>
              <w:pStyle w:val="ListParagraph"/>
              <w:numPr>
                <w:ilvl w:val="0"/>
                <w:numId w:val="1"/>
              </w:numPr>
              <w:spacing w:after="0" w:line="259" w:lineRule="auto"/>
            </w:pPr>
            <w:r>
              <w:t xml:space="preserve">A solution-focussed mind-set and determined </w:t>
            </w:r>
          </w:p>
          <w:p w14:paraId="23266A8E" w14:textId="77777777" w:rsidR="001B026D" w:rsidRDefault="001B026D" w:rsidP="002600B8">
            <w:pPr>
              <w:pStyle w:val="ListParagraph"/>
              <w:spacing w:after="0" w:line="259" w:lineRule="auto"/>
              <w:ind w:firstLine="0"/>
            </w:pPr>
          </w:p>
          <w:p w14:paraId="13D28BFA" w14:textId="27894579" w:rsidR="001B026D" w:rsidRDefault="0056293E" w:rsidP="006369A4">
            <w:pPr>
              <w:pStyle w:val="ListParagraph"/>
              <w:numPr>
                <w:ilvl w:val="0"/>
                <w:numId w:val="1"/>
              </w:numPr>
              <w:spacing w:after="0" w:line="243" w:lineRule="auto"/>
              <w:ind w:right="277"/>
            </w:pPr>
            <w:r>
              <w:t xml:space="preserve">A </w:t>
            </w:r>
            <w:r w:rsidR="001B026D">
              <w:t xml:space="preserve">“no-excuses” approach to raising standards  </w:t>
            </w:r>
          </w:p>
          <w:p w14:paraId="0F50A6C0" w14:textId="77777777" w:rsidR="001B026D" w:rsidRDefault="001B026D" w:rsidP="001B026D">
            <w:pPr>
              <w:spacing w:after="0" w:line="243" w:lineRule="auto"/>
              <w:ind w:left="0" w:right="277" w:firstLine="0"/>
            </w:pPr>
          </w:p>
          <w:p w14:paraId="2419DEAE" w14:textId="77777777" w:rsidR="001B026D" w:rsidRDefault="001B026D" w:rsidP="006369A4">
            <w:pPr>
              <w:pStyle w:val="ListParagraph"/>
              <w:numPr>
                <w:ilvl w:val="0"/>
                <w:numId w:val="1"/>
              </w:numPr>
              <w:spacing w:after="0" w:line="243" w:lineRule="auto"/>
              <w:ind w:right="277"/>
            </w:pPr>
            <w:r>
              <w:t xml:space="preserve">A personable nature to build effective relationships with parents and all members of the school community  </w:t>
            </w:r>
          </w:p>
          <w:p w14:paraId="0F808544" w14:textId="77777777" w:rsidR="001B026D" w:rsidRDefault="001B026D" w:rsidP="002600B8">
            <w:pPr>
              <w:pStyle w:val="ListParagraph"/>
              <w:spacing w:after="0" w:line="243" w:lineRule="auto"/>
              <w:ind w:right="277" w:firstLine="0"/>
            </w:pPr>
          </w:p>
          <w:p w14:paraId="50854331" w14:textId="77777777" w:rsidR="001B026D" w:rsidRDefault="001B026D" w:rsidP="006369A4">
            <w:pPr>
              <w:pStyle w:val="ListParagraph"/>
              <w:numPr>
                <w:ilvl w:val="0"/>
                <w:numId w:val="1"/>
              </w:numPr>
              <w:spacing w:after="0" w:line="259" w:lineRule="auto"/>
              <w:ind w:right="31"/>
            </w:pPr>
            <w:r>
              <w:t xml:space="preserve">A lively, creative and good-humoured approach to all aspects of teaching, management and leadership  </w:t>
            </w:r>
          </w:p>
        </w:tc>
      </w:tr>
    </w:tbl>
    <w:p w14:paraId="076F9D8C" w14:textId="77777777" w:rsidR="006369A4" w:rsidRDefault="006369A4" w:rsidP="006369A4">
      <w:pPr>
        <w:spacing w:after="3" w:line="259" w:lineRule="auto"/>
        <w:ind w:left="0" w:firstLine="0"/>
      </w:pPr>
      <w:r>
        <w:t xml:space="preserve"> </w:t>
      </w:r>
    </w:p>
    <w:p w14:paraId="5FFBCB6A" w14:textId="77777777" w:rsidR="0038407F" w:rsidRDefault="006369A4" w:rsidP="001B026D">
      <w:pPr>
        <w:spacing w:after="227" w:line="259" w:lineRule="auto"/>
        <w:ind w:left="0" w:firstLine="0"/>
      </w:pPr>
      <w:r>
        <w:rPr>
          <w:sz w:val="22"/>
        </w:rPr>
        <w:t xml:space="preserve"> </w:t>
      </w:r>
    </w:p>
    <w:sectPr w:rsidR="0038407F">
      <w:pgSz w:w="11900" w:h="16840"/>
      <w:pgMar w:top="360" w:right="452" w:bottom="592" w:left="5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3362D"/>
    <w:multiLevelType w:val="hybridMultilevel"/>
    <w:tmpl w:val="362A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84163"/>
    <w:multiLevelType w:val="hybridMultilevel"/>
    <w:tmpl w:val="445E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E6DBC"/>
    <w:multiLevelType w:val="hybridMultilevel"/>
    <w:tmpl w:val="405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42BD5"/>
    <w:multiLevelType w:val="hybridMultilevel"/>
    <w:tmpl w:val="9E0C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A4"/>
    <w:rsid w:val="001B026D"/>
    <w:rsid w:val="0038407F"/>
    <w:rsid w:val="0048581F"/>
    <w:rsid w:val="005628D3"/>
    <w:rsid w:val="0056293E"/>
    <w:rsid w:val="006369A4"/>
    <w:rsid w:val="009620AB"/>
    <w:rsid w:val="009A6B1C"/>
    <w:rsid w:val="00BE4FA6"/>
    <w:rsid w:val="00D8597B"/>
    <w:rsid w:val="00EA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D818"/>
  <w15:chartTrackingRefBased/>
  <w15:docId w15:val="{8DC2755F-AF68-4CF5-A69D-99209EA3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A4"/>
    <w:pPr>
      <w:spacing w:after="26" w:line="249" w:lineRule="auto"/>
      <w:ind w:left="10" w:hanging="10"/>
    </w:pPr>
    <w:rPr>
      <w:rFonts w:ascii="Century Gothic" w:eastAsia="Century Gothic" w:hAnsi="Century Gothic" w:cs="Century Gothic"/>
      <w:color w:val="000000"/>
      <w:sz w:val="20"/>
      <w:lang w:eastAsia="en-GB"/>
    </w:rPr>
  </w:style>
  <w:style w:type="paragraph" w:styleId="Heading2">
    <w:name w:val="heading 2"/>
    <w:next w:val="Normal"/>
    <w:link w:val="Heading2Char"/>
    <w:uiPriority w:val="9"/>
    <w:unhideWhenUsed/>
    <w:qFormat/>
    <w:rsid w:val="006369A4"/>
    <w:pPr>
      <w:keepNext/>
      <w:keepLines/>
      <w:spacing w:after="0"/>
      <w:ind w:left="2117" w:hanging="10"/>
      <w:outlineLvl w:val="1"/>
    </w:pPr>
    <w:rPr>
      <w:rFonts w:ascii="Century Gothic" w:eastAsia="Century Gothic" w:hAnsi="Century Gothic" w:cs="Century Gothic"/>
      <w:color w:val="000000"/>
      <w:sz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9A4"/>
    <w:rPr>
      <w:rFonts w:ascii="Century Gothic" w:eastAsia="Century Gothic" w:hAnsi="Century Gothic" w:cs="Century Gothic"/>
      <w:color w:val="000000"/>
      <w:sz w:val="23"/>
      <w:lang w:eastAsia="en-GB"/>
    </w:rPr>
  </w:style>
  <w:style w:type="table" w:customStyle="1" w:styleId="TableGrid">
    <w:name w:val="TableGrid"/>
    <w:rsid w:val="006369A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36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4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Raistrick, Mr A</dc:creator>
  <cp:keywords/>
  <dc:description/>
  <cp:lastModifiedBy>Dennis, Mrs C</cp:lastModifiedBy>
  <cp:revision>3</cp:revision>
  <dcterms:created xsi:type="dcterms:W3CDTF">2021-03-19T10:39:00Z</dcterms:created>
  <dcterms:modified xsi:type="dcterms:W3CDTF">2021-03-19T10:51:00Z</dcterms:modified>
</cp:coreProperties>
</file>