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A33B" w14:textId="7C650B00" w:rsidR="001F29C8" w:rsidRPr="00641F2B" w:rsidRDefault="00647C0C" w:rsidP="002F4CF5">
      <w:pPr>
        <w:autoSpaceDE w:val="0"/>
        <w:autoSpaceDN w:val="0"/>
        <w:adjustRightInd w:val="0"/>
        <w:rPr>
          <w:rFonts w:cs="Tahoma"/>
          <w:sz w:val="20"/>
          <w:szCs w:val="20"/>
        </w:rPr>
      </w:pPr>
      <w:r>
        <w:rPr>
          <w:noProof/>
        </w:rPr>
        <w:drawing>
          <wp:anchor distT="36576" distB="36576" distL="36576" distR="36576" simplePos="0" relativeHeight="251659264" behindDoc="0" locked="0" layoutInCell="1" allowOverlap="1" wp14:anchorId="54A0D780" wp14:editId="0126DD0E">
            <wp:simplePos x="0" y="0"/>
            <wp:positionH relativeFrom="margin">
              <wp:align>left</wp:align>
            </wp:positionH>
            <wp:positionV relativeFrom="paragraph">
              <wp:posOffset>-20955</wp:posOffset>
            </wp:positionV>
            <wp:extent cx="3313529" cy="733425"/>
            <wp:effectExtent l="0" t="0" r="1270" b="0"/>
            <wp:wrapNone/>
            <wp:docPr id="1764690822" name="Picture 1764690822" descr="A black background with white text and blue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90822" name="Picture 1764690822" descr="A black background with white text and blue do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3529" cy="733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F4CF5" w:rsidRPr="00641F2B">
        <w:rPr>
          <w:rFonts w:cs="Tahoma"/>
          <w:sz w:val="20"/>
          <w:szCs w:val="20"/>
        </w:rPr>
        <w:t xml:space="preserve">                                                                    </w:t>
      </w:r>
    </w:p>
    <w:p w14:paraId="3193FE4E" w14:textId="77777777" w:rsidR="001F29C8" w:rsidRPr="009003EA" w:rsidRDefault="001F29C8" w:rsidP="001F29C8">
      <w:pPr>
        <w:autoSpaceDE w:val="0"/>
        <w:autoSpaceDN w:val="0"/>
        <w:adjustRightInd w:val="0"/>
        <w:rPr>
          <w:rFonts w:cs="Tahoma"/>
          <w:sz w:val="20"/>
          <w:szCs w:val="20"/>
        </w:rPr>
      </w:pPr>
    </w:p>
    <w:p w14:paraId="52D4CF22" w14:textId="77777777" w:rsidR="00647C0C" w:rsidRDefault="00647C0C" w:rsidP="001F29C8">
      <w:pPr>
        <w:autoSpaceDE w:val="0"/>
        <w:autoSpaceDN w:val="0"/>
        <w:adjustRightInd w:val="0"/>
        <w:rPr>
          <w:rStyle w:val="Strong"/>
          <w:rFonts w:ascii="Titillium Web" w:hAnsi="Titillium Web"/>
          <w:b w:val="0"/>
          <w:bCs w:val="0"/>
          <w:shd w:val="clear" w:color="auto" w:fill="FFFFFF"/>
        </w:rPr>
      </w:pPr>
    </w:p>
    <w:p w14:paraId="31773A16" w14:textId="77777777" w:rsidR="00647C0C" w:rsidRDefault="00647C0C" w:rsidP="001F29C8">
      <w:pPr>
        <w:autoSpaceDE w:val="0"/>
        <w:autoSpaceDN w:val="0"/>
        <w:adjustRightInd w:val="0"/>
        <w:rPr>
          <w:rStyle w:val="Strong"/>
          <w:rFonts w:ascii="Titillium Web" w:hAnsi="Titillium Web"/>
          <w:b w:val="0"/>
          <w:bCs w:val="0"/>
          <w:shd w:val="clear" w:color="auto" w:fill="FFFFFF"/>
        </w:rPr>
      </w:pPr>
    </w:p>
    <w:p w14:paraId="760B2E2A" w14:textId="77777777" w:rsidR="00647C0C" w:rsidRDefault="00647C0C" w:rsidP="001F29C8">
      <w:pPr>
        <w:autoSpaceDE w:val="0"/>
        <w:autoSpaceDN w:val="0"/>
        <w:adjustRightInd w:val="0"/>
        <w:rPr>
          <w:rStyle w:val="Strong"/>
          <w:rFonts w:ascii="Titillium Web" w:hAnsi="Titillium Web"/>
          <w:b w:val="0"/>
          <w:bCs w:val="0"/>
          <w:shd w:val="clear" w:color="auto" w:fill="FFFFFF"/>
        </w:rPr>
      </w:pPr>
    </w:p>
    <w:p w14:paraId="6CDD0D22" w14:textId="45FC2B05" w:rsidR="001A7982" w:rsidRPr="009003EA" w:rsidRDefault="00641F2B" w:rsidP="001F29C8">
      <w:pPr>
        <w:autoSpaceDE w:val="0"/>
        <w:autoSpaceDN w:val="0"/>
        <w:adjustRightInd w:val="0"/>
        <w:rPr>
          <w:rFonts w:ascii="Titillium Web" w:hAnsi="Titillium Web"/>
          <w:shd w:val="clear" w:color="auto" w:fill="FFFFFF"/>
        </w:rPr>
      </w:pPr>
      <w:r w:rsidRPr="009003EA">
        <w:rPr>
          <w:rStyle w:val="Strong"/>
          <w:rFonts w:ascii="Titillium Web" w:hAnsi="Titillium Web"/>
          <w:b w:val="0"/>
          <w:bCs w:val="0"/>
          <w:shd w:val="clear" w:color="auto" w:fill="FFFFFF"/>
        </w:rPr>
        <w:t>Mayfield School</w:t>
      </w:r>
      <w:r w:rsidRPr="009003EA">
        <w:rPr>
          <w:rFonts w:ascii="Titillium Web" w:hAnsi="Titillium Web"/>
        </w:rPr>
        <w:br/>
      </w:r>
      <w:r w:rsidRPr="009003EA">
        <w:rPr>
          <w:rFonts w:ascii="Titillium Web" w:hAnsi="Titillium Web"/>
          <w:shd w:val="clear" w:color="auto" w:fill="FFFFFF"/>
        </w:rPr>
        <w:t>Mayfield Road</w:t>
      </w:r>
      <w:r w:rsidRPr="009003EA">
        <w:rPr>
          <w:rFonts w:ascii="Titillium Web" w:hAnsi="Titillium Web"/>
        </w:rPr>
        <w:br/>
      </w:r>
      <w:r w:rsidRPr="009003EA">
        <w:rPr>
          <w:rFonts w:ascii="Titillium Web" w:hAnsi="Titillium Web"/>
          <w:shd w:val="clear" w:color="auto" w:fill="FFFFFF"/>
        </w:rPr>
        <w:t>Portsmouth</w:t>
      </w:r>
      <w:r w:rsidRPr="009003EA">
        <w:rPr>
          <w:rFonts w:ascii="Titillium Web" w:hAnsi="Titillium Web"/>
        </w:rPr>
        <w:br/>
      </w:r>
      <w:r w:rsidRPr="009003EA">
        <w:rPr>
          <w:rFonts w:ascii="Titillium Web" w:hAnsi="Titillium Web"/>
          <w:shd w:val="clear" w:color="auto" w:fill="FFFFFF"/>
        </w:rPr>
        <w:t>Hampshire</w:t>
      </w:r>
      <w:r w:rsidRPr="009003EA">
        <w:rPr>
          <w:rFonts w:ascii="Titillium Web" w:hAnsi="Titillium Web"/>
        </w:rPr>
        <w:br/>
      </w:r>
      <w:r w:rsidRPr="009003EA">
        <w:rPr>
          <w:rFonts w:ascii="Titillium Web" w:hAnsi="Titillium Web"/>
          <w:shd w:val="clear" w:color="auto" w:fill="FFFFFF"/>
        </w:rPr>
        <w:t>PO2 0RH</w:t>
      </w:r>
      <w:r w:rsidRPr="009003EA">
        <w:rPr>
          <w:rFonts w:ascii="Titillium Web" w:hAnsi="Titillium Web"/>
        </w:rPr>
        <w:br/>
      </w:r>
      <w:r w:rsidRPr="009003EA">
        <w:rPr>
          <w:rFonts w:ascii="Titillium Web" w:hAnsi="Titillium Web"/>
          <w:shd w:val="clear" w:color="auto" w:fill="FFFFFF"/>
        </w:rPr>
        <w:t>Tel: 02392 693432</w:t>
      </w:r>
      <w:r w:rsidRPr="009003EA">
        <w:rPr>
          <w:rFonts w:ascii="Titillium Web" w:hAnsi="Titillium Web"/>
        </w:rPr>
        <w:br/>
      </w:r>
      <w:r w:rsidRPr="009003EA">
        <w:rPr>
          <w:rFonts w:ascii="Titillium Web" w:hAnsi="Titillium Web"/>
          <w:shd w:val="clear" w:color="auto" w:fill="FFFFFF"/>
        </w:rPr>
        <w:t>Fax: 02392 665298</w:t>
      </w:r>
    </w:p>
    <w:p w14:paraId="6587D438" w14:textId="77777777" w:rsidR="00F90FDE" w:rsidRPr="009003EA" w:rsidRDefault="00F90FDE" w:rsidP="001F29C8">
      <w:pPr>
        <w:autoSpaceDE w:val="0"/>
        <w:autoSpaceDN w:val="0"/>
        <w:adjustRightInd w:val="0"/>
        <w:rPr>
          <w:rFonts w:ascii="Titillium Web" w:hAnsi="Titillium Web"/>
          <w:i/>
          <w:iCs/>
          <w:shd w:val="clear" w:color="auto" w:fill="FFFFFF"/>
        </w:rPr>
      </w:pPr>
    </w:p>
    <w:p w14:paraId="4842078B" w14:textId="596B98FC" w:rsidR="00641F2B" w:rsidRPr="009003EA" w:rsidRDefault="00641F2B" w:rsidP="001F29C8">
      <w:pPr>
        <w:autoSpaceDE w:val="0"/>
        <w:autoSpaceDN w:val="0"/>
        <w:adjustRightInd w:val="0"/>
        <w:rPr>
          <w:rFonts w:ascii="Titillium Web" w:hAnsi="Titillium Web"/>
          <w:i/>
          <w:iCs/>
          <w:shd w:val="clear" w:color="auto" w:fill="FFFFFF"/>
        </w:rPr>
      </w:pPr>
      <w:r w:rsidRPr="009003EA">
        <w:rPr>
          <w:rFonts w:ascii="Titillium Web" w:hAnsi="Titillium Web"/>
          <w:i/>
          <w:iCs/>
          <w:shd w:val="clear" w:color="auto" w:fill="FFFFFF"/>
        </w:rPr>
        <w:t xml:space="preserve">Headteacher: Ashley Howard </w:t>
      </w:r>
    </w:p>
    <w:p w14:paraId="2ED06D7E" w14:textId="77777777" w:rsidR="00641F2B" w:rsidRPr="009003EA" w:rsidRDefault="00641F2B" w:rsidP="001F29C8">
      <w:pPr>
        <w:autoSpaceDE w:val="0"/>
        <w:autoSpaceDN w:val="0"/>
        <w:adjustRightInd w:val="0"/>
        <w:rPr>
          <w:rFonts w:cs="Tahoma"/>
          <w:sz w:val="20"/>
          <w:szCs w:val="20"/>
        </w:rPr>
      </w:pPr>
    </w:p>
    <w:p w14:paraId="774DBB26" w14:textId="284F1BB5" w:rsidR="002F4CF5" w:rsidRPr="009003EA" w:rsidRDefault="001E189A" w:rsidP="001F29C8">
      <w:pPr>
        <w:autoSpaceDE w:val="0"/>
        <w:autoSpaceDN w:val="0"/>
        <w:adjustRightInd w:val="0"/>
        <w:rPr>
          <w:rFonts w:ascii="Titillium Web" w:hAnsi="Titillium Web" w:cs="Tahoma"/>
          <w:b/>
          <w:sz w:val="28"/>
          <w:szCs w:val="28"/>
        </w:rPr>
      </w:pPr>
      <w:r>
        <w:rPr>
          <w:rFonts w:ascii="Titillium Web" w:hAnsi="Titillium Web" w:cs="Tahoma"/>
          <w:b/>
          <w:sz w:val="28"/>
          <w:szCs w:val="28"/>
        </w:rPr>
        <w:t>Curriculum Leader: Humanities (History, Geography, RE and PSHE)</w:t>
      </w:r>
    </w:p>
    <w:p w14:paraId="7C118CEC" w14:textId="77777777" w:rsidR="001F29C8" w:rsidRPr="009003EA" w:rsidRDefault="001F29C8" w:rsidP="001F29C8">
      <w:pPr>
        <w:autoSpaceDE w:val="0"/>
        <w:autoSpaceDN w:val="0"/>
        <w:adjustRightInd w:val="0"/>
        <w:rPr>
          <w:rFonts w:ascii="Titillium Web" w:hAnsi="Titillium Web" w:cs="Tahoma"/>
          <w:sz w:val="20"/>
          <w:szCs w:val="20"/>
        </w:rPr>
      </w:pPr>
    </w:p>
    <w:p w14:paraId="77C2F41D" w14:textId="7B4A77F2" w:rsidR="000B115D" w:rsidRDefault="000B115D" w:rsidP="000B115D">
      <w:pPr>
        <w:pStyle w:val="paragraph"/>
        <w:spacing w:before="0" w:beforeAutospacing="0" w:after="0" w:afterAutospacing="0"/>
        <w:textAlignment w:val="baseline"/>
        <w:rPr>
          <w:rFonts w:ascii="Segoe UI" w:hAnsi="Segoe UI" w:cs="Segoe UI"/>
          <w:sz w:val="18"/>
          <w:szCs w:val="18"/>
        </w:rPr>
      </w:pPr>
      <w:r>
        <w:rPr>
          <w:rStyle w:val="normaltextrun"/>
          <w:rFonts w:ascii="Titillium Web" w:hAnsi="Titillium Web"/>
          <w:b/>
          <w:bCs/>
          <w:sz w:val="20"/>
          <w:szCs w:val="20"/>
        </w:rPr>
        <w:t>Salary: MPS/UPS with a TLR 1B</w:t>
      </w:r>
      <w:r>
        <w:rPr>
          <w:rStyle w:val="eop"/>
          <w:rFonts w:ascii="Titillium Web" w:hAnsi="Titillium Web" w:cs="Segoe UI"/>
          <w:sz w:val="20"/>
          <w:szCs w:val="20"/>
        </w:rPr>
        <w:t> </w:t>
      </w:r>
    </w:p>
    <w:p w14:paraId="0D1C0296" w14:textId="05FD7E1A" w:rsidR="000B115D" w:rsidRDefault="000B115D" w:rsidP="000B115D">
      <w:pPr>
        <w:pStyle w:val="paragraph"/>
        <w:spacing w:before="0" w:beforeAutospacing="0" w:after="0" w:afterAutospacing="0"/>
        <w:textAlignment w:val="baseline"/>
        <w:rPr>
          <w:rFonts w:ascii="Segoe UI" w:hAnsi="Segoe UI" w:cs="Segoe UI"/>
          <w:sz w:val="18"/>
          <w:szCs w:val="18"/>
        </w:rPr>
      </w:pPr>
      <w:r>
        <w:rPr>
          <w:rStyle w:val="normaltextrun"/>
          <w:rFonts w:ascii="Titillium Web" w:hAnsi="Titillium Web"/>
          <w:b/>
          <w:bCs/>
          <w:sz w:val="20"/>
          <w:szCs w:val="20"/>
        </w:rPr>
        <w:t xml:space="preserve">Contract: </w:t>
      </w:r>
      <w:r w:rsidR="00F42512">
        <w:rPr>
          <w:rStyle w:val="normaltextrun"/>
          <w:rFonts w:ascii="Titillium Web" w:hAnsi="Titillium Web"/>
          <w:b/>
          <w:bCs/>
          <w:sz w:val="20"/>
          <w:szCs w:val="20"/>
        </w:rPr>
        <w:t>Permanent</w:t>
      </w:r>
    </w:p>
    <w:p w14:paraId="069BE653" w14:textId="4134FE4E" w:rsidR="000B115D" w:rsidRDefault="000B115D" w:rsidP="000B115D">
      <w:pPr>
        <w:pStyle w:val="paragraph"/>
        <w:spacing w:before="0" w:beforeAutospacing="0" w:after="0" w:afterAutospacing="0"/>
        <w:textAlignment w:val="baseline"/>
        <w:rPr>
          <w:rFonts w:ascii="Segoe UI" w:hAnsi="Segoe UI" w:cs="Segoe UI"/>
          <w:sz w:val="18"/>
          <w:szCs w:val="18"/>
        </w:rPr>
      </w:pPr>
      <w:r>
        <w:rPr>
          <w:rStyle w:val="normaltextrun"/>
          <w:rFonts w:ascii="Titillium Web" w:hAnsi="Titillium Web"/>
          <w:b/>
          <w:bCs/>
          <w:sz w:val="20"/>
          <w:szCs w:val="20"/>
        </w:rPr>
        <w:t xml:space="preserve">Start date: As soon as possible </w:t>
      </w:r>
    </w:p>
    <w:p w14:paraId="25DFA99D" w14:textId="2228902C" w:rsidR="000B115D" w:rsidRDefault="000B115D" w:rsidP="000B115D">
      <w:pPr>
        <w:pStyle w:val="paragraph"/>
        <w:spacing w:before="0" w:beforeAutospacing="0" w:after="0" w:afterAutospacing="0"/>
        <w:textAlignment w:val="baseline"/>
        <w:rPr>
          <w:rFonts w:ascii="Segoe UI" w:hAnsi="Segoe UI" w:cs="Segoe UI"/>
          <w:sz w:val="18"/>
          <w:szCs w:val="18"/>
        </w:rPr>
      </w:pPr>
      <w:r>
        <w:rPr>
          <w:rStyle w:val="normaltextrun"/>
          <w:rFonts w:ascii="Titillium Web" w:hAnsi="Titillium Web"/>
          <w:b/>
          <w:bCs/>
          <w:sz w:val="20"/>
          <w:szCs w:val="20"/>
        </w:rPr>
        <w:t xml:space="preserve">Closing date: </w:t>
      </w:r>
      <w:r w:rsidR="00E772B4">
        <w:rPr>
          <w:rStyle w:val="normaltextrun"/>
          <w:rFonts w:ascii="Titillium Web" w:hAnsi="Titillium Web"/>
          <w:b/>
          <w:bCs/>
          <w:sz w:val="20"/>
          <w:szCs w:val="20"/>
        </w:rPr>
        <w:t>Tuesday 5</w:t>
      </w:r>
      <w:r w:rsidR="00E772B4" w:rsidRPr="00E772B4">
        <w:rPr>
          <w:rStyle w:val="normaltextrun"/>
          <w:rFonts w:ascii="Titillium Web" w:hAnsi="Titillium Web"/>
          <w:b/>
          <w:bCs/>
          <w:sz w:val="20"/>
          <w:szCs w:val="20"/>
          <w:vertAlign w:val="superscript"/>
        </w:rPr>
        <w:t>th</w:t>
      </w:r>
      <w:r w:rsidR="00E772B4">
        <w:rPr>
          <w:rStyle w:val="normaltextrun"/>
          <w:rFonts w:ascii="Titillium Web" w:hAnsi="Titillium Web"/>
          <w:b/>
          <w:bCs/>
          <w:sz w:val="20"/>
          <w:szCs w:val="20"/>
        </w:rPr>
        <w:t xml:space="preserve"> December at Noon </w:t>
      </w:r>
    </w:p>
    <w:p w14:paraId="107AAD00" w14:textId="32345751" w:rsidR="000B115D" w:rsidRDefault="000B115D" w:rsidP="000B115D">
      <w:pPr>
        <w:pStyle w:val="paragraph"/>
        <w:spacing w:before="0" w:beforeAutospacing="0" w:after="0" w:afterAutospacing="0"/>
        <w:textAlignment w:val="baseline"/>
        <w:rPr>
          <w:rFonts w:ascii="Segoe UI" w:hAnsi="Segoe UI" w:cs="Segoe UI"/>
          <w:sz w:val="18"/>
          <w:szCs w:val="18"/>
        </w:rPr>
      </w:pPr>
      <w:r>
        <w:rPr>
          <w:rStyle w:val="normaltextrun"/>
          <w:rFonts w:ascii="Titillium Web" w:hAnsi="Titillium Web"/>
          <w:b/>
          <w:bCs/>
          <w:sz w:val="20"/>
          <w:szCs w:val="20"/>
        </w:rPr>
        <w:t>Interviews held: </w:t>
      </w:r>
      <w:r w:rsidR="00E772B4">
        <w:rPr>
          <w:rStyle w:val="normaltextrun"/>
          <w:rFonts w:ascii="Titillium Web" w:hAnsi="Titillium Web"/>
          <w:b/>
          <w:bCs/>
          <w:sz w:val="20"/>
          <w:szCs w:val="20"/>
        </w:rPr>
        <w:t xml:space="preserve">As soon as possible after the closing date </w:t>
      </w:r>
    </w:p>
    <w:p w14:paraId="5ED240AE" w14:textId="77777777" w:rsidR="00686FB8" w:rsidRPr="009003EA" w:rsidRDefault="00686FB8" w:rsidP="001F29C8">
      <w:pPr>
        <w:autoSpaceDE w:val="0"/>
        <w:autoSpaceDN w:val="0"/>
        <w:adjustRightInd w:val="0"/>
        <w:rPr>
          <w:rFonts w:ascii="Titillium Web" w:hAnsi="Titillium Web" w:cs="Tahoma"/>
          <w:sz w:val="20"/>
          <w:szCs w:val="20"/>
        </w:rPr>
      </w:pPr>
    </w:p>
    <w:p w14:paraId="43082BC7" w14:textId="77777777" w:rsidR="00686FB8" w:rsidRPr="009003EA" w:rsidRDefault="00686FB8" w:rsidP="001F29C8">
      <w:pPr>
        <w:autoSpaceDE w:val="0"/>
        <w:autoSpaceDN w:val="0"/>
        <w:adjustRightInd w:val="0"/>
        <w:rPr>
          <w:rFonts w:ascii="Titillium Web" w:hAnsi="Titillium Web" w:cs="Tahoma"/>
          <w:b/>
          <w:smallCaps/>
          <w:sz w:val="24"/>
          <w:szCs w:val="20"/>
        </w:rPr>
      </w:pPr>
      <w:r w:rsidRPr="009003EA">
        <w:rPr>
          <w:rFonts w:ascii="Titillium Web" w:hAnsi="Titillium Web" w:cs="Tahoma"/>
          <w:b/>
          <w:smallCaps/>
          <w:sz w:val="24"/>
          <w:szCs w:val="20"/>
        </w:rPr>
        <w:t>Applications are</w:t>
      </w:r>
      <w:r w:rsidR="00141E01" w:rsidRPr="009003EA">
        <w:rPr>
          <w:rFonts w:ascii="Titillium Web" w:hAnsi="Titillium Web" w:cs="Tahoma"/>
          <w:b/>
          <w:smallCaps/>
          <w:sz w:val="24"/>
          <w:szCs w:val="20"/>
        </w:rPr>
        <w:t xml:space="preserve"> invited for the above post</w:t>
      </w:r>
      <w:r w:rsidR="000B261A" w:rsidRPr="009003EA">
        <w:rPr>
          <w:rFonts w:ascii="Titillium Web" w:hAnsi="Titillium Web" w:cs="Tahoma"/>
          <w:b/>
          <w:smallCaps/>
          <w:sz w:val="24"/>
          <w:szCs w:val="20"/>
        </w:rPr>
        <w:t>:</w:t>
      </w:r>
    </w:p>
    <w:p w14:paraId="30FF0E31" w14:textId="77777777" w:rsidR="009E00AE" w:rsidRPr="009003EA" w:rsidRDefault="009E00AE" w:rsidP="00A20739">
      <w:pPr>
        <w:pStyle w:val="NormalWeb"/>
        <w:spacing w:before="0" w:beforeAutospacing="0" w:after="0" w:afterAutospacing="0"/>
        <w:rPr>
          <w:rFonts w:ascii="Calibri" w:hAnsi="Calibri" w:cs="Calibri"/>
          <w:sz w:val="22"/>
          <w:szCs w:val="22"/>
        </w:rPr>
      </w:pPr>
    </w:p>
    <w:p w14:paraId="4A770B05" w14:textId="5B5A4467" w:rsidR="00A20739" w:rsidRPr="009003EA" w:rsidRDefault="00A20739" w:rsidP="00A20739">
      <w:pPr>
        <w:pStyle w:val="NormalWeb"/>
        <w:spacing w:before="0" w:beforeAutospacing="0" w:after="0" w:afterAutospacing="0"/>
        <w:rPr>
          <w:rFonts w:ascii="Titillium Web" w:hAnsi="Titillium Web"/>
        </w:rPr>
      </w:pPr>
      <w:r w:rsidRPr="009003EA">
        <w:rPr>
          <w:rFonts w:ascii="Calibri" w:hAnsi="Calibri" w:cs="Calibri"/>
          <w:sz w:val="22"/>
          <w:szCs w:val="22"/>
        </w:rPr>
        <w:t>Mayfield School is committed to safeguarding and promoting the welfare of children and young people and expect all staff to share this commitment.  We will ensure that all our recruitment and selection practices reflect this commitment.</w:t>
      </w:r>
    </w:p>
    <w:p w14:paraId="53EEA65E"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Titillium Web" w:hAnsi="Titillium Web"/>
        </w:rPr>
        <w:t> </w:t>
      </w:r>
    </w:p>
    <w:p w14:paraId="05713F0A"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Calibri" w:hAnsi="Calibri" w:cs="Calibri"/>
          <w:sz w:val="22"/>
          <w:szCs w:val="22"/>
        </w:rPr>
        <w:t>In line with ‘Keeping Children Safe in Education’, the school will carry out an online search as part of our due diligence on shortlisted candidates. This may help to identify any incidents or issues that have happened, and are publicly available online, which the school might want to explore with the applicant at interview.</w:t>
      </w:r>
    </w:p>
    <w:p w14:paraId="648C22C5"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Titillium Web" w:hAnsi="Titillium Web"/>
        </w:rPr>
        <w:t> </w:t>
      </w:r>
    </w:p>
    <w:p w14:paraId="6F1ECBFC"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Calibri" w:hAnsi="Calibri" w:cs="Calibri"/>
          <w:sz w:val="22"/>
          <w:szCs w:val="22"/>
        </w:rPr>
        <w:t>New members of staff will be required to apply for Disclosure Service certification as part of the School’s staff recruitment process. Further information about the Disclosure and Barring Service is available from the DBS website at </w:t>
      </w:r>
      <w:hyperlink r:id="rId11" w:history="1">
        <w:r w:rsidRPr="009003EA">
          <w:rPr>
            <w:rStyle w:val="Hyperlink"/>
            <w:rFonts w:ascii="Calibri" w:hAnsi="Calibri" w:cs="Calibri"/>
            <w:color w:val="auto"/>
            <w:sz w:val="22"/>
            <w:szCs w:val="22"/>
          </w:rPr>
          <w:t>www.gov.uk/dbs</w:t>
        </w:r>
      </w:hyperlink>
      <w:r w:rsidRPr="009003EA">
        <w:rPr>
          <w:rFonts w:ascii="Calibri" w:hAnsi="Calibri" w:cs="Calibri"/>
          <w:sz w:val="22"/>
          <w:szCs w:val="22"/>
        </w:rPr>
        <w:t>.  Under the Rehabilitation of Offenders Act 1974 (Exceptions) Order 1075, applicants for teaching posts are among those who are not entitled to withhold information about any previous criminal conviction.</w:t>
      </w:r>
    </w:p>
    <w:p w14:paraId="0B847C62"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Titillium Web" w:hAnsi="Titillium Web"/>
        </w:rPr>
        <w:t> </w:t>
      </w:r>
    </w:p>
    <w:p w14:paraId="654B8CA8" w14:textId="55AEBBCB" w:rsidR="00A20739" w:rsidRPr="009003EA" w:rsidRDefault="00A20739" w:rsidP="13AAB038">
      <w:pPr>
        <w:pStyle w:val="NormalWeb"/>
        <w:spacing w:before="0" w:beforeAutospacing="0" w:after="0" w:afterAutospacing="0"/>
        <w:rPr>
          <w:rFonts w:ascii="Calibri" w:hAnsi="Calibri" w:cs="Calibri"/>
          <w:b/>
          <w:bCs/>
          <w:spacing w:val="-3"/>
        </w:rPr>
      </w:pPr>
      <w:r w:rsidRPr="009003EA">
        <w:rPr>
          <w:rFonts w:ascii="Calibri" w:hAnsi="Calibri" w:cs="Calibri"/>
        </w:rPr>
        <w:t>Completed application forms should be </w:t>
      </w:r>
      <w:r w:rsidRPr="009003EA">
        <w:rPr>
          <w:rFonts w:ascii="Calibri" w:hAnsi="Calibri" w:cs="Calibri"/>
          <w:b/>
          <w:bCs/>
        </w:rPr>
        <w:t xml:space="preserve">returned no later than 12pm </w:t>
      </w:r>
      <w:r w:rsidR="00C06D56">
        <w:rPr>
          <w:rFonts w:ascii="Calibri" w:hAnsi="Calibri" w:cs="Calibri"/>
          <w:b/>
          <w:bCs/>
        </w:rPr>
        <w:t>Tuesday 5</w:t>
      </w:r>
      <w:r w:rsidR="00C06D56" w:rsidRPr="00C06D56">
        <w:rPr>
          <w:rFonts w:ascii="Calibri" w:hAnsi="Calibri" w:cs="Calibri"/>
          <w:b/>
          <w:bCs/>
          <w:vertAlign w:val="superscript"/>
        </w:rPr>
        <w:t>th</w:t>
      </w:r>
      <w:r w:rsidR="00C06D56">
        <w:rPr>
          <w:rFonts w:ascii="Calibri" w:hAnsi="Calibri" w:cs="Calibri"/>
          <w:b/>
          <w:bCs/>
        </w:rPr>
        <w:t xml:space="preserve"> December 2023</w:t>
      </w:r>
      <w:r w:rsidR="009E00AE" w:rsidRPr="009003EA">
        <w:rPr>
          <w:rFonts w:ascii="Calibri" w:hAnsi="Calibri" w:cs="Calibri"/>
          <w:b/>
          <w:bCs/>
          <w:spacing w:val="-3"/>
        </w:rPr>
        <w:t xml:space="preserve"> </w:t>
      </w:r>
      <w:r w:rsidRPr="009003EA">
        <w:rPr>
          <w:rFonts w:ascii="Calibri" w:hAnsi="Calibri" w:cs="Calibri"/>
        </w:rPr>
        <w:t>to </w:t>
      </w:r>
      <w:hyperlink r:id="rId12" w:history="1">
        <w:r w:rsidRPr="009003EA">
          <w:rPr>
            <w:rStyle w:val="Hyperlink"/>
            <w:rFonts w:ascii="Calibri" w:hAnsi="Calibri" w:cs="Calibri"/>
            <w:color w:val="auto"/>
            <w:spacing w:val="-2"/>
          </w:rPr>
          <w:t>Jeal-Damarni@mayfield.portsmouth.sch.uk</w:t>
        </w:r>
      </w:hyperlink>
      <w:r w:rsidRPr="009003EA">
        <w:rPr>
          <w:rFonts w:ascii="Calibri" w:hAnsi="Calibri" w:cs="Calibri"/>
          <w:spacing w:val="-2"/>
        </w:rPr>
        <w:t> or by post to Mayfield School, </w:t>
      </w:r>
      <w:r w:rsidRPr="009003EA">
        <w:rPr>
          <w:rFonts w:ascii="Calibri" w:hAnsi="Calibri" w:cs="Calibri"/>
          <w:bdr w:val="none" w:sz="0" w:space="0" w:color="auto" w:frame="1"/>
          <w:shd w:val="clear" w:color="auto" w:fill="FFFFFF"/>
        </w:rPr>
        <w:t>Mayfield Road, Portsmouth, PO2 0RH.</w:t>
      </w:r>
    </w:p>
    <w:p w14:paraId="1E5FFC0C"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Titillium Web" w:hAnsi="Titillium Web"/>
        </w:rPr>
        <w:t> </w:t>
      </w:r>
    </w:p>
    <w:p w14:paraId="55684C3A" w14:textId="682A01D7" w:rsidR="00A20739" w:rsidRPr="009003EA" w:rsidRDefault="00A20739" w:rsidP="13AAB038">
      <w:pPr>
        <w:pStyle w:val="NormalWeb"/>
        <w:spacing w:before="0" w:beforeAutospacing="0" w:after="0" w:afterAutospacing="0"/>
        <w:rPr>
          <w:rFonts w:ascii="Calibri" w:hAnsi="Calibri" w:cs="Calibri"/>
          <w:spacing w:val="-2"/>
        </w:rPr>
      </w:pPr>
      <w:r w:rsidRPr="009003EA">
        <w:rPr>
          <w:rFonts w:ascii="Calibri" w:hAnsi="Calibri" w:cs="Calibri"/>
        </w:rPr>
        <w:t xml:space="preserve">Interviews will be held </w:t>
      </w:r>
      <w:r w:rsidR="00C06D56">
        <w:rPr>
          <w:rFonts w:ascii="Calibri" w:hAnsi="Calibri" w:cs="Calibri"/>
        </w:rPr>
        <w:t>as soon as possible after the closing date</w:t>
      </w:r>
      <w:r w:rsidRPr="009003EA">
        <w:rPr>
          <w:rFonts w:ascii="Calibri" w:hAnsi="Calibri" w:cs="Calibri"/>
        </w:rPr>
        <w:t>. References will be taken </w:t>
      </w:r>
      <w:r w:rsidRPr="009003EA">
        <w:rPr>
          <w:rFonts w:ascii="Calibri" w:hAnsi="Calibri" w:cs="Calibri"/>
          <w:spacing w:val="-7"/>
        </w:rPr>
        <w:t>up</w:t>
      </w:r>
      <w:r w:rsidR="001A7868" w:rsidRPr="009003EA">
        <w:rPr>
          <w:rFonts w:ascii="Titillium Web" w:hAnsi="Titillium Web"/>
        </w:rPr>
        <w:t xml:space="preserve"> </w:t>
      </w:r>
      <w:r w:rsidRPr="009003EA">
        <w:rPr>
          <w:rFonts w:ascii="Calibri" w:hAnsi="Calibri" w:cs="Calibri"/>
        </w:rPr>
        <w:t>immediately after shortlisting. Candidates are asked to ensure that their referees are advised of </w:t>
      </w:r>
      <w:r w:rsidRPr="009003EA">
        <w:rPr>
          <w:rFonts w:ascii="Calibri" w:hAnsi="Calibri" w:cs="Calibri"/>
          <w:spacing w:val="-2"/>
        </w:rPr>
        <w:t>this.</w:t>
      </w:r>
    </w:p>
    <w:p w14:paraId="20332BE9" w14:textId="77777777" w:rsidR="001A7868" w:rsidRPr="009003EA" w:rsidRDefault="001A7868" w:rsidP="00A20739">
      <w:pPr>
        <w:pStyle w:val="NormalWeb"/>
        <w:spacing w:before="0" w:beforeAutospacing="0" w:after="0" w:afterAutospacing="0"/>
        <w:rPr>
          <w:rFonts w:ascii="Calibri" w:hAnsi="Calibri" w:cs="Calibri"/>
          <w:spacing w:val="-2"/>
        </w:rPr>
      </w:pPr>
    </w:p>
    <w:p w14:paraId="323BEEBC" w14:textId="79154820" w:rsidR="001A7868" w:rsidRPr="009003EA" w:rsidRDefault="001A7868" w:rsidP="00A20739">
      <w:pPr>
        <w:pStyle w:val="NormalWeb"/>
        <w:spacing w:before="0" w:beforeAutospacing="0" w:after="0" w:afterAutospacing="0"/>
        <w:rPr>
          <w:rFonts w:ascii="Titillium Web" w:hAnsi="Titillium Web"/>
          <w:b/>
          <w:bCs/>
          <w:i/>
          <w:iCs/>
        </w:rPr>
      </w:pPr>
      <w:r w:rsidRPr="009003EA">
        <w:rPr>
          <w:rFonts w:ascii="Calibri" w:hAnsi="Calibri" w:cs="Calibri"/>
          <w:b/>
          <w:bCs/>
          <w:i/>
          <w:iCs/>
          <w:spacing w:val="-2"/>
        </w:rPr>
        <w:t xml:space="preserve">We reserve the right to close the vacancy early should a suitable candidate be found. </w:t>
      </w:r>
    </w:p>
    <w:p w14:paraId="1D412616" w14:textId="77777777" w:rsidR="00A20739" w:rsidRPr="009003EA" w:rsidRDefault="00A20739" w:rsidP="00A20739">
      <w:pPr>
        <w:pStyle w:val="NormalWeb"/>
        <w:spacing w:before="0" w:beforeAutospacing="0" w:after="0" w:afterAutospacing="0"/>
        <w:rPr>
          <w:rFonts w:ascii="Titillium Web" w:hAnsi="Titillium Web"/>
        </w:rPr>
      </w:pPr>
      <w:r w:rsidRPr="009003EA">
        <w:rPr>
          <w:rFonts w:ascii="Titillium Web" w:hAnsi="Titillium Web"/>
        </w:rPr>
        <w:t> </w:t>
      </w:r>
    </w:p>
    <w:p w14:paraId="675EEBBD" w14:textId="77777777" w:rsidR="00A20739" w:rsidRPr="009003EA" w:rsidRDefault="00A20739" w:rsidP="13AAB038">
      <w:pPr>
        <w:pStyle w:val="NormalWeb"/>
        <w:spacing w:before="0" w:beforeAutospacing="0" w:after="0" w:afterAutospacing="0"/>
        <w:rPr>
          <w:rFonts w:ascii="Titillium Web" w:hAnsi="Titillium Web"/>
        </w:rPr>
      </w:pPr>
      <w:r w:rsidRPr="13AAB038">
        <w:rPr>
          <w:rFonts w:ascii="Calibri" w:hAnsi="Calibri" w:cs="Calibri"/>
        </w:rPr>
        <w:t>Safer Recruitment Mayfield School and Portsmouth Local Authority are committed to safeguarding and promoting the welfare of children, and young people, and expect all staff and volunteers to share this commitment. DBS Disclosure at Enhanced level will be required.</w:t>
      </w:r>
    </w:p>
    <w:p w14:paraId="1513A037" w14:textId="31A3FB83" w:rsidR="13AAB038" w:rsidRDefault="13AAB038" w:rsidP="13AAB038">
      <w:pPr>
        <w:pStyle w:val="NormalWeb"/>
        <w:spacing w:before="0" w:beforeAutospacing="0" w:after="0" w:afterAutospacing="0"/>
        <w:rPr>
          <w:rFonts w:ascii="Calibri" w:hAnsi="Calibri" w:cs="Calibri"/>
        </w:rPr>
      </w:pPr>
    </w:p>
    <w:p w14:paraId="3F869205" w14:textId="26EC31EA" w:rsidR="00A20739" w:rsidRPr="009003EA" w:rsidRDefault="00A20739" w:rsidP="00A20739">
      <w:pPr>
        <w:pStyle w:val="NormalWeb"/>
        <w:spacing w:before="0" w:beforeAutospacing="0" w:after="0" w:afterAutospacing="0"/>
        <w:rPr>
          <w:rFonts w:ascii="Titillium Web" w:hAnsi="Titillium Web"/>
        </w:rPr>
      </w:pPr>
      <w:r w:rsidRPr="009003EA">
        <w:rPr>
          <w:rFonts w:ascii="Calibri" w:hAnsi="Calibri" w:cs="Calibri"/>
        </w:rPr>
        <w:t xml:space="preserve">Data Protection Act 1998 You should be aware that the information you have provided will be stored on Portsmouth City Councils secure recruitment database and will only be used to process your application. It will </w:t>
      </w:r>
      <w:r w:rsidR="001A7868" w:rsidRPr="009003EA">
        <w:rPr>
          <w:rFonts w:ascii="Calibri" w:hAnsi="Calibri" w:cs="Calibri"/>
        </w:rPr>
        <w:t>not</w:t>
      </w:r>
      <w:r w:rsidR="001A7868" w:rsidRPr="009003EA">
        <w:t xml:space="preserve"> be</w:t>
      </w:r>
      <w:r w:rsidRPr="009003EA">
        <w:rPr>
          <w:rFonts w:ascii="Calibri" w:hAnsi="Calibri" w:cs="Calibri"/>
        </w:rPr>
        <w:t xml:space="preserve"> passed to any other organisation.</w:t>
      </w:r>
    </w:p>
    <w:p w14:paraId="56513C6A" w14:textId="77777777" w:rsidR="00230B0C" w:rsidRDefault="00230B0C">
      <w:pPr>
        <w:rPr>
          <w:sz w:val="20"/>
          <w:szCs w:val="20"/>
        </w:rPr>
      </w:pPr>
    </w:p>
    <w:p w14:paraId="58E106F1" w14:textId="77777777" w:rsidR="00E511C1" w:rsidRPr="00686FB8" w:rsidRDefault="00E511C1">
      <w:pPr>
        <w:rPr>
          <w:sz w:val="20"/>
          <w:szCs w:val="20"/>
        </w:rPr>
      </w:pPr>
    </w:p>
    <w:sectPr w:rsidR="00E511C1" w:rsidRPr="00686FB8" w:rsidSect="00560E33">
      <w:headerReference w:type="default" r:id="rId13"/>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13BC" w14:textId="77777777" w:rsidR="00936D66" w:rsidRDefault="00936D66" w:rsidP="00365370">
      <w:r>
        <w:separator/>
      </w:r>
    </w:p>
  </w:endnote>
  <w:endnote w:type="continuationSeparator" w:id="0">
    <w:p w14:paraId="32453D1A" w14:textId="77777777" w:rsidR="00936D66" w:rsidRDefault="00936D66" w:rsidP="00365370">
      <w:r>
        <w:continuationSeparator/>
      </w:r>
    </w:p>
  </w:endnote>
  <w:endnote w:type="continuationNotice" w:id="1">
    <w:p w14:paraId="04ADF88D" w14:textId="77777777" w:rsidR="00936D66" w:rsidRDefault="0093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tillium Web">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AB94" w14:textId="77777777" w:rsidR="00936D66" w:rsidRDefault="00936D66" w:rsidP="00365370">
      <w:r>
        <w:separator/>
      </w:r>
    </w:p>
  </w:footnote>
  <w:footnote w:type="continuationSeparator" w:id="0">
    <w:p w14:paraId="77206F30" w14:textId="77777777" w:rsidR="00936D66" w:rsidRDefault="00936D66" w:rsidP="00365370">
      <w:r>
        <w:continuationSeparator/>
      </w:r>
    </w:p>
  </w:footnote>
  <w:footnote w:type="continuationNotice" w:id="1">
    <w:p w14:paraId="39E6B373" w14:textId="77777777" w:rsidR="00936D66" w:rsidRDefault="00936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0505" w14:textId="50A62C01" w:rsidR="00365370" w:rsidRDefault="00365370" w:rsidP="00641F2B">
    <w:pPr>
      <w:pStyle w:val="Header"/>
      <w:tabs>
        <w:tab w:val="clear" w:pos="4513"/>
        <w:tab w:val="clear" w:pos="9026"/>
        <w:tab w:val="left" w:pos="81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6B5AFC"/>
    <w:multiLevelType w:val="hybridMultilevel"/>
    <w:tmpl w:val="F4D651C0"/>
    <w:lvl w:ilvl="0" w:tplc="72AE070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234A7D"/>
    <w:multiLevelType w:val="hybridMultilevel"/>
    <w:tmpl w:val="434C107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731117"/>
    <w:multiLevelType w:val="hybridMultilevel"/>
    <w:tmpl w:val="93243F5C"/>
    <w:lvl w:ilvl="0" w:tplc="427871F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81EAD"/>
    <w:multiLevelType w:val="hybridMultilevel"/>
    <w:tmpl w:val="82545AEE"/>
    <w:lvl w:ilvl="0" w:tplc="5A46B64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7BC628D"/>
    <w:multiLevelType w:val="hybridMultilevel"/>
    <w:tmpl w:val="F036C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F10A31"/>
    <w:multiLevelType w:val="hybridMultilevel"/>
    <w:tmpl w:val="6DD61A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161B3"/>
    <w:multiLevelType w:val="hybridMultilevel"/>
    <w:tmpl w:val="CDE68CA6"/>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94B6A"/>
    <w:multiLevelType w:val="hybridMultilevel"/>
    <w:tmpl w:val="C246809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42989536">
    <w:abstractNumId w:val="9"/>
  </w:num>
  <w:num w:numId="2" w16cid:durableId="1159080105">
    <w:abstractNumId w:val="6"/>
  </w:num>
  <w:num w:numId="3" w16cid:durableId="1879850044">
    <w:abstractNumId w:val="0"/>
  </w:num>
  <w:num w:numId="4" w16cid:durableId="1392080019">
    <w:abstractNumId w:val="3"/>
  </w:num>
  <w:num w:numId="5" w16cid:durableId="2064255423">
    <w:abstractNumId w:val="10"/>
  </w:num>
  <w:num w:numId="6" w16cid:durableId="696933927">
    <w:abstractNumId w:val="2"/>
  </w:num>
  <w:num w:numId="7" w16cid:durableId="682365600">
    <w:abstractNumId w:val="7"/>
  </w:num>
  <w:num w:numId="8" w16cid:durableId="991055993">
    <w:abstractNumId w:val="4"/>
  </w:num>
  <w:num w:numId="9" w16cid:durableId="2095399584">
    <w:abstractNumId w:val="1"/>
  </w:num>
  <w:num w:numId="10" w16cid:durableId="1369454285">
    <w:abstractNumId w:val="5"/>
  </w:num>
  <w:num w:numId="11" w16cid:durableId="102833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C8"/>
    <w:rsid w:val="00080B3F"/>
    <w:rsid w:val="00084CD6"/>
    <w:rsid w:val="00092D8B"/>
    <w:rsid w:val="000B115D"/>
    <w:rsid w:val="000B261A"/>
    <w:rsid w:val="000B7518"/>
    <w:rsid w:val="00115F40"/>
    <w:rsid w:val="00141E01"/>
    <w:rsid w:val="001572E9"/>
    <w:rsid w:val="001A7868"/>
    <w:rsid w:val="001A7982"/>
    <w:rsid w:val="001C124B"/>
    <w:rsid w:val="001E189A"/>
    <w:rsid w:val="001F29C8"/>
    <w:rsid w:val="00200ED6"/>
    <w:rsid w:val="00203037"/>
    <w:rsid w:val="002031EC"/>
    <w:rsid w:val="002049DB"/>
    <w:rsid w:val="00230B0C"/>
    <w:rsid w:val="00254136"/>
    <w:rsid w:val="002B7159"/>
    <w:rsid w:val="002F4CF5"/>
    <w:rsid w:val="00312D65"/>
    <w:rsid w:val="00317268"/>
    <w:rsid w:val="00320F0B"/>
    <w:rsid w:val="00335DFF"/>
    <w:rsid w:val="00365370"/>
    <w:rsid w:val="00365D58"/>
    <w:rsid w:val="00367C61"/>
    <w:rsid w:val="003713CB"/>
    <w:rsid w:val="003947F6"/>
    <w:rsid w:val="003C179E"/>
    <w:rsid w:val="00401D63"/>
    <w:rsid w:val="004608A0"/>
    <w:rsid w:val="0046648B"/>
    <w:rsid w:val="004E0270"/>
    <w:rsid w:val="00501D5B"/>
    <w:rsid w:val="00517A28"/>
    <w:rsid w:val="005205EA"/>
    <w:rsid w:val="00523DDB"/>
    <w:rsid w:val="00560E33"/>
    <w:rsid w:val="00587FC4"/>
    <w:rsid w:val="0059426A"/>
    <w:rsid w:val="005C5526"/>
    <w:rsid w:val="00617549"/>
    <w:rsid w:val="00627F90"/>
    <w:rsid w:val="0063501A"/>
    <w:rsid w:val="00641F2B"/>
    <w:rsid w:val="00647C0C"/>
    <w:rsid w:val="00673466"/>
    <w:rsid w:val="00686FB8"/>
    <w:rsid w:val="006946F3"/>
    <w:rsid w:val="007041C6"/>
    <w:rsid w:val="007D30A4"/>
    <w:rsid w:val="00814C0E"/>
    <w:rsid w:val="00834E1C"/>
    <w:rsid w:val="008C1068"/>
    <w:rsid w:val="008D6A94"/>
    <w:rsid w:val="008E0138"/>
    <w:rsid w:val="009003EA"/>
    <w:rsid w:val="00926702"/>
    <w:rsid w:val="00936D66"/>
    <w:rsid w:val="0099246F"/>
    <w:rsid w:val="009933C5"/>
    <w:rsid w:val="00993D71"/>
    <w:rsid w:val="00994596"/>
    <w:rsid w:val="009A6EA4"/>
    <w:rsid w:val="009E00AE"/>
    <w:rsid w:val="00A20739"/>
    <w:rsid w:val="00A54A3C"/>
    <w:rsid w:val="00A74355"/>
    <w:rsid w:val="00A8740C"/>
    <w:rsid w:val="00B132F1"/>
    <w:rsid w:val="00B26D59"/>
    <w:rsid w:val="00BD5186"/>
    <w:rsid w:val="00C06D56"/>
    <w:rsid w:val="00CF73F9"/>
    <w:rsid w:val="00D07E8B"/>
    <w:rsid w:val="00D25545"/>
    <w:rsid w:val="00D37E67"/>
    <w:rsid w:val="00D74A7A"/>
    <w:rsid w:val="00DE2612"/>
    <w:rsid w:val="00DF1563"/>
    <w:rsid w:val="00E20B25"/>
    <w:rsid w:val="00E21124"/>
    <w:rsid w:val="00E35984"/>
    <w:rsid w:val="00E45906"/>
    <w:rsid w:val="00E511C1"/>
    <w:rsid w:val="00E772B4"/>
    <w:rsid w:val="00E910E4"/>
    <w:rsid w:val="00EA0AC5"/>
    <w:rsid w:val="00EA3FFD"/>
    <w:rsid w:val="00EC758A"/>
    <w:rsid w:val="00EE5055"/>
    <w:rsid w:val="00F42512"/>
    <w:rsid w:val="00F46F2C"/>
    <w:rsid w:val="00F536F3"/>
    <w:rsid w:val="00F90FDE"/>
    <w:rsid w:val="00FC3C16"/>
    <w:rsid w:val="134163C4"/>
    <w:rsid w:val="13AAB038"/>
    <w:rsid w:val="6175A5A1"/>
    <w:rsid w:val="63A78D25"/>
    <w:rsid w:val="6E3D8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D10"/>
  <w15:chartTrackingRefBased/>
  <w15:docId w15:val="{85FB9DFE-4F15-4842-B01B-95DBB1D8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8"/>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C8"/>
    <w:rPr>
      <w:color w:val="0563C1" w:themeColor="hyperlink"/>
      <w:u w:val="single"/>
    </w:rPr>
  </w:style>
  <w:style w:type="paragraph" w:styleId="ListParagraph">
    <w:name w:val="List Paragraph"/>
    <w:basedOn w:val="Normal"/>
    <w:uiPriority w:val="34"/>
    <w:qFormat/>
    <w:rsid w:val="00320F0B"/>
    <w:pPr>
      <w:ind w:left="720"/>
      <w:contextualSpacing/>
    </w:pPr>
  </w:style>
  <w:style w:type="paragraph" w:styleId="BalloonText">
    <w:name w:val="Balloon Text"/>
    <w:basedOn w:val="Normal"/>
    <w:link w:val="BalloonTextChar"/>
    <w:uiPriority w:val="99"/>
    <w:semiHidden/>
    <w:unhideWhenUsed/>
    <w:rsid w:val="0056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3"/>
    <w:rPr>
      <w:rFonts w:ascii="Segoe UI" w:hAnsi="Segoe UI" w:cs="Segoe UI"/>
      <w:sz w:val="18"/>
      <w:szCs w:val="18"/>
    </w:rPr>
  </w:style>
  <w:style w:type="paragraph" w:customStyle="1" w:styleId="p0">
    <w:name w:val="p0"/>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1">
    <w:name w:val="p1"/>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2">
    <w:name w:val="p2"/>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3">
    <w:name w:val="p3"/>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4">
    <w:name w:val="p4"/>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5">
    <w:name w:val="p5"/>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6">
    <w:name w:val="p6"/>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7">
    <w:name w:val="p7"/>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8">
    <w:name w:val="p8"/>
    <w:basedOn w:val="Normal"/>
    <w:rsid w:val="002F4CF5"/>
    <w:pPr>
      <w:spacing w:before="100" w:beforeAutospacing="1" w:after="100" w:afterAutospacing="1"/>
    </w:pPr>
    <w:rPr>
      <w:rFonts w:ascii="inherit" w:eastAsia="Times New Roman" w:hAnsi="inherit" w:cs="Times New Roman"/>
      <w:sz w:val="24"/>
      <w:szCs w:val="24"/>
      <w:lang w:eastAsia="en-GB"/>
    </w:rPr>
  </w:style>
  <w:style w:type="character" w:customStyle="1" w:styleId="c0">
    <w:name w:val="c0"/>
    <w:basedOn w:val="DefaultParagraphFont"/>
    <w:rsid w:val="002F4CF5"/>
    <w:rPr>
      <w:rFonts w:ascii="inherit" w:hAnsi="inherit" w:hint="default"/>
    </w:rPr>
  </w:style>
  <w:style w:type="paragraph" w:styleId="Header">
    <w:name w:val="header"/>
    <w:basedOn w:val="Normal"/>
    <w:link w:val="HeaderChar"/>
    <w:uiPriority w:val="99"/>
    <w:unhideWhenUsed/>
    <w:rsid w:val="00365370"/>
    <w:pPr>
      <w:tabs>
        <w:tab w:val="center" w:pos="4513"/>
        <w:tab w:val="right" w:pos="9026"/>
      </w:tabs>
    </w:pPr>
  </w:style>
  <w:style w:type="character" w:customStyle="1" w:styleId="HeaderChar">
    <w:name w:val="Header Char"/>
    <w:basedOn w:val="DefaultParagraphFont"/>
    <w:link w:val="Header"/>
    <w:uiPriority w:val="99"/>
    <w:rsid w:val="00365370"/>
    <w:rPr>
      <w:rFonts w:cstheme="minorBidi"/>
      <w:sz w:val="22"/>
      <w:szCs w:val="22"/>
    </w:rPr>
  </w:style>
  <w:style w:type="paragraph" w:styleId="Footer">
    <w:name w:val="footer"/>
    <w:basedOn w:val="Normal"/>
    <w:link w:val="FooterChar"/>
    <w:uiPriority w:val="99"/>
    <w:unhideWhenUsed/>
    <w:rsid w:val="00365370"/>
    <w:pPr>
      <w:tabs>
        <w:tab w:val="center" w:pos="4513"/>
        <w:tab w:val="right" w:pos="9026"/>
      </w:tabs>
    </w:pPr>
  </w:style>
  <w:style w:type="character" w:customStyle="1" w:styleId="FooterChar">
    <w:name w:val="Footer Char"/>
    <w:basedOn w:val="DefaultParagraphFont"/>
    <w:link w:val="Footer"/>
    <w:uiPriority w:val="99"/>
    <w:rsid w:val="00365370"/>
    <w:rPr>
      <w:rFonts w:cstheme="minorBidi"/>
      <w:sz w:val="22"/>
      <w:szCs w:val="22"/>
    </w:rPr>
  </w:style>
  <w:style w:type="paragraph" w:styleId="NoSpacing">
    <w:name w:val="No Spacing"/>
    <w:link w:val="NoSpacingChar"/>
    <w:uiPriority w:val="1"/>
    <w:qFormat/>
    <w:rsid w:val="00BD5186"/>
    <w:rPr>
      <w:rFonts w:cstheme="minorBidi"/>
      <w:sz w:val="22"/>
      <w:szCs w:val="22"/>
    </w:rPr>
  </w:style>
  <w:style w:type="paragraph" w:customStyle="1" w:styleId="Default">
    <w:name w:val="Default"/>
    <w:rsid w:val="000B261A"/>
    <w:pPr>
      <w:autoSpaceDE w:val="0"/>
      <w:autoSpaceDN w:val="0"/>
      <w:adjustRightInd w:val="0"/>
    </w:pPr>
    <w:rPr>
      <w:color w:val="000000"/>
      <w:sz w:val="24"/>
      <w:szCs w:val="24"/>
    </w:rPr>
  </w:style>
  <w:style w:type="character" w:styleId="Strong">
    <w:name w:val="Strong"/>
    <w:basedOn w:val="DefaultParagraphFont"/>
    <w:uiPriority w:val="22"/>
    <w:qFormat/>
    <w:rsid w:val="00641F2B"/>
    <w:rPr>
      <w:b/>
      <w:bCs/>
    </w:rPr>
  </w:style>
  <w:style w:type="character" w:customStyle="1" w:styleId="NoSpacingChar">
    <w:name w:val="No Spacing Char"/>
    <w:link w:val="NoSpacing"/>
    <w:uiPriority w:val="1"/>
    <w:locked/>
    <w:rsid w:val="003947F6"/>
    <w:rPr>
      <w:rFonts w:cstheme="minorBidi"/>
      <w:sz w:val="22"/>
      <w:szCs w:val="22"/>
    </w:rPr>
  </w:style>
  <w:style w:type="paragraph" w:styleId="NormalWeb">
    <w:name w:val="Normal (Web)"/>
    <w:basedOn w:val="Normal"/>
    <w:uiPriority w:val="99"/>
    <w:semiHidden/>
    <w:unhideWhenUsed/>
    <w:rsid w:val="00A20739"/>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rsid w:val="00E511C1"/>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11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15D"/>
  </w:style>
  <w:style w:type="character" w:customStyle="1" w:styleId="eop">
    <w:name w:val="eop"/>
    <w:basedOn w:val="DefaultParagraphFont"/>
    <w:rsid w:val="000B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426">
      <w:bodyDiv w:val="1"/>
      <w:marLeft w:val="0"/>
      <w:marRight w:val="0"/>
      <w:marTop w:val="0"/>
      <w:marBottom w:val="0"/>
      <w:divBdr>
        <w:top w:val="none" w:sz="0" w:space="0" w:color="auto"/>
        <w:left w:val="none" w:sz="0" w:space="0" w:color="auto"/>
        <w:bottom w:val="none" w:sz="0" w:space="0" w:color="auto"/>
        <w:right w:val="none" w:sz="0" w:space="0" w:color="auto"/>
      </w:divBdr>
    </w:div>
    <w:div w:id="112988761">
      <w:bodyDiv w:val="1"/>
      <w:marLeft w:val="0"/>
      <w:marRight w:val="0"/>
      <w:marTop w:val="0"/>
      <w:marBottom w:val="0"/>
      <w:divBdr>
        <w:top w:val="none" w:sz="0" w:space="0" w:color="auto"/>
        <w:left w:val="none" w:sz="0" w:space="0" w:color="auto"/>
        <w:bottom w:val="none" w:sz="0" w:space="0" w:color="auto"/>
        <w:right w:val="none" w:sz="0" w:space="0" w:color="auto"/>
      </w:divBdr>
    </w:div>
    <w:div w:id="663119978">
      <w:bodyDiv w:val="1"/>
      <w:marLeft w:val="0"/>
      <w:marRight w:val="0"/>
      <w:marTop w:val="0"/>
      <w:marBottom w:val="0"/>
      <w:divBdr>
        <w:top w:val="none" w:sz="0" w:space="0" w:color="auto"/>
        <w:left w:val="none" w:sz="0" w:space="0" w:color="auto"/>
        <w:bottom w:val="none" w:sz="0" w:space="0" w:color="auto"/>
        <w:right w:val="none" w:sz="0" w:space="0" w:color="auto"/>
      </w:divBdr>
    </w:div>
    <w:div w:id="686325710">
      <w:bodyDiv w:val="1"/>
      <w:marLeft w:val="0"/>
      <w:marRight w:val="0"/>
      <w:marTop w:val="0"/>
      <w:marBottom w:val="0"/>
      <w:divBdr>
        <w:top w:val="none" w:sz="0" w:space="0" w:color="auto"/>
        <w:left w:val="none" w:sz="0" w:space="0" w:color="auto"/>
        <w:bottom w:val="none" w:sz="0" w:space="0" w:color="auto"/>
        <w:right w:val="none" w:sz="0" w:space="0" w:color="auto"/>
      </w:divBdr>
      <w:divsChild>
        <w:div w:id="1196501620">
          <w:marLeft w:val="0"/>
          <w:marRight w:val="0"/>
          <w:marTop w:val="0"/>
          <w:marBottom w:val="0"/>
          <w:divBdr>
            <w:top w:val="none" w:sz="0" w:space="0" w:color="auto"/>
            <w:left w:val="none" w:sz="0" w:space="0" w:color="auto"/>
            <w:bottom w:val="none" w:sz="0" w:space="0" w:color="auto"/>
            <w:right w:val="none" w:sz="0" w:space="0" w:color="auto"/>
          </w:divBdr>
        </w:div>
      </w:divsChild>
    </w:div>
    <w:div w:id="1125200944">
      <w:bodyDiv w:val="1"/>
      <w:marLeft w:val="0"/>
      <w:marRight w:val="0"/>
      <w:marTop w:val="0"/>
      <w:marBottom w:val="0"/>
      <w:divBdr>
        <w:top w:val="none" w:sz="0" w:space="0" w:color="auto"/>
        <w:left w:val="none" w:sz="0" w:space="0" w:color="auto"/>
        <w:bottom w:val="none" w:sz="0" w:space="0" w:color="auto"/>
        <w:right w:val="none" w:sz="0" w:space="0" w:color="auto"/>
      </w:divBdr>
      <w:divsChild>
        <w:div w:id="1173912490">
          <w:marLeft w:val="0"/>
          <w:marRight w:val="0"/>
          <w:marTop w:val="0"/>
          <w:marBottom w:val="0"/>
          <w:divBdr>
            <w:top w:val="none" w:sz="0" w:space="0" w:color="auto"/>
            <w:left w:val="none" w:sz="0" w:space="0" w:color="auto"/>
            <w:bottom w:val="none" w:sz="0" w:space="0" w:color="auto"/>
            <w:right w:val="none" w:sz="0" w:space="0" w:color="auto"/>
          </w:divBdr>
        </w:div>
        <w:div w:id="1502351192">
          <w:marLeft w:val="0"/>
          <w:marRight w:val="0"/>
          <w:marTop w:val="0"/>
          <w:marBottom w:val="0"/>
          <w:divBdr>
            <w:top w:val="none" w:sz="0" w:space="0" w:color="auto"/>
            <w:left w:val="none" w:sz="0" w:space="0" w:color="auto"/>
            <w:bottom w:val="none" w:sz="0" w:space="0" w:color="auto"/>
            <w:right w:val="none" w:sz="0" w:space="0" w:color="auto"/>
          </w:divBdr>
        </w:div>
        <w:div w:id="998852155">
          <w:marLeft w:val="0"/>
          <w:marRight w:val="0"/>
          <w:marTop w:val="0"/>
          <w:marBottom w:val="0"/>
          <w:divBdr>
            <w:top w:val="none" w:sz="0" w:space="0" w:color="auto"/>
            <w:left w:val="none" w:sz="0" w:space="0" w:color="auto"/>
            <w:bottom w:val="none" w:sz="0" w:space="0" w:color="auto"/>
            <w:right w:val="none" w:sz="0" w:space="0" w:color="auto"/>
          </w:divBdr>
        </w:div>
        <w:div w:id="1369572034">
          <w:marLeft w:val="0"/>
          <w:marRight w:val="0"/>
          <w:marTop w:val="0"/>
          <w:marBottom w:val="0"/>
          <w:divBdr>
            <w:top w:val="none" w:sz="0" w:space="0" w:color="auto"/>
            <w:left w:val="none" w:sz="0" w:space="0" w:color="auto"/>
            <w:bottom w:val="none" w:sz="0" w:space="0" w:color="auto"/>
            <w:right w:val="none" w:sz="0" w:space="0" w:color="auto"/>
          </w:divBdr>
        </w:div>
        <w:div w:id="1665402011">
          <w:marLeft w:val="0"/>
          <w:marRight w:val="0"/>
          <w:marTop w:val="0"/>
          <w:marBottom w:val="0"/>
          <w:divBdr>
            <w:top w:val="none" w:sz="0" w:space="0" w:color="auto"/>
            <w:left w:val="none" w:sz="0" w:space="0" w:color="auto"/>
            <w:bottom w:val="none" w:sz="0" w:space="0" w:color="auto"/>
            <w:right w:val="none" w:sz="0" w:space="0" w:color="auto"/>
          </w:divBdr>
        </w:div>
      </w:divsChild>
    </w:div>
    <w:div w:id="1182938269">
      <w:bodyDiv w:val="1"/>
      <w:marLeft w:val="0"/>
      <w:marRight w:val="0"/>
      <w:marTop w:val="0"/>
      <w:marBottom w:val="0"/>
      <w:divBdr>
        <w:top w:val="none" w:sz="0" w:space="0" w:color="auto"/>
        <w:left w:val="none" w:sz="0" w:space="0" w:color="auto"/>
        <w:bottom w:val="none" w:sz="0" w:space="0" w:color="auto"/>
        <w:right w:val="none" w:sz="0" w:space="0" w:color="auto"/>
      </w:divBdr>
      <w:divsChild>
        <w:div w:id="939601645">
          <w:marLeft w:val="0"/>
          <w:marRight w:val="0"/>
          <w:marTop w:val="0"/>
          <w:marBottom w:val="0"/>
          <w:divBdr>
            <w:top w:val="none" w:sz="0" w:space="0" w:color="auto"/>
            <w:left w:val="none" w:sz="0" w:space="0" w:color="auto"/>
            <w:bottom w:val="none" w:sz="0" w:space="0" w:color="auto"/>
            <w:right w:val="none" w:sz="0" w:space="0" w:color="auto"/>
          </w:divBdr>
          <w:divsChild>
            <w:div w:id="215089297">
              <w:marLeft w:val="0"/>
              <w:marRight w:val="0"/>
              <w:marTop w:val="0"/>
              <w:marBottom w:val="0"/>
              <w:divBdr>
                <w:top w:val="none" w:sz="0" w:space="0" w:color="auto"/>
                <w:left w:val="none" w:sz="0" w:space="0" w:color="auto"/>
                <w:bottom w:val="none" w:sz="0" w:space="0" w:color="auto"/>
                <w:right w:val="none" w:sz="0" w:space="0" w:color="auto"/>
              </w:divBdr>
              <w:divsChild>
                <w:div w:id="1352367613">
                  <w:marLeft w:val="0"/>
                  <w:marRight w:val="0"/>
                  <w:marTop w:val="0"/>
                  <w:marBottom w:val="0"/>
                  <w:divBdr>
                    <w:top w:val="single" w:sz="24" w:space="0" w:color="auto"/>
                    <w:left w:val="single" w:sz="24" w:space="0" w:color="auto"/>
                    <w:bottom w:val="single" w:sz="24" w:space="0" w:color="auto"/>
                    <w:right w:val="single" w:sz="24" w:space="0" w:color="auto"/>
                  </w:divBdr>
                  <w:divsChild>
                    <w:div w:id="8497622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al-Damarni@mayfield.portsmouth.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rtlisted xmlns="256cee14-f636-4681-b71d-45a30a133b2b">true</Shortlisted>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D0AB5-62C5-4765-B39F-474248C89B50}">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9DCBE953-E900-4729-9830-B08AFD01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25601-9DCB-476A-AFD2-952BA2A1D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4</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Mrs L HOLLIS</cp:lastModifiedBy>
  <cp:revision>2</cp:revision>
  <cp:lastPrinted>2017-05-27T01:04:00Z</cp:lastPrinted>
  <dcterms:created xsi:type="dcterms:W3CDTF">2023-11-23T15:56:00Z</dcterms:created>
  <dcterms:modified xsi:type="dcterms:W3CDTF">2023-11-23T15:56:00Z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