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5E253" w14:textId="77777777" w:rsidR="00D04C1B" w:rsidRDefault="00D04C1B" w:rsidP="004465C3">
      <w:pPr>
        <w:spacing w:after="0"/>
      </w:pPr>
      <w:bookmarkStart w:id="0" w:name="_GoBack"/>
      <w:bookmarkEnd w:id="0"/>
    </w:p>
    <w:tbl>
      <w:tblPr>
        <w:tblStyle w:val="4"/>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26"/>
      </w:tblGrid>
      <w:tr w:rsidR="00D04C1B" w14:paraId="3375E265" w14:textId="77777777" w:rsidTr="00EA4636">
        <w:trPr>
          <w:trHeight w:val="2712"/>
        </w:trPr>
        <w:tc>
          <w:tcPr>
            <w:tcW w:w="9526" w:type="dxa"/>
          </w:tcPr>
          <w:p w14:paraId="3375E255" w14:textId="77777777" w:rsidR="00D04C1B" w:rsidRPr="006E1092" w:rsidRDefault="00535308" w:rsidP="00EA4636">
            <w:pPr>
              <w:pBdr>
                <w:top w:val="nil"/>
                <w:left w:val="nil"/>
                <w:bottom w:val="nil"/>
                <w:right w:val="nil"/>
                <w:between w:val="nil"/>
              </w:pBdr>
              <w:tabs>
                <w:tab w:val="center" w:pos="4513"/>
                <w:tab w:val="right" w:pos="9026"/>
              </w:tabs>
              <w:spacing w:after="0" w:line="360" w:lineRule="auto"/>
              <w:jc w:val="center"/>
              <w:rPr>
                <w:rFonts w:asciiTheme="majorHAnsi" w:hAnsiTheme="majorHAnsi" w:cstheme="majorHAnsi"/>
                <w:b/>
                <w:color w:val="000000"/>
              </w:rPr>
            </w:pPr>
            <w:r w:rsidRPr="006E1092">
              <w:rPr>
                <w:rFonts w:asciiTheme="majorHAnsi" w:hAnsiTheme="majorHAnsi" w:cstheme="majorHAnsi"/>
                <w:b/>
                <w:color w:val="000000"/>
              </w:rPr>
              <w:t xml:space="preserve">JOB DESCRIPTION </w:t>
            </w:r>
          </w:p>
          <w:p w14:paraId="3375E257" w14:textId="64F1C526" w:rsidR="00D04C1B" w:rsidRPr="006E1092" w:rsidRDefault="009B1EBD" w:rsidP="008E6805">
            <w:pPr>
              <w:pStyle w:val="Heading3"/>
              <w:spacing w:before="0" w:after="0" w:line="360" w:lineRule="auto"/>
              <w:rPr>
                <w:rFonts w:asciiTheme="majorHAnsi" w:hAnsiTheme="majorHAnsi" w:cstheme="majorBidi"/>
                <w:sz w:val="22"/>
                <w:szCs w:val="22"/>
              </w:rPr>
            </w:pPr>
            <w:r w:rsidRPr="0774F989">
              <w:rPr>
                <w:rFonts w:asciiTheme="majorHAnsi" w:hAnsiTheme="majorHAnsi" w:cstheme="majorBidi"/>
                <w:sz w:val="22"/>
                <w:szCs w:val="22"/>
              </w:rPr>
              <w:t xml:space="preserve">Job Title:         </w:t>
            </w:r>
            <w:r w:rsidR="008E6805">
              <w:rPr>
                <w:rFonts w:asciiTheme="majorHAnsi" w:hAnsiTheme="majorHAnsi" w:cstheme="majorBidi"/>
                <w:sz w:val="22"/>
                <w:szCs w:val="22"/>
              </w:rPr>
              <w:t xml:space="preserve">    Curriculum Leader of </w:t>
            </w:r>
            <w:r w:rsidR="00F72049" w:rsidRPr="0774F989">
              <w:rPr>
                <w:rFonts w:asciiTheme="majorHAnsi" w:hAnsiTheme="majorHAnsi" w:cstheme="majorBidi"/>
                <w:sz w:val="22"/>
                <w:szCs w:val="22"/>
              </w:rPr>
              <w:t>Performing Ar</w:t>
            </w:r>
            <w:r w:rsidR="00B44849" w:rsidRPr="0774F989">
              <w:rPr>
                <w:rFonts w:asciiTheme="majorHAnsi" w:hAnsiTheme="majorHAnsi" w:cstheme="majorBidi"/>
                <w:sz w:val="22"/>
                <w:szCs w:val="22"/>
              </w:rPr>
              <w:t>ts</w:t>
            </w:r>
            <w:r w:rsidR="0BB037AA" w:rsidRPr="0774F989">
              <w:rPr>
                <w:rFonts w:asciiTheme="majorHAnsi" w:hAnsiTheme="majorHAnsi" w:cstheme="majorBidi"/>
                <w:sz w:val="22"/>
                <w:szCs w:val="22"/>
              </w:rPr>
              <w:t xml:space="preserve"> </w:t>
            </w:r>
            <w:r w:rsidR="008E6805" w:rsidRPr="008E6805">
              <w:rPr>
                <w:rFonts w:asciiTheme="majorHAnsi" w:hAnsiTheme="majorHAnsi" w:cstheme="majorBidi"/>
                <w:b w:val="0"/>
                <w:i/>
                <w:sz w:val="22"/>
                <w:szCs w:val="22"/>
              </w:rPr>
              <w:t>(Dance, Drama, Music &amp; Physical Education)</w:t>
            </w:r>
          </w:p>
          <w:p w14:paraId="3375E25A" w14:textId="419194C1" w:rsidR="00D04C1B" w:rsidRPr="008E6805" w:rsidRDefault="006E1092" w:rsidP="008E6805">
            <w:pPr>
              <w:pStyle w:val="Heading3"/>
              <w:spacing w:before="0" w:after="0" w:line="360" w:lineRule="auto"/>
              <w:rPr>
                <w:rFonts w:asciiTheme="majorHAnsi" w:hAnsiTheme="majorHAnsi" w:cstheme="majorHAnsi"/>
                <w:sz w:val="22"/>
                <w:szCs w:val="22"/>
              </w:rPr>
            </w:pPr>
            <w:r>
              <w:rPr>
                <w:rFonts w:asciiTheme="majorHAnsi" w:hAnsiTheme="majorHAnsi" w:cstheme="majorHAnsi"/>
                <w:sz w:val="22"/>
                <w:szCs w:val="22"/>
              </w:rPr>
              <w:t xml:space="preserve">School:                </w:t>
            </w:r>
            <w:r w:rsidR="00535308" w:rsidRPr="006E1092">
              <w:rPr>
                <w:rFonts w:asciiTheme="majorHAnsi" w:hAnsiTheme="majorHAnsi" w:cstheme="majorHAnsi"/>
                <w:b w:val="0"/>
                <w:sz w:val="22"/>
                <w:szCs w:val="22"/>
              </w:rPr>
              <w:t>St Mary’s &amp; St John’s CE School</w:t>
            </w:r>
          </w:p>
          <w:p w14:paraId="3375E25C" w14:textId="28992CE2" w:rsidR="00D04C1B" w:rsidRPr="008E6805" w:rsidRDefault="00535308" w:rsidP="008E6805">
            <w:pPr>
              <w:tabs>
                <w:tab w:val="left" w:pos="1980"/>
                <w:tab w:val="left" w:pos="5670"/>
              </w:tabs>
              <w:spacing w:after="0" w:line="360" w:lineRule="auto"/>
              <w:rPr>
                <w:rFonts w:asciiTheme="majorHAnsi" w:hAnsiTheme="majorHAnsi" w:cstheme="majorHAnsi"/>
              </w:rPr>
            </w:pPr>
            <w:r w:rsidRPr="006E1092">
              <w:rPr>
                <w:rFonts w:asciiTheme="majorHAnsi" w:hAnsiTheme="majorHAnsi" w:cstheme="majorHAnsi"/>
                <w:b/>
              </w:rPr>
              <w:t>Reports to:</w:t>
            </w:r>
            <w:r w:rsidRPr="006E1092">
              <w:rPr>
                <w:rFonts w:asciiTheme="majorHAnsi" w:hAnsiTheme="majorHAnsi" w:cstheme="majorHAnsi"/>
              </w:rPr>
              <w:t xml:space="preserve">         </w:t>
            </w:r>
            <w:r w:rsidR="00B44849">
              <w:rPr>
                <w:rFonts w:asciiTheme="majorHAnsi" w:hAnsiTheme="majorHAnsi" w:cstheme="majorHAnsi"/>
              </w:rPr>
              <w:t>Senior Leadership Team</w:t>
            </w:r>
          </w:p>
          <w:p w14:paraId="3375E25E" w14:textId="4E067AB7" w:rsidR="00D04C1B" w:rsidRPr="008E6805" w:rsidRDefault="00535308" w:rsidP="008E6805">
            <w:pPr>
              <w:pStyle w:val="Heading3"/>
              <w:spacing w:before="0" w:after="0" w:line="360" w:lineRule="auto"/>
              <w:rPr>
                <w:rFonts w:asciiTheme="majorHAnsi" w:hAnsiTheme="majorHAnsi" w:cstheme="majorHAnsi"/>
                <w:b w:val="0"/>
                <w:sz w:val="22"/>
                <w:szCs w:val="22"/>
              </w:rPr>
            </w:pPr>
            <w:r w:rsidRPr="006E1092">
              <w:rPr>
                <w:rFonts w:asciiTheme="majorHAnsi" w:hAnsiTheme="majorHAnsi" w:cstheme="majorHAnsi"/>
                <w:sz w:val="22"/>
                <w:szCs w:val="22"/>
              </w:rPr>
              <w:t>Pay Scale:</w:t>
            </w:r>
            <w:r w:rsidRPr="006E1092">
              <w:rPr>
                <w:rFonts w:asciiTheme="majorHAnsi" w:hAnsiTheme="majorHAnsi" w:cstheme="majorHAnsi"/>
                <w:i/>
                <w:sz w:val="22"/>
                <w:szCs w:val="22"/>
              </w:rPr>
              <w:t xml:space="preserve">         </w:t>
            </w:r>
            <w:r w:rsidRPr="006E1092">
              <w:rPr>
                <w:rFonts w:asciiTheme="majorHAnsi" w:hAnsiTheme="majorHAnsi" w:cstheme="majorHAnsi"/>
                <w:b w:val="0"/>
                <w:i/>
                <w:sz w:val="22"/>
                <w:szCs w:val="22"/>
              </w:rPr>
              <w:t xml:space="preserve">  </w:t>
            </w:r>
            <w:r w:rsidR="008E6805" w:rsidRPr="008E6805">
              <w:rPr>
                <w:rFonts w:asciiTheme="majorHAnsi" w:hAnsiTheme="majorHAnsi" w:cstheme="majorHAnsi"/>
                <w:b w:val="0"/>
                <w:sz w:val="22"/>
                <w:szCs w:val="22"/>
              </w:rPr>
              <w:t>Lead Practitioner Scale</w:t>
            </w:r>
          </w:p>
          <w:p w14:paraId="3375E261" w14:textId="4345022E" w:rsidR="00D04C1B" w:rsidRPr="008E6805" w:rsidRDefault="00535308" w:rsidP="008E6805">
            <w:pPr>
              <w:pStyle w:val="Heading3"/>
              <w:spacing w:before="0" w:after="0" w:line="360" w:lineRule="auto"/>
              <w:ind w:left="1476" w:hanging="1476"/>
              <w:rPr>
                <w:rFonts w:asciiTheme="majorHAnsi" w:hAnsiTheme="majorHAnsi" w:cstheme="majorHAnsi"/>
                <w:b w:val="0"/>
                <w:sz w:val="22"/>
                <w:szCs w:val="22"/>
              </w:rPr>
            </w:pPr>
            <w:r w:rsidRPr="006E1092">
              <w:rPr>
                <w:rFonts w:asciiTheme="majorHAnsi" w:hAnsiTheme="majorHAnsi" w:cstheme="majorHAnsi"/>
                <w:sz w:val="22"/>
                <w:szCs w:val="22"/>
              </w:rPr>
              <w:t xml:space="preserve">Location:            </w:t>
            </w:r>
            <w:r w:rsidR="008E6805" w:rsidRPr="008E6805">
              <w:rPr>
                <w:b w:val="0"/>
                <w:sz w:val="22"/>
                <w:szCs w:val="22"/>
              </w:rPr>
              <w:t>Stamford Raffles Campus and Bennett House Campus as required</w:t>
            </w:r>
          </w:p>
          <w:p w14:paraId="3375E264" w14:textId="49717926" w:rsidR="00D04C1B" w:rsidRPr="006E1092" w:rsidRDefault="00535308" w:rsidP="00E31FFC">
            <w:pPr>
              <w:pStyle w:val="Heading3"/>
              <w:spacing w:before="0" w:after="0" w:line="360" w:lineRule="auto"/>
              <w:rPr>
                <w:rFonts w:asciiTheme="majorHAnsi" w:hAnsiTheme="majorHAnsi" w:cstheme="majorHAnsi"/>
              </w:rPr>
            </w:pPr>
            <w:r w:rsidRPr="006E1092">
              <w:rPr>
                <w:rFonts w:asciiTheme="majorHAnsi" w:hAnsiTheme="majorHAnsi" w:cstheme="majorHAnsi"/>
                <w:sz w:val="22"/>
                <w:szCs w:val="22"/>
              </w:rPr>
              <w:t xml:space="preserve">Contract:            </w:t>
            </w:r>
            <w:r w:rsidR="008E6805" w:rsidRPr="008E6805">
              <w:rPr>
                <w:rFonts w:asciiTheme="majorHAnsi" w:hAnsiTheme="majorHAnsi" w:cstheme="majorHAnsi"/>
                <w:b w:val="0"/>
                <w:sz w:val="22"/>
                <w:szCs w:val="22"/>
              </w:rPr>
              <w:t>Permanent/Full time</w:t>
            </w:r>
          </w:p>
        </w:tc>
      </w:tr>
      <w:tr w:rsidR="00D04C1B" w:rsidRPr="009B1EBD" w14:paraId="3375E26C" w14:textId="77777777" w:rsidTr="0774F989">
        <w:trPr>
          <w:trHeight w:val="2520"/>
        </w:trPr>
        <w:tc>
          <w:tcPr>
            <w:tcW w:w="9526" w:type="dxa"/>
          </w:tcPr>
          <w:p w14:paraId="3375E266" w14:textId="77777777" w:rsidR="00FD2360" w:rsidRPr="00E31FFC" w:rsidRDefault="00D123D0" w:rsidP="009B1EBD">
            <w:pPr>
              <w:pBdr>
                <w:top w:val="nil"/>
                <w:left w:val="nil"/>
                <w:bottom w:val="nil"/>
                <w:right w:val="nil"/>
                <w:between w:val="nil"/>
              </w:pBdr>
              <w:tabs>
                <w:tab w:val="center" w:pos="4513"/>
                <w:tab w:val="right" w:pos="9026"/>
              </w:tabs>
              <w:spacing w:after="0" w:line="240" w:lineRule="auto"/>
              <w:rPr>
                <w:rFonts w:asciiTheme="majorHAnsi" w:hAnsiTheme="majorHAnsi" w:cstheme="majorHAnsi"/>
                <w:b/>
                <w:color w:val="000000"/>
              </w:rPr>
            </w:pPr>
            <w:r w:rsidRPr="00E31FFC">
              <w:rPr>
                <w:rFonts w:asciiTheme="majorHAnsi" w:hAnsiTheme="majorHAnsi" w:cstheme="majorHAnsi"/>
                <w:b/>
                <w:color w:val="000000"/>
              </w:rPr>
              <w:t xml:space="preserve">Core </w:t>
            </w:r>
            <w:r w:rsidR="00535308" w:rsidRPr="00E31FFC">
              <w:rPr>
                <w:rFonts w:asciiTheme="majorHAnsi" w:hAnsiTheme="majorHAnsi" w:cstheme="majorHAnsi"/>
                <w:b/>
                <w:color w:val="000000"/>
              </w:rPr>
              <w:t>Purpose:</w:t>
            </w:r>
          </w:p>
          <w:p w14:paraId="3375E267" w14:textId="77777777" w:rsidR="00D123D0" w:rsidRPr="00E31FFC" w:rsidRDefault="00D123D0" w:rsidP="008E6805">
            <w:pPr>
              <w:shd w:val="clear" w:color="auto" w:fill="FFFFFF"/>
              <w:spacing w:line="240" w:lineRule="auto"/>
              <w:jc w:val="both"/>
              <w:rPr>
                <w:rFonts w:asciiTheme="majorHAnsi" w:hAnsiTheme="majorHAnsi" w:cstheme="majorHAnsi"/>
                <w:color w:val="000000"/>
              </w:rPr>
            </w:pPr>
            <w:r w:rsidRPr="00E31FFC">
              <w:rPr>
                <w:rFonts w:asciiTheme="majorHAnsi" w:hAnsiTheme="majorHAnsi" w:cstheme="majorHAnsi"/>
                <w:color w:val="000000"/>
              </w:rPr>
              <w:t>At St Mary’s and St John’s school, a Church of England Foundation</w:t>
            </w:r>
            <w:r w:rsidR="00925ECD" w:rsidRPr="00E31FFC">
              <w:rPr>
                <w:rFonts w:asciiTheme="majorHAnsi" w:hAnsiTheme="majorHAnsi" w:cstheme="majorHAnsi"/>
                <w:color w:val="000000"/>
              </w:rPr>
              <w:t xml:space="preserve"> school</w:t>
            </w:r>
            <w:r w:rsidRPr="00E31FFC">
              <w:rPr>
                <w:rFonts w:asciiTheme="majorHAnsi" w:hAnsiTheme="majorHAnsi" w:cstheme="majorHAnsi"/>
                <w:color w:val="000000"/>
              </w:rPr>
              <w:t xml:space="preserve">, we believe that God is the source of all wisdom.  We strive to know God and the world in which we live in order to grow into people capable of serving our local and global community.  Through the pursuit of wisdom and commitment to service we have the hope of a future brimming with possibility. </w:t>
            </w:r>
          </w:p>
          <w:p w14:paraId="3375E26B" w14:textId="52DE598F" w:rsidR="00C64ABB" w:rsidRPr="006E1092" w:rsidRDefault="00F72049" w:rsidP="008D3BB6">
            <w:pPr>
              <w:spacing w:after="0" w:line="240" w:lineRule="auto"/>
              <w:jc w:val="both"/>
              <w:rPr>
                <w:rFonts w:asciiTheme="majorHAnsi" w:hAnsiTheme="majorHAnsi" w:cstheme="majorHAnsi"/>
              </w:rPr>
            </w:pPr>
            <w:r w:rsidRPr="00E31FFC">
              <w:rPr>
                <w:rFonts w:asciiTheme="majorHAnsi" w:hAnsiTheme="majorHAnsi" w:cstheme="majorHAnsi"/>
              </w:rPr>
              <w:t xml:space="preserve">Within this context, the </w:t>
            </w:r>
            <w:r w:rsidR="008D3BB6">
              <w:rPr>
                <w:rFonts w:asciiTheme="majorHAnsi" w:hAnsiTheme="majorHAnsi" w:cstheme="majorHAnsi"/>
              </w:rPr>
              <w:t xml:space="preserve">Curriculum Leader </w:t>
            </w:r>
            <w:r w:rsidRPr="00E31FFC">
              <w:rPr>
                <w:rFonts w:asciiTheme="majorHAnsi" w:hAnsiTheme="majorHAnsi" w:cstheme="majorHAnsi"/>
              </w:rPr>
              <w:t xml:space="preserve">of </w:t>
            </w:r>
            <w:r w:rsidR="008D3BB6">
              <w:rPr>
                <w:rFonts w:asciiTheme="majorHAnsi" w:hAnsiTheme="majorHAnsi" w:cstheme="majorHAnsi"/>
              </w:rPr>
              <w:t xml:space="preserve">our </w:t>
            </w:r>
            <w:r w:rsidRPr="00E31FFC">
              <w:rPr>
                <w:rFonts w:asciiTheme="majorHAnsi" w:hAnsiTheme="majorHAnsi" w:cstheme="majorHAnsi"/>
              </w:rPr>
              <w:t xml:space="preserve">Performing Arts </w:t>
            </w:r>
            <w:r w:rsidR="008D3BB6">
              <w:rPr>
                <w:rFonts w:asciiTheme="majorHAnsi" w:hAnsiTheme="majorHAnsi" w:cstheme="majorHAnsi"/>
              </w:rPr>
              <w:t xml:space="preserve">faculty </w:t>
            </w:r>
            <w:r w:rsidRPr="00E31FFC">
              <w:rPr>
                <w:rFonts w:asciiTheme="majorHAnsi" w:hAnsiTheme="majorHAnsi" w:cstheme="majorHAnsi"/>
              </w:rPr>
              <w:t xml:space="preserve">will give a decisive and strategic lead to a vibrant, committed and professional team </w:t>
            </w:r>
            <w:r w:rsidR="008D3BB6">
              <w:rPr>
                <w:rFonts w:asciiTheme="majorHAnsi" w:hAnsiTheme="majorHAnsi" w:cstheme="majorHAnsi"/>
              </w:rPr>
              <w:t xml:space="preserve">of department heads </w:t>
            </w:r>
            <w:r w:rsidRPr="00E31FFC">
              <w:rPr>
                <w:rFonts w:asciiTheme="majorHAnsi" w:hAnsiTheme="majorHAnsi" w:cstheme="majorHAnsi"/>
              </w:rPr>
              <w:t>and ensure that each learner is positively encouraged to develop students’ potential to the full.</w:t>
            </w:r>
            <w:r w:rsidRPr="006E1092">
              <w:rPr>
                <w:rFonts w:asciiTheme="majorHAnsi" w:hAnsiTheme="majorHAnsi" w:cstheme="majorHAnsi"/>
              </w:rPr>
              <w:t xml:space="preserve">  </w:t>
            </w:r>
          </w:p>
        </w:tc>
      </w:tr>
      <w:tr w:rsidR="00D04C1B" w:rsidRPr="009B1EBD" w14:paraId="3375E2B0" w14:textId="77777777" w:rsidTr="0774F989">
        <w:tc>
          <w:tcPr>
            <w:tcW w:w="9526" w:type="dxa"/>
          </w:tcPr>
          <w:p w14:paraId="3375E26D" w14:textId="77777777" w:rsidR="00D04C1B" w:rsidRPr="006E1092" w:rsidRDefault="00535308" w:rsidP="009B1EBD">
            <w:pPr>
              <w:spacing w:after="0" w:line="240" w:lineRule="auto"/>
              <w:rPr>
                <w:rFonts w:asciiTheme="majorHAnsi" w:hAnsiTheme="majorHAnsi" w:cstheme="majorHAnsi"/>
                <w:b/>
              </w:rPr>
            </w:pPr>
            <w:r w:rsidRPr="006E1092">
              <w:rPr>
                <w:rFonts w:asciiTheme="majorHAnsi" w:hAnsiTheme="majorHAnsi" w:cstheme="majorHAnsi"/>
                <w:b/>
              </w:rPr>
              <w:t>Duties:</w:t>
            </w:r>
          </w:p>
          <w:p w14:paraId="36F91474" w14:textId="37D871B9" w:rsidR="00F72049" w:rsidRPr="006E1092" w:rsidRDefault="00F72049" w:rsidP="00E31FFC">
            <w:pPr>
              <w:pStyle w:val="ListParagraph"/>
              <w:numPr>
                <w:ilvl w:val="0"/>
                <w:numId w:val="26"/>
              </w:numPr>
              <w:ind w:left="342" w:hanging="283"/>
              <w:jc w:val="both"/>
              <w:rPr>
                <w:rFonts w:asciiTheme="majorHAnsi" w:hAnsiTheme="majorHAnsi" w:cstheme="majorHAnsi"/>
              </w:rPr>
            </w:pPr>
            <w:r w:rsidRPr="006E1092">
              <w:rPr>
                <w:rFonts w:asciiTheme="majorHAnsi" w:hAnsiTheme="majorHAnsi" w:cstheme="majorHAnsi"/>
              </w:rPr>
              <w:t>The Conditions of Employment for School Teachers (contained in the School Teachers’ Pay and Conditions Document) specify the general professional duties of all teachers. In addition, certain particular duties are reasonably required to exercise and completed i</w:t>
            </w:r>
            <w:r w:rsidR="0080274C" w:rsidRPr="006E1092">
              <w:rPr>
                <w:rFonts w:asciiTheme="majorHAnsi" w:hAnsiTheme="majorHAnsi" w:cstheme="majorHAnsi"/>
              </w:rPr>
              <w:t>n a satisfactory manner</w:t>
            </w:r>
            <w:r w:rsidR="00EA4636">
              <w:rPr>
                <w:rFonts w:asciiTheme="majorHAnsi" w:hAnsiTheme="majorHAnsi" w:cstheme="majorHAnsi"/>
              </w:rPr>
              <w:t>.</w:t>
            </w:r>
            <w:r w:rsidRPr="006E1092">
              <w:rPr>
                <w:rFonts w:asciiTheme="majorHAnsi" w:hAnsiTheme="majorHAnsi" w:cstheme="majorHAnsi"/>
              </w:rPr>
              <w:t xml:space="preserve"> </w:t>
            </w:r>
          </w:p>
          <w:p w14:paraId="6859337A" w14:textId="371EA362" w:rsidR="00F72049" w:rsidRPr="006E1092" w:rsidRDefault="00F72049" w:rsidP="00E31FFC">
            <w:pPr>
              <w:pStyle w:val="ListParagraph"/>
              <w:numPr>
                <w:ilvl w:val="0"/>
                <w:numId w:val="26"/>
              </w:numPr>
              <w:spacing w:after="0" w:line="240" w:lineRule="auto"/>
              <w:ind w:left="342" w:hanging="283"/>
              <w:jc w:val="both"/>
              <w:rPr>
                <w:rFonts w:asciiTheme="majorHAnsi" w:hAnsiTheme="majorHAnsi" w:cstheme="majorHAnsi"/>
              </w:rPr>
            </w:pPr>
            <w:r w:rsidRPr="006E1092">
              <w:rPr>
                <w:rFonts w:asciiTheme="majorHAnsi" w:hAnsiTheme="majorHAnsi" w:cstheme="majorHAnsi"/>
              </w:rPr>
              <w:t xml:space="preserve">Provide professional leadership and management within the </w:t>
            </w:r>
            <w:r w:rsidR="00E31FFC">
              <w:rPr>
                <w:rFonts w:asciiTheme="majorHAnsi" w:hAnsiTheme="majorHAnsi" w:cstheme="majorHAnsi"/>
              </w:rPr>
              <w:t>faculty</w:t>
            </w:r>
            <w:r w:rsidR="00B44849">
              <w:rPr>
                <w:rFonts w:asciiTheme="majorHAnsi" w:hAnsiTheme="majorHAnsi" w:cstheme="majorHAnsi"/>
              </w:rPr>
              <w:t xml:space="preserve"> </w:t>
            </w:r>
            <w:r w:rsidRPr="006E1092">
              <w:rPr>
                <w:rFonts w:asciiTheme="majorHAnsi" w:hAnsiTheme="majorHAnsi" w:cstheme="majorHAnsi"/>
              </w:rPr>
              <w:t>(both in the department</w:t>
            </w:r>
            <w:r w:rsidR="00B44849">
              <w:rPr>
                <w:rFonts w:asciiTheme="majorHAnsi" w:hAnsiTheme="majorHAnsi" w:cstheme="majorHAnsi"/>
              </w:rPr>
              <w:t>s</w:t>
            </w:r>
            <w:r w:rsidRPr="006E1092">
              <w:rPr>
                <w:rFonts w:asciiTheme="majorHAnsi" w:hAnsiTheme="majorHAnsi" w:cstheme="majorHAnsi"/>
              </w:rPr>
              <w:t xml:space="preserve"> and across the school) to secure high quality teaching, effective use of resources and improved standards of learning and achievement for </w:t>
            </w:r>
            <w:r w:rsidR="0080274C" w:rsidRPr="006E1092">
              <w:rPr>
                <w:rFonts w:asciiTheme="majorHAnsi" w:hAnsiTheme="majorHAnsi" w:cstheme="majorHAnsi"/>
              </w:rPr>
              <w:t>all students</w:t>
            </w:r>
            <w:r w:rsidR="00EA4636">
              <w:rPr>
                <w:rFonts w:asciiTheme="majorHAnsi" w:hAnsiTheme="majorHAnsi" w:cstheme="majorHAnsi"/>
              </w:rPr>
              <w:t>.</w:t>
            </w:r>
          </w:p>
          <w:p w14:paraId="4118CC60" w14:textId="2D6EB7AD" w:rsidR="00F72049" w:rsidRPr="006E1092" w:rsidRDefault="00F72049" w:rsidP="00E31FFC">
            <w:pPr>
              <w:pStyle w:val="ListParagraph"/>
              <w:numPr>
                <w:ilvl w:val="0"/>
                <w:numId w:val="26"/>
              </w:numPr>
              <w:spacing w:after="0" w:line="240" w:lineRule="auto"/>
              <w:ind w:left="342" w:hanging="283"/>
              <w:jc w:val="both"/>
              <w:rPr>
                <w:rFonts w:asciiTheme="majorHAnsi" w:hAnsiTheme="majorHAnsi" w:cstheme="majorHAnsi"/>
              </w:rPr>
            </w:pPr>
            <w:r w:rsidRPr="006E1092">
              <w:rPr>
                <w:rFonts w:asciiTheme="majorHAnsi" w:hAnsiTheme="majorHAnsi" w:cstheme="majorHAnsi"/>
              </w:rPr>
              <w:t xml:space="preserve">Support, guide and motivate Heads of Departments/teachers </w:t>
            </w:r>
            <w:r w:rsidR="00B44849">
              <w:rPr>
                <w:rFonts w:asciiTheme="majorHAnsi" w:hAnsiTheme="majorHAnsi" w:cstheme="majorHAnsi"/>
              </w:rPr>
              <w:t xml:space="preserve">and other adults e.g. learning support assistants, </w:t>
            </w:r>
            <w:r w:rsidRPr="006E1092">
              <w:rPr>
                <w:rFonts w:asciiTheme="majorHAnsi" w:hAnsiTheme="majorHAnsi" w:cstheme="majorHAnsi"/>
              </w:rPr>
              <w:t>promoting a positive staff culture, good practice and continuing professiona</w:t>
            </w:r>
            <w:r w:rsidR="0080274C" w:rsidRPr="006E1092">
              <w:rPr>
                <w:rFonts w:asciiTheme="majorHAnsi" w:hAnsiTheme="majorHAnsi" w:cstheme="majorHAnsi"/>
              </w:rPr>
              <w:t>l development</w:t>
            </w:r>
            <w:r w:rsidR="00EA4636">
              <w:rPr>
                <w:rFonts w:asciiTheme="majorHAnsi" w:hAnsiTheme="majorHAnsi" w:cstheme="majorHAnsi"/>
              </w:rPr>
              <w:t>.</w:t>
            </w:r>
          </w:p>
          <w:p w14:paraId="1EF20BAE" w14:textId="3EA03D66" w:rsidR="00F72049" w:rsidRPr="006E1092" w:rsidRDefault="00F72049" w:rsidP="00E31FFC">
            <w:pPr>
              <w:pStyle w:val="ListParagraph"/>
              <w:numPr>
                <w:ilvl w:val="0"/>
                <w:numId w:val="26"/>
              </w:numPr>
              <w:spacing w:after="0" w:line="240" w:lineRule="auto"/>
              <w:ind w:left="342" w:hanging="283"/>
              <w:jc w:val="both"/>
              <w:rPr>
                <w:rFonts w:asciiTheme="majorHAnsi" w:hAnsiTheme="majorHAnsi" w:cstheme="majorHAnsi"/>
              </w:rPr>
            </w:pPr>
            <w:r w:rsidRPr="006E1092">
              <w:rPr>
                <w:rFonts w:asciiTheme="majorHAnsi" w:hAnsiTheme="majorHAnsi" w:cstheme="majorHAnsi"/>
              </w:rPr>
              <w:t xml:space="preserve">Monitor, evaluate and be accountable for the standards of teaching and learning across </w:t>
            </w:r>
            <w:r w:rsidR="00E31FFC">
              <w:rPr>
                <w:rFonts w:asciiTheme="majorHAnsi" w:hAnsiTheme="majorHAnsi" w:cstheme="majorHAnsi"/>
              </w:rPr>
              <w:t>Dance, Drama, Music</w:t>
            </w:r>
            <w:r w:rsidR="00B44849">
              <w:rPr>
                <w:rFonts w:asciiTheme="majorHAnsi" w:hAnsiTheme="majorHAnsi" w:cstheme="majorHAnsi"/>
              </w:rPr>
              <w:t xml:space="preserve"> </w:t>
            </w:r>
            <w:r w:rsidR="00E31FFC">
              <w:rPr>
                <w:rFonts w:asciiTheme="majorHAnsi" w:hAnsiTheme="majorHAnsi" w:cstheme="majorHAnsi"/>
              </w:rPr>
              <w:t xml:space="preserve">and Physical Education </w:t>
            </w:r>
            <w:r w:rsidRPr="006E1092">
              <w:rPr>
                <w:rFonts w:asciiTheme="majorHAnsi" w:hAnsiTheme="majorHAnsi" w:cstheme="majorHAnsi"/>
              </w:rPr>
              <w:t xml:space="preserve">within a growth </w:t>
            </w:r>
            <w:proofErr w:type="spellStart"/>
            <w:r w:rsidRPr="006E1092">
              <w:rPr>
                <w:rFonts w:asciiTheme="majorHAnsi" w:hAnsiTheme="majorHAnsi" w:cstheme="majorHAnsi"/>
              </w:rPr>
              <w:t>minds</w:t>
            </w:r>
            <w:r w:rsidR="0080274C" w:rsidRPr="006E1092">
              <w:rPr>
                <w:rFonts w:asciiTheme="majorHAnsi" w:hAnsiTheme="majorHAnsi" w:cstheme="majorHAnsi"/>
              </w:rPr>
              <w:t>et</w:t>
            </w:r>
            <w:proofErr w:type="spellEnd"/>
            <w:r w:rsidR="00EA4636">
              <w:rPr>
                <w:rFonts w:asciiTheme="majorHAnsi" w:hAnsiTheme="majorHAnsi" w:cstheme="majorHAnsi"/>
              </w:rPr>
              <w:t>.</w:t>
            </w:r>
          </w:p>
          <w:p w14:paraId="3C922230" w14:textId="246044B4" w:rsidR="0080274C" w:rsidRPr="006E1092" w:rsidRDefault="00F72049" w:rsidP="00E31FFC">
            <w:pPr>
              <w:pStyle w:val="ListParagraph"/>
              <w:numPr>
                <w:ilvl w:val="0"/>
                <w:numId w:val="26"/>
              </w:numPr>
              <w:spacing w:after="0" w:line="240" w:lineRule="auto"/>
              <w:ind w:left="342" w:hanging="283"/>
              <w:jc w:val="both"/>
              <w:rPr>
                <w:rFonts w:asciiTheme="majorHAnsi" w:hAnsiTheme="majorHAnsi" w:cstheme="majorHAnsi"/>
              </w:rPr>
            </w:pPr>
            <w:r w:rsidRPr="006E1092">
              <w:rPr>
                <w:rFonts w:asciiTheme="majorHAnsi" w:hAnsiTheme="majorHAnsi" w:cstheme="majorHAnsi"/>
              </w:rPr>
              <w:t>Be accountable for the efficient and effective day to</w:t>
            </w:r>
            <w:r w:rsidR="006E1092">
              <w:rPr>
                <w:rFonts w:asciiTheme="majorHAnsi" w:hAnsiTheme="majorHAnsi" w:cstheme="majorHAnsi"/>
              </w:rPr>
              <w:t xml:space="preserve"> </w:t>
            </w:r>
            <w:r w:rsidRPr="006E1092">
              <w:rPr>
                <w:rFonts w:asciiTheme="majorHAnsi" w:hAnsiTheme="majorHAnsi" w:cstheme="majorHAnsi"/>
              </w:rPr>
              <w:t>day running of the departm</w:t>
            </w:r>
            <w:r w:rsidR="00B44849">
              <w:rPr>
                <w:rFonts w:asciiTheme="majorHAnsi" w:hAnsiTheme="majorHAnsi" w:cstheme="majorHAnsi"/>
              </w:rPr>
              <w:t>ents including students’ commitment to learning</w:t>
            </w:r>
            <w:r w:rsidRPr="006E1092">
              <w:rPr>
                <w:rFonts w:asciiTheme="majorHAnsi" w:hAnsiTheme="majorHAnsi" w:cstheme="majorHAnsi"/>
              </w:rPr>
              <w:t xml:space="preserve"> and the effective deployment of staff and resources</w:t>
            </w:r>
            <w:r w:rsidR="00EA4636">
              <w:rPr>
                <w:rFonts w:asciiTheme="majorHAnsi" w:hAnsiTheme="majorHAnsi" w:cstheme="majorHAnsi"/>
              </w:rPr>
              <w:t>.</w:t>
            </w:r>
          </w:p>
          <w:p w14:paraId="1A5EF620" w14:textId="0156AD79" w:rsidR="00F72049" w:rsidRPr="006E1092" w:rsidRDefault="0080274C" w:rsidP="00E31FFC">
            <w:pPr>
              <w:pStyle w:val="ListParagraph"/>
              <w:numPr>
                <w:ilvl w:val="0"/>
                <w:numId w:val="26"/>
              </w:numPr>
              <w:spacing w:after="0" w:line="240" w:lineRule="auto"/>
              <w:ind w:left="342" w:hanging="283"/>
              <w:jc w:val="both"/>
              <w:rPr>
                <w:rFonts w:asciiTheme="majorHAnsi" w:hAnsiTheme="majorHAnsi" w:cstheme="majorHAnsi"/>
              </w:rPr>
            </w:pPr>
            <w:r w:rsidRPr="006E1092">
              <w:rPr>
                <w:rFonts w:asciiTheme="majorHAnsi" w:hAnsiTheme="majorHAnsi" w:cstheme="majorHAnsi"/>
              </w:rPr>
              <w:t>C</w:t>
            </w:r>
            <w:r w:rsidR="00F72049" w:rsidRPr="006E1092">
              <w:rPr>
                <w:rFonts w:asciiTheme="majorHAnsi" w:hAnsiTheme="majorHAnsi" w:cstheme="majorHAnsi"/>
              </w:rPr>
              <w:t>arry out a systematic approach to self-evaluation in line with school policy.</w:t>
            </w:r>
          </w:p>
          <w:p w14:paraId="07C48A1E" w14:textId="3A2B4DED" w:rsidR="00F72049" w:rsidRPr="006E1092" w:rsidRDefault="00F72049" w:rsidP="00E31FFC">
            <w:pPr>
              <w:spacing w:before="240" w:after="0" w:line="240" w:lineRule="auto"/>
              <w:jc w:val="both"/>
              <w:rPr>
                <w:rFonts w:asciiTheme="majorHAnsi" w:hAnsiTheme="majorHAnsi" w:cstheme="majorHAnsi"/>
                <w:b/>
              </w:rPr>
            </w:pPr>
            <w:r w:rsidRPr="006E1092">
              <w:rPr>
                <w:rFonts w:asciiTheme="majorHAnsi" w:hAnsiTheme="majorHAnsi" w:cstheme="majorHAnsi"/>
                <w:b/>
              </w:rPr>
              <w:t>Strategic Direction</w:t>
            </w:r>
          </w:p>
          <w:p w14:paraId="29E9D6AA" w14:textId="66E51D25" w:rsidR="00F72049" w:rsidRPr="006E1092" w:rsidRDefault="00F72049" w:rsidP="00EA4636">
            <w:pPr>
              <w:pStyle w:val="ListParagraph"/>
              <w:numPr>
                <w:ilvl w:val="0"/>
                <w:numId w:val="27"/>
              </w:numPr>
              <w:spacing w:after="0" w:line="240" w:lineRule="auto"/>
              <w:ind w:left="342" w:hanging="283"/>
              <w:jc w:val="both"/>
              <w:rPr>
                <w:rFonts w:asciiTheme="majorHAnsi" w:hAnsiTheme="majorHAnsi" w:cstheme="majorHAnsi"/>
              </w:rPr>
            </w:pPr>
            <w:r w:rsidRPr="006E1092">
              <w:rPr>
                <w:rFonts w:asciiTheme="majorHAnsi" w:hAnsiTheme="majorHAnsi" w:cstheme="majorHAnsi"/>
              </w:rPr>
              <w:t xml:space="preserve">Lead the development of policy and practice to support the continued improvement of effective teaching and learning in the </w:t>
            </w:r>
            <w:r w:rsidR="008D3BB6">
              <w:rPr>
                <w:rFonts w:asciiTheme="majorHAnsi" w:hAnsiTheme="majorHAnsi" w:cstheme="majorHAnsi"/>
              </w:rPr>
              <w:t>faculty</w:t>
            </w:r>
            <w:r w:rsidR="0080274C" w:rsidRPr="006E1092">
              <w:rPr>
                <w:rFonts w:asciiTheme="majorHAnsi" w:hAnsiTheme="majorHAnsi" w:cstheme="majorHAnsi"/>
              </w:rPr>
              <w:t xml:space="preserve"> and across the school</w:t>
            </w:r>
            <w:r w:rsidR="00EA4636">
              <w:rPr>
                <w:rFonts w:asciiTheme="majorHAnsi" w:hAnsiTheme="majorHAnsi" w:cstheme="majorHAnsi"/>
              </w:rPr>
              <w:t>.</w:t>
            </w:r>
          </w:p>
          <w:p w14:paraId="5D12F699" w14:textId="3BEB7F2C" w:rsidR="00F72049" w:rsidRPr="006E1092" w:rsidRDefault="00F72049" w:rsidP="00EA4636">
            <w:pPr>
              <w:pStyle w:val="ListParagraph"/>
              <w:numPr>
                <w:ilvl w:val="0"/>
                <w:numId w:val="27"/>
              </w:numPr>
              <w:spacing w:after="0" w:line="240" w:lineRule="auto"/>
              <w:ind w:left="342" w:hanging="283"/>
              <w:jc w:val="both"/>
              <w:rPr>
                <w:rFonts w:asciiTheme="majorHAnsi" w:hAnsiTheme="majorHAnsi" w:cstheme="majorHAnsi"/>
              </w:rPr>
            </w:pPr>
            <w:r w:rsidRPr="006E1092">
              <w:rPr>
                <w:rFonts w:asciiTheme="majorHAnsi" w:hAnsiTheme="majorHAnsi" w:cstheme="majorHAnsi"/>
              </w:rPr>
              <w:t>Contribute to students’ spiritual,</w:t>
            </w:r>
            <w:r w:rsidR="0080274C" w:rsidRPr="006E1092">
              <w:rPr>
                <w:rFonts w:asciiTheme="majorHAnsi" w:hAnsiTheme="majorHAnsi" w:cstheme="majorHAnsi"/>
              </w:rPr>
              <w:t xml:space="preserve"> moral and cultural development</w:t>
            </w:r>
            <w:r w:rsidR="00EA4636">
              <w:rPr>
                <w:rFonts w:asciiTheme="majorHAnsi" w:hAnsiTheme="majorHAnsi" w:cstheme="majorHAnsi"/>
              </w:rPr>
              <w:t>.</w:t>
            </w:r>
          </w:p>
          <w:p w14:paraId="67800B5D" w14:textId="547A8B9B" w:rsidR="00F72049" w:rsidRPr="006E1092" w:rsidRDefault="00F72049" w:rsidP="00EA4636">
            <w:pPr>
              <w:pStyle w:val="ListParagraph"/>
              <w:numPr>
                <w:ilvl w:val="0"/>
                <w:numId w:val="27"/>
              </w:numPr>
              <w:spacing w:after="0" w:line="240" w:lineRule="auto"/>
              <w:ind w:left="342" w:hanging="283"/>
              <w:jc w:val="both"/>
              <w:rPr>
                <w:rFonts w:asciiTheme="majorHAnsi" w:hAnsiTheme="majorHAnsi" w:cstheme="majorHAnsi"/>
              </w:rPr>
            </w:pPr>
            <w:r w:rsidRPr="006E1092">
              <w:rPr>
                <w:rFonts w:asciiTheme="majorHAnsi" w:hAnsiTheme="majorHAnsi" w:cstheme="majorHAnsi"/>
              </w:rPr>
              <w:t>Analyse and interpret relevant data, research and other documentation to inform future practice, ex</w:t>
            </w:r>
            <w:r w:rsidR="0080274C" w:rsidRPr="006E1092">
              <w:rPr>
                <w:rFonts w:asciiTheme="majorHAnsi" w:hAnsiTheme="majorHAnsi" w:cstheme="majorHAnsi"/>
              </w:rPr>
              <w:t>pectations and teaching methods</w:t>
            </w:r>
            <w:r w:rsidR="00EA4636">
              <w:rPr>
                <w:rFonts w:asciiTheme="majorHAnsi" w:hAnsiTheme="majorHAnsi" w:cstheme="majorHAnsi"/>
              </w:rPr>
              <w:t>.</w:t>
            </w:r>
          </w:p>
          <w:p w14:paraId="73FAB322" w14:textId="45073C77" w:rsidR="00F72049" w:rsidRPr="006E1092" w:rsidRDefault="00F72049" w:rsidP="00EA4636">
            <w:pPr>
              <w:pStyle w:val="ListParagraph"/>
              <w:numPr>
                <w:ilvl w:val="0"/>
                <w:numId w:val="27"/>
              </w:numPr>
              <w:spacing w:line="240" w:lineRule="auto"/>
              <w:ind w:left="342" w:hanging="283"/>
              <w:jc w:val="both"/>
              <w:rPr>
                <w:rFonts w:asciiTheme="majorHAnsi" w:hAnsiTheme="majorHAnsi" w:cstheme="majorHAnsi"/>
              </w:rPr>
            </w:pPr>
            <w:r w:rsidRPr="006E1092">
              <w:rPr>
                <w:rFonts w:asciiTheme="majorHAnsi" w:hAnsiTheme="majorHAnsi" w:cstheme="majorHAnsi"/>
              </w:rPr>
              <w:t>Monitor progress made in implementing subject plans and achieving targets, evaluate the effect on teaching and learning, and use this analys</w:t>
            </w:r>
            <w:r w:rsidR="0080274C" w:rsidRPr="006E1092">
              <w:rPr>
                <w:rFonts w:asciiTheme="majorHAnsi" w:hAnsiTheme="majorHAnsi" w:cstheme="majorHAnsi"/>
              </w:rPr>
              <w:t>is to guide further improvement</w:t>
            </w:r>
            <w:r w:rsidR="00E31FFC">
              <w:rPr>
                <w:rFonts w:asciiTheme="majorHAnsi" w:hAnsiTheme="majorHAnsi" w:cstheme="majorHAnsi"/>
              </w:rPr>
              <w:t>.</w:t>
            </w:r>
          </w:p>
          <w:p w14:paraId="3375E28A" w14:textId="12CEA4E7" w:rsidR="00546FBF" w:rsidRPr="006E1092" w:rsidRDefault="00546FBF" w:rsidP="009B1EBD">
            <w:pPr>
              <w:spacing w:after="0" w:line="240" w:lineRule="auto"/>
              <w:rPr>
                <w:rFonts w:asciiTheme="majorHAnsi" w:hAnsiTheme="majorHAnsi" w:cstheme="majorHAnsi"/>
                <w:b/>
              </w:rPr>
            </w:pPr>
            <w:r w:rsidRPr="006E1092">
              <w:rPr>
                <w:rFonts w:asciiTheme="majorHAnsi" w:hAnsiTheme="majorHAnsi" w:cstheme="majorHAnsi"/>
                <w:b/>
              </w:rPr>
              <w:t>Teaching and Learning</w:t>
            </w:r>
          </w:p>
          <w:p w14:paraId="6D9B9E5D" w14:textId="7C4AA43A" w:rsidR="00A945E7" w:rsidRPr="006E1092" w:rsidRDefault="00A945E7" w:rsidP="00EA4636">
            <w:pPr>
              <w:pStyle w:val="ListParagraph"/>
              <w:numPr>
                <w:ilvl w:val="0"/>
                <w:numId w:val="28"/>
              </w:numPr>
              <w:spacing w:after="0" w:line="240" w:lineRule="auto"/>
              <w:ind w:left="342" w:hanging="283"/>
              <w:jc w:val="both"/>
              <w:rPr>
                <w:rFonts w:asciiTheme="majorHAnsi" w:hAnsiTheme="majorHAnsi" w:cstheme="majorHAnsi"/>
              </w:rPr>
            </w:pPr>
            <w:r w:rsidRPr="006E1092">
              <w:rPr>
                <w:rFonts w:asciiTheme="majorHAnsi" w:hAnsiTheme="majorHAnsi" w:cstheme="majorHAnsi"/>
              </w:rPr>
              <w:t>Ensure there is full curriculum coverage with continuity and progression through the regular review and</w:t>
            </w:r>
            <w:r w:rsidR="0080274C" w:rsidRPr="006E1092">
              <w:rPr>
                <w:rFonts w:asciiTheme="majorHAnsi" w:hAnsiTheme="majorHAnsi" w:cstheme="majorHAnsi"/>
              </w:rPr>
              <w:t xml:space="preserve"> development of schemes of work</w:t>
            </w:r>
            <w:r w:rsidR="00EA4636">
              <w:rPr>
                <w:rFonts w:asciiTheme="majorHAnsi" w:hAnsiTheme="majorHAnsi" w:cstheme="majorHAnsi"/>
              </w:rPr>
              <w:t>.</w:t>
            </w:r>
          </w:p>
          <w:p w14:paraId="45FD573E" w14:textId="26DA8151" w:rsidR="00A945E7" w:rsidRPr="006E1092" w:rsidRDefault="00A945E7" w:rsidP="00EA4636">
            <w:pPr>
              <w:pStyle w:val="ListParagraph"/>
              <w:numPr>
                <w:ilvl w:val="0"/>
                <w:numId w:val="28"/>
              </w:numPr>
              <w:spacing w:after="0" w:line="240" w:lineRule="auto"/>
              <w:ind w:left="342" w:hanging="283"/>
              <w:jc w:val="both"/>
              <w:rPr>
                <w:rFonts w:asciiTheme="majorHAnsi" w:hAnsiTheme="majorHAnsi" w:cstheme="majorHAnsi"/>
              </w:rPr>
            </w:pPr>
            <w:r w:rsidRPr="006E1092">
              <w:rPr>
                <w:rFonts w:asciiTheme="majorHAnsi" w:hAnsiTheme="majorHAnsi" w:cstheme="majorHAnsi"/>
              </w:rPr>
              <w:t>Ensure lea</w:t>
            </w:r>
            <w:r w:rsidR="006E1092">
              <w:rPr>
                <w:rFonts w:asciiTheme="majorHAnsi" w:hAnsiTheme="majorHAnsi" w:cstheme="majorHAnsi"/>
              </w:rPr>
              <w:t xml:space="preserve">rning and teaching in the </w:t>
            </w:r>
            <w:r w:rsidR="008D3BB6">
              <w:rPr>
                <w:rFonts w:asciiTheme="majorHAnsi" w:hAnsiTheme="majorHAnsi" w:cstheme="majorHAnsi"/>
              </w:rPr>
              <w:t>faculty</w:t>
            </w:r>
            <w:r w:rsidRPr="006E1092">
              <w:rPr>
                <w:rFonts w:asciiTheme="majorHAnsi" w:hAnsiTheme="majorHAnsi" w:cstheme="majorHAnsi"/>
              </w:rPr>
              <w:t xml:space="preserve"> is </w:t>
            </w:r>
            <w:r w:rsidR="00B44849">
              <w:rPr>
                <w:rFonts w:asciiTheme="majorHAnsi" w:hAnsiTheme="majorHAnsi" w:cstheme="majorHAnsi"/>
              </w:rPr>
              <w:t>consistently strong</w:t>
            </w:r>
            <w:r w:rsidRPr="006E1092">
              <w:rPr>
                <w:rFonts w:asciiTheme="majorHAnsi" w:hAnsiTheme="majorHAnsi" w:cstheme="majorHAnsi"/>
              </w:rPr>
              <w:t>, with the support of Heads of De</w:t>
            </w:r>
            <w:r w:rsidR="0080274C" w:rsidRPr="006E1092">
              <w:rPr>
                <w:rFonts w:asciiTheme="majorHAnsi" w:hAnsiTheme="majorHAnsi" w:cstheme="majorHAnsi"/>
              </w:rPr>
              <w:t>partment</w:t>
            </w:r>
            <w:r w:rsidR="00EA4636">
              <w:rPr>
                <w:rFonts w:asciiTheme="majorHAnsi" w:hAnsiTheme="majorHAnsi" w:cstheme="majorHAnsi"/>
              </w:rPr>
              <w:t>.</w:t>
            </w:r>
          </w:p>
          <w:p w14:paraId="23C72BC2" w14:textId="7EE7B63F" w:rsidR="00A945E7" w:rsidRPr="006E1092" w:rsidRDefault="00A945E7" w:rsidP="00EA4636">
            <w:pPr>
              <w:pStyle w:val="ListParagraph"/>
              <w:numPr>
                <w:ilvl w:val="0"/>
                <w:numId w:val="28"/>
              </w:numPr>
              <w:spacing w:after="0" w:line="240" w:lineRule="auto"/>
              <w:ind w:left="342" w:hanging="283"/>
              <w:jc w:val="both"/>
              <w:rPr>
                <w:rFonts w:asciiTheme="majorHAnsi" w:hAnsiTheme="majorHAnsi" w:cstheme="majorHAnsi"/>
              </w:rPr>
            </w:pPr>
            <w:r w:rsidRPr="006E1092">
              <w:rPr>
                <w:rFonts w:asciiTheme="majorHAnsi" w:hAnsiTheme="majorHAnsi" w:cstheme="majorHAnsi"/>
              </w:rPr>
              <w:t xml:space="preserve">Use </w:t>
            </w:r>
            <w:r w:rsidR="008D3BB6">
              <w:rPr>
                <w:rFonts w:asciiTheme="majorHAnsi" w:hAnsiTheme="majorHAnsi" w:cstheme="majorHAnsi"/>
              </w:rPr>
              <w:t>faculty</w:t>
            </w:r>
            <w:r w:rsidRPr="006E1092">
              <w:rPr>
                <w:rFonts w:asciiTheme="majorHAnsi" w:hAnsiTheme="majorHAnsi" w:cstheme="majorHAnsi"/>
              </w:rPr>
              <w:t xml:space="preserve"> meetings and </w:t>
            </w:r>
            <w:r w:rsidR="008D3BB6">
              <w:rPr>
                <w:rFonts w:asciiTheme="majorHAnsi" w:hAnsiTheme="majorHAnsi" w:cstheme="majorHAnsi"/>
              </w:rPr>
              <w:t>INSET</w:t>
            </w:r>
            <w:r w:rsidRPr="006E1092">
              <w:rPr>
                <w:rFonts w:asciiTheme="majorHAnsi" w:hAnsiTheme="majorHAnsi" w:cstheme="majorHAnsi"/>
                <w:i/>
              </w:rPr>
              <w:t xml:space="preserve"> </w:t>
            </w:r>
            <w:r w:rsidRPr="006E1092">
              <w:rPr>
                <w:rFonts w:asciiTheme="majorHAnsi" w:hAnsiTheme="majorHAnsi" w:cstheme="majorHAnsi"/>
              </w:rPr>
              <w:t>to provide guidance and support on the choice of appropriate teaching and learning methods t</w:t>
            </w:r>
            <w:r w:rsidR="0080274C" w:rsidRPr="006E1092">
              <w:rPr>
                <w:rFonts w:asciiTheme="majorHAnsi" w:hAnsiTheme="majorHAnsi" w:cstheme="majorHAnsi"/>
              </w:rPr>
              <w:t>o meet the needs of the subject</w:t>
            </w:r>
            <w:r w:rsidR="00EA4636">
              <w:rPr>
                <w:rFonts w:asciiTheme="majorHAnsi" w:hAnsiTheme="majorHAnsi" w:cstheme="majorHAnsi"/>
              </w:rPr>
              <w:t>.</w:t>
            </w:r>
          </w:p>
          <w:p w14:paraId="5B8C9046" w14:textId="77777777" w:rsidR="008D3BB6" w:rsidRDefault="00A945E7" w:rsidP="00EA4636">
            <w:pPr>
              <w:pStyle w:val="ListParagraph"/>
              <w:numPr>
                <w:ilvl w:val="0"/>
                <w:numId w:val="28"/>
              </w:numPr>
              <w:spacing w:after="0" w:line="240" w:lineRule="auto"/>
              <w:ind w:left="342" w:hanging="283"/>
              <w:jc w:val="both"/>
              <w:rPr>
                <w:rFonts w:asciiTheme="majorHAnsi" w:hAnsiTheme="majorHAnsi" w:cstheme="majorHAnsi"/>
              </w:rPr>
            </w:pPr>
            <w:r w:rsidRPr="006E1092">
              <w:rPr>
                <w:rFonts w:asciiTheme="majorHAnsi" w:hAnsiTheme="majorHAnsi" w:cstheme="majorHAnsi"/>
              </w:rPr>
              <w:t xml:space="preserve">Establish clear policies and practices for assessing, recording and reporting on student achievement. </w:t>
            </w:r>
          </w:p>
          <w:p w14:paraId="66707725" w14:textId="7698B60A" w:rsidR="00A945E7" w:rsidRPr="006E1092" w:rsidRDefault="00A945E7" w:rsidP="00EA4636">
            <w:pPr>
              <w:pStyle w:val="ListParagraph"/>
              <w:numPr>
                <w:ilvl w:val="0"/>
                <w:numId w:val="28"/>
              </w:numPr>
              <w:spacing w:after="0" w:line="240" w:lineRule="auto"/>
              <w:ind w:left="342" w:hanging="283"/>
              <w:jc w:val="both"/>
              <w:rPr>
                <w:rFonts w:asciiTheme="majorHAnsi" w:hAnsiTheme="majorHAnsi" w:cstheme="majorHAnsi"/>
              </w:rPr>
            </w:pPr>
            <w:r w:rsidRPr="006E1092">
              <w:rPr>
                <w:rFonts w:asciiTheme="majorHAnsi" w:hAnsiTheme="majorHAnsi" w:cstheme="majorHAnsi"/>
              </w:rPr>
              <w:t xml:space="preserve">Ensure methods are standardised across the departments, achievement and underperformance identified and targets for further </w:t>
            </w:r>
            <w:r w:rsidR="0080274C" w:rsidRPr="006E1092">
              <w:rPr>
                <w:rFonts w:asciiTheme="majorHAnsi" w:hAnsiTheme="majorHAnsi" w:cstheme="majorHAnsi"/>
              </w:rPr>
              <w:t>improvement set and implemented</w:t>
            </w:r>
            <w:r w:rsidR="00EA4636">
              <w:rPr>
                <w:rFonts w:asciiTheme="majorHAnsi" w:hAnsiTheme="majorHAnsi" w:cstheme="majorHAnsi"/>
              </w:rPr>
              <w:t>.</w:t>
            </w:r>
          </w:p>
          <w:p w14:paraId="0EF5A5D5" w14:textId="2CE72F95" w:rsidR="00A945E7" w:rsidRPr="006E1092" w:rsidRDefault="00A945E7" w:rsidP="00EA4636">
            <w:pPr>
              <w:pStyle w:val="ListParagraph"/>
              <w:numPr>
                <w:ilvl w:val="0"/>
                <w:numId w:val="28"/>
              </w:numPr>
              <w:spacing w:after="0" w:line="240" w:lineRule="auto"/>
              <w:ind w:left="342" w:hanging="283"/>
              <w:jc w:val="both"/>
              <w:rPr>
                <w:rFonts w:asciiTheme="majorHAnsi" w:hAnsiTheme="majorHAnsi" w:cstheme="majorHAnsi"/>
              </w:rPr>
            </w:pPr>
            <w:r w:rsidRPr="006E1092">
              <w:rPr>
                <w:rFonts w:asciiTheme="majorHAnsi" w:hAnsiTheme="majorHAnsi" w:cstheme="majorHAnsi"/>
              </w:rPr>
              <w:t>Set clear expectations for staff and students in relation to</w:t>
            </w:r>
            <w:r w:rsidR="008D3BB6">
              <w:rPr>
                <w:rFonts w:asciiTheme="majorHAnsi" w:hAnsiTheme="majorHAnsi" w:cstheme="majorHAnsi"/>
              </w:rPr>
              <w:t xml:space="preserve"> commitment to learning</w:t>
            </w:r>
            <w:r w:rsidRPr="006E1092">
              <w:rPr>
                <w:rFonts w:asciiTheme="majorHAnsi" w:hAnsiTheme="majorHAnsi" w:cstheme="majorHAnsi"/>
              </w:rPr>
              <w:t xml:space="preserve">. </w:t>
            </w:r>
            <w:r w:rsidR="008D3BB6">
              <w:rPr>
                <w:rFonts w:asciiTheme="majorHAnsi" w:hAnsiTheme="majorHAnsi" w:cstheme="majorHAnsi"/>
              </w:rPr>
              <w:t xml:space="preserve"> </w:t>
            </w:r>
            <w:r w:rsidRPr="006E1092">
              <w:rPr>
                <w:rFonts w:asciiTheme="majorHAnsi" w:hAnsiTheme="majorHAnsi" w:cstheme="majorHAnsi"/>
              </w:rPr>
              <w:t>Ensure that Heads of Year and/or</w:t>
            </w:r>
            <w:r w:rsidR="0080274C" w:rsidRPr="006E1092">
              <w:rPr>
                <w:rFonts w:asciiTheme="majorHAnsi" w:hAnsiTheme="majorHAnsi" w:cstheme="majorHAnsi"/>
              </w:rPr>
              <w:t xml:space="preserve"> parents are kept well informed</w:t>
            </w:r>
            <w:r w:rsidR="00EA4636">
              <w:rPr>
                <w:rFonts w:asciiTheme="majorHAnsi" w:hAnsiTheme="majorHAnsi" w:cstheme="majorHAnsi"/>
              </w:rPr>
              <w:t>.</w:t>
            </w:r>
          </w:p>
          <w:p w14:paraId="00E7975A" w14:textId="5259E003" w:rsidR="00A945E7" w:rsidRPr="006E1092" w:rsidRDefault="00A945E7" w:rsidP="00EA4636">
            <w:pPr>
              <w:pStyle w:val="ListParagraph"/>
              <w:numPr>
                <w:ilvl w:val="0"/>
                <w:numId w:val="28"/>
              </w:numPr>
              <w:spacing w:line="240" w:lineRule="auto"/>
              <w:ind w:left="342" w:hanging="283"/>
              <w:jc w:val="both"/>
              <w:rPr>
                <w:rFonts w:asciiTheme="majorHAnsi" w:hAnsiTheme="majorHAnsi" w:cstheme="majorHAnsi"/>
              </w:rPr>
            </w:pPr>
            <w:r w:rsidRPr="006E1092">
              <w:rPr>
                <w:rFonts w:asciiTheme="majorHAnsi" w:hAnsiTheme="majorHAnsi" w:cstheme="majorHAnsi"/>
              </w:rPr>
              <w:t>Develop enrichment activities to enhance te</w:t>
            </w:r>
            <w:r w:rsidR="00B44849">
              <w:rPr>
                <w:rFonts w:asciiTheme="majorHAnsi" w:hAnsiTheme="majorHAnsi" w:cstheme="majorHAnsi"/>
              </w:rPr>
              <w:t xml:space="preserve">aching and learning including </w:t>
            </w:r>
            <w:r w:rsidR="0080274C" w:rsidRPr="006E1092">
              <w:rPr>
                <w:rFonts w:asciiTheme="majorHAnsi" w:hAnsiTheme="majorHAnsi" w:cstheme="majorHAnsi"/>
              </w:rPr>
              <w:t>trips and competitions.</w:t>
            </w:r>
          </w:p>
          <w:p w14:paraId="174DB8B6" w14:textId="49E2F663" w:rsidR="00A945E7" w:rsidRPr="006E1092" w:rsidRDefault="00A945E7" w:rsidP="00A945E7">
            <w:pPr>
              <w:spacing w:after="0" w:line="240" w:lineRule="auto"/>
              <w:rPr>
                <w:rFonts w:asciiTheme="majorHAnsi" w:hAnsiTheme="majorHAnsi" w:cstheme="majorHAnsi"/>
                <w:b/>
              </w:rPr>
            </w:pPr>
            <w:r w:rsidRPr="006E1092">
              <w:rPr>
                <w:rFonts w:asciiTheme="majorHAnsi" w:hAnsiTheme="majorHAnsi" w:cstheme="majorHAnsi"/>
                <w:b/>
              </w:rPr>
              <w:t>Leading and Managing Staff</w:t>
            </w:r>
          </w:p>
          <w:p w14:paraId="5CC182C9" w14:textId="5DF64E42" w:rsidR="00A945E7" w:rsidRPr="006E1092" w:rsidRDefault="00A945E7" w:rsidP="00EA4636">
            <w:pPr>
              <w:pStyle w:val="ListParagraph"/>
              <w:numPr>
                <w:ilvl w:val="0"/>
                <w:numId w:val="29"/>
              </w:numPr>
              <w:spacing w:after="0" w:line="240" w:lineRule="auto"/>
              <w:ind w:left="342" w:hanging="283"/>
              <w:jc w:val="both"/>
              <w:rPr>
                <w:rFonts w:asciiTheme="majorHAnsi" w:hAnsiTheme="majorHAnsi" w:cstheme="majorHAnsi"/>
              </w:rPr>
            </w:pPr>
            <w:r w:rsidRPr="006E1092">
              <w:rPr>
                <w:rFonts w:asciiTheme="majorHAnsi" w:hAnsiTheme="majorHAnsi" w:cstheme="majorHAnsi"/>
              </w:rPr>
              <w:t>Support the team in achieving constructive work</w:t>
            </w:r>
            <w:r w:rsidR="006E1092">
              <w:rPr>
                <w:rFonts w:asciiTheme="majorHAnsi" w:hAnsiTheme="majorHAnsi" w:cstheme="majorHAnsi"/>
              </w:rPr>
              <w:t>ing relationships with students</w:t>
            </w:r>
            <w:r w:rsidR="00EA4636">
              <w:rPr>
                <w:rFonts w:asciiTheme="majorHAnsi" w:hAnsiTheme="majorHAnsi" w:cstheme="majorHAnsi"/>
              </w:rPr>
              <w:t>.</w:t>
            </w:r>
          </w:p>
          <w:p w14:paraId="53C3F4CE" w14:textId="4D2518E9" w:rsidR="006E1092" w:rsidRDefault="00A945E7" w:rsidP="00EA4636">
            <w:pPr>
              <w:pStyle w:val="ListParagraph"/>
              <w:numPr>
                <w:ilvl w:val="0"/>
                <w:numId w:val="29"/>
              </w:numPr>
              <w:spacing w:after="0" w:line="240" w:lineRule="auto"/>
              <w:ind w:left="342" w:hanging="283"/>
              <w:jc w:val="both"/>
              <w:rPr>
                <w:rFonts w:asciiTheme="majorHAnsi" w:hAnsiTheme="majorHAnsi" w:cstheme="majorHAnsi"/>
              </w:rPr>
            </w:pPr>
            <w:r w:rsidRPr="006E1092">
              <w:rPr>
                <w:rFonts w:asciiTheme="majorHAnsi" w:hAnsiTheme="majorHAnsi" w:cstheme="majorHAnsi"/>
              </w:rPr>
              <w:t>Carry out performance management reviews and classroom observations in line</w:t>
            </w:r>
            <w:r w:rsidR="0080274C" w:rsidRPr="006E1092">
              <w:rPr>
                <w:rFonts w:asciiTheme="majorHAnsi" w:hAnsiTheme="majorHAnsi" w:cstheme="majorHAnsi"/>
              </w:rPr>
              <w:t xml:space="preserve"> </w:t>
            </w:r>
            <w:r w:rsidRPr="006E1092">
              <w:rPr>
                <w:rFonts w:asciiTheme="majorHAnsi" w:hAnsiTheme="majorHAnsi" w:cstheme="majorHAnsi"/>
              </w:rPr>
              <w:t>w</w:t>
            </w:r>
            <w:r w:rsidR="0080274C" w:rsidRPr="006E1092">
              <w:rPr>
                <w:rFonts w:asciiTheme="majorHAnsi" w:hAnsiTheme="majorHAnsi" w:cstheme="majorHAnsi"/>
              </w:rPr>
              <w:t>ith school policy</w:t>
            </w:r>
            <w:r w:rsidR="00EA4636">
              <w:rPr>
                <w:rFonts w:asciiTheme="majorHAnsi" w:hAnsiTheme="majorHAnsi" w:cstheme="majorHAnsi"/>
              </w:rPr>
              <w:t>.</w:t>
            </w:r>
            <w:r w:rsidR="0080274C" w:rsidRPr="006E1092">
              <w:rPr>
                <w:rFonts w:asciiTheme="majorHAnsi" w:hAnsiTheme="majorHAnsi" w:cstheme="majorHAnsi"/>
              </w:rPr>
              <w:t xml:space="preserve"> </w:t>
            </w:r>
          </w:p>
          <w:p w14:paraId="67A6E47A" w14:textId="233981CE" w:rsidR="00A945E7" w:rsidRPr="006E1092" w:rsidRDefault="00A945E7" w:rsidP="00EA4636">
            <w:pPr>
              <w:pStyle w:val="ListParagraph"/>
              <w:numPr>
                <w:ilvl w:val="0"/>
                <w:numId w:val="29"/>
              </w:numPr>
              <w:spacing w:after="0" w:line="240" w:lineRule="auto"/>
              <w:ind w:left="342" w:hanging="283"/>
              <w:jc w:val="both"/>
              <w:rPr>
                <w:rFonts w:asciiTheme="majorHAnsi" w:hAnsiTheme="majorHAnsi" w:cstheme="majorHAnsi"/>
              </w:rPr>
            </w:pPr>
            <w:r w:rsidRPr="006E1092">
              <w:rPr>
                <w:rFonts w:asciiTheme="majorHAnsi" w:hAnsiTheme="majorHAnsi" w:cstheme="majorHAnsi"/>
              </w:rPr>
              <w:t>Support the further professional development of all staff, including newly qualified teachers and initial te</w:t>
            </w:r>
            <w:r w:rsidR="0080274C" w:rsidRPr="006E1092">
              <w:rPr>
                <w:rFonts w:asciiTheme="majorHAnsi" w:hAnsiTheme="majorHAnsi" w:cstheme="majorHAnsi"/>
              </w:rPr>
              <w:t>acher training students</w:t>
            </w:r>
            <w:r w:rsidR="00EA4636">
              <w:rPr>
                <w:rFonts w:asciiTheme="majorHAnsi" w:hAnsiTheme="majorHAnsi" w:cstheme="majorHAnsi"/>
              </w:rPr>
              <w:t>.</w:t>
            </w:r>
          </w:p>
          <w:p w14:paraId="089803F3" w14:textId="58EAC61B" w:rsidR="00A945E7" w:rsidRPr="006E1092" w:rsidRDefault="00A945E7" w:rsidP="00EA4636">
            <w:pPr>
              <w:pStyle w:val="ListParagraph"/>
              <w:numPr>
                <w:ilvl w:val="0"/>
                <w:numId w:val="29"/>
              </w:numPr>
              <w:spacing w:after="0" w:line="240" w:lineRule="auto"/>
              <w:ind w:left="342" w:hanging="283"/>
              <w:jc w:val="both"/>
              <w:rPr>
                <w:rFonts w:asciiTheme="majorHAnsi" w:hAnsiTheme="majorHAnsi" w:cstheme="majorHAnsi"/>
              </w:rPr>
            </w:pPr>
            <w:r w:rsidRPr="006E1092">
              <w:rPr>
                <w:rFonts w:asciiTheme="majorHAnsi" w:hAnsiTheme="majorHAnsi" w:cstheme="majorHAnsi"/>
              </w:rPr>
              <w:t xml:space="preserve">Work with the </w:t>
            </w:r>
            <w:r w:rsidR="008D3BB6">
              <w:rPr>
                <w:rFonts w:asciiTheme="majorHAnsi" w:hAnsiTheme="majorHAnsi" w:cstheme="majorHAnsi"/>
              </w:rPr>
              <w:t>Inclusion team</w:t>
            </w:r>
            <w:r w:rsidRPr="006E1092">
              <w:rPr>
                <w:rFonts w:asciiTheme="majorHAnsi" w:hAnsiTheme="majorHAnsi" w:cstheme="majorHAnsi"/>
              </w:rPr>
              <w:t xml:space="preserve"> to ensure the individual education plans are used to set subject specific targets an</w:t>
            </w:r>
            <w:r w:rsidR="006E1092" w:rsidRPr="006E1092">
              <w:rPr>
                <w:rFonts w:asciiTheme="majorHAnsi" w:hAnsiTheme="majorHAnsi" w:cstheme="majorHAnsi"/>
              </w:rPr>
              <w:t>d match work to students’ needs</w:t>
            </w:r>
            <w:r w:rsidR="00EA4636">
              <w:rPr>
                <w:rFonts w:asciiTheme="majorHAnsi" w:hAnsiTheme="majorHAnsi" w:cstheme="majorHAnsi"/>
              </w:rPr>
              <w:t>.</w:t>
            </w:r>
          </w:p>
          <w:p w14:paraId="6819B7B5" w14:textId="50EA3478" w:rsidR="00A945E7" w:rsidRPr="006E1092" w:rsidRDefault="00A945E7" w:rsidP="00EA4636">
            <w:pPr>
              <w:pStyle w:val="ListParagraph"/>
              <w:numPr>
                <w:ilvl w:val="0"/>
                <w:numId w:val="29"/>
              </w:numPr>
              <w:spacing w:after="0" w:line="240" w:lineRule="auto"/>
              <w:ind w:left="342" w:hanging="283"/>
              <w:jc w:val="both"/>
              <w:rPr>
                <w:rFonts w:asciiTheme="majorHAnsi" w:hAnsiTheme="majorHAnsi" w:cstheme="majorHAnsi"/>
              </w:rPr>
            </w:pPr>
            <w:r w:rsidRPr="006E1092">
              <w:rPr>
                <w:rFonts w:asciiTheme="majorHAnsi" w:hAnsiTheme="majorHAnsi" w:cstheme="majorHAnsi"/>
              </w:rPr>
              <w:t>Contribute to the selection, and promotion of staff, assessments for the Threshold and Upper Pa</w:t>
            </w:r>
            <w:r w:rsidR="006E1092" w:rsidRPr="006E1092">
              <w:rPr>
                <w:rFonts w:asciiTheme="majorHAnsi" w:hAnsiTheme="majorHAnsi" w:cstheme="majorHAnsi"/>
              </w:rPr>
              <w:t>y Spine, and writing references</w:t>
            </w:r>
            <w:r w:rsidR="00EA4636">
              <w:rPr>
                <w:rFonts w:asciiTheme="majorHAnsi" w:hAnsiTheme="majorHAnsi" w:cstheme="majorHAnsi"/>
              </w:rPr>
              <w:t>.</w:t>
            </w:r>
          </w:p>
          <w:p w14:paraId="2D2F0BC0" w14:textId="3D6C2C8E" w:rsidR="00A945E7" w:rsidRPr="00EA4636" w:rsidRDefault="00A945E7" w:rsidP="00EA4636">
            <w:pPr>
              <w:pStyle w:val="ListParagraph"/>
              <w:numPr>
                <w:ilvl w:val="0"/>
                <w:numId w:val="29"/>
              </w:numPr>
              <w:spacing w:line="240" w:lineRule="auto"/>
              <w:ind w:left="342" w:hanging="283"/>
              <w:jc w:val="both"/>
              <w:rPr>
                <w:rFonts w:asciiTheme="majorHAnsi" w:hAnsiTheme="majorHAnsi" w:cstheme="majorHAnsi"/>
              </w:rPr>
            </w:pPr>
            <w:r w:rsidRPr="006E1092">
              <w:rPr>
                <w:rFonts w:asciiTheme="majorHAnsi" w:hAnsiTheme="majorHAnsi" w:cstheme="majorHAnsi"/>
              </w:rPr>
              <w:lastRenderedPageBreak/>
              <w:t>Ensure those members of staff with responsibilities in the department have clearly defined job descriptions and oversee their implementation and review.</w:t>
            </w:r>
          </w:p>
          <w:p w14:paraId="00E27EAC" w14:textId="4A9B231B" w:rsidR="00A945E7" w:rsidRPr="006E1092" w:rsidRDefault="00A945E7" w:rsidP="00A945E7">
            <w:pPr>
              <w:spacing w:after="0" w:line="240" w:lineRule="auto"/>
              <w:rPr>
                <w:rFonts w:asciiTheme="majorHAnsi" w:hAnsiTheme="majorHAnsi" w:cstheme="majorHAnsi"/>
                <w:b/>
              </w:rPr>
            </w:pPr>
            <w:r w:rsidRPr="006E1092">
              <w:rPr>
                <w:rFonts w:asciiTheme="majorHAnsi" w:hAnsiTheme="majorHAnsi" w:cstheme="majorHAnsi"/>
                <w:b/>
              </w:rPr>
              <w:t>Efficient and effective deployment of staff and resources</w:t>
            </w:r>
          </w:p>
          <w:p w14:paraId="1B555703" w14:textId="6EE66D9C" w:rsidR="00A945E7" w:rsidRPr="006E1092" w:rsidRDefault="00A945E7" w:rsidP="00EA4636">
            <w:pPr>
              <w:pStyle w:val="ListParagraph"/>
              <w:numPr>
                <w:ilvl w:val="0"/>
                <w:numId w:val="30"/>
              </w:numPr>
              <w:spacing w:after="0" w:line="240" w:lineRule="auto"/>
              <w:ind w:left="342" w:hanging="283"/>
              <w:jc w:val="both"/>
              <w:rPr>
                <w:rFonts w:asciiTheme="majorHAnsi" w:hAnsiTheme="majorHAnsi" w:cstheme="majorHAnsi"/>
              </w:rPr>
            </w:pPr>
            <w:r w:rsidRPr="006E1092">
              <w:rPr>
                <w:rFonts w:asciiTheme="majorHAnsi" w:hAnsiTheme="majorHAnsi" w:cstheme="majorHAnsi"/>
              </w:rPr>
              <w:t>Work with SLT to id</w:t>
            </w:r>
            <w:r w:rsidR="006E1092" w:rsidRPr="006E1092">
              <w:rPr>
                <w:rFonts w:asciiTheme="majorHAnsi" w:hAnsiTheme="majorHAnsi" w:cstheme="majorHAnsi"/>
              </w:rPr>
              <w:t>entify staff and resource needs</w:t>
            </w:r>
            <w:r w:rsidR="00EA4636">
              <w:rPr>
                <w:rFonts w:asciiTheme="majorHAnsi" w:hAnsiTheme="majorHAnsi" w:cstheme="majorHAnsi"/>
              </w:rPr>
              <w:t>.</w:t>
            </w:r>
          </w:p>
          <w:p w14:paraId="479961EE" w14:textId="36FD0CE1" w:rsidR="00A945E7" w:rsidRPr="006E1092" w:rsidRDefault="00A945E7" w:rsidP="00EA4636">
            <w:pPr>
              <w:pStyle w:val="ListParagraph"/>
              <w:numPr>
                <w:ilvl w:val="0"/>
                <w:numId w:val="30"/>
              </w:numPr>
              <w:spacing w:after="0" w:line="240" w:lineRule="auto"/>
              <w:ind w:left="342" w:hanging="283"/>
              <w:jc w:val="both"/>
              <w:rPr>
                <w:rFonts w:asciiTheme="majorHAnsi" w:hAnsiTheme="majorHAnsi" w:cstheme="majorHAnsi"/>
              </w:rPr>
            </w:pPr>
            <w:r w:rsidRPr="006E1092">
              <w:rPr>
                <w:rFonts w:asciiTheme="majorHAnsi" w:hAnsiTheme="majorHAnsi" w:cstheme="majorHAnsi"/>
              </w:rPr>
              <w:t>Be responsible for the efficient and effective deployment of the department</w:t>
            </w:r>
            <w:r w:rsidR="008D3BB6">
              <w:rPr>
                <w:rFonts w:asciiTheme="majorHAnsi" w:hAnsiTheme="majorHAnsi" w:cstheme="majorHAnsi"/>
              </w:rPr>
              <w:t>’</w:t>
            </w:r>
            <w:r w:rsidRPr="006E1092">
              <w:rPr>
                <w:rFonts w:asciiTheme="majorHAnsi" w:hAnsiTheme="majorHAnsi" w:cstheme="majorHAnsi"/>
              </w:rPr>
              <w:t xml:space="preserve">s </w:t>
            </w:r>
            <w:r w:rsidR="006E1092" w:rsidRPr="006E1092">
              <w:rPr>
                <w:rFonts w:asciiTheme="majorHAnsi" w:hAnsiTheme="majorHAnsi" w:cstheme="majorHAnsi"/>
              </w:rPr>
              <w:t>support staff</w:t>
            </w:r>
            <w:r w:rsidR="00EA4636">
              <w:rPr>
                <w:rFonts w:asciiTheme="majorHAnsi" w:hAnsiTheme="majorHAnsi" w:cstheme="majorHAnsi"/>
              </w:rPr>
              <w:t>.</w:t>
            </w:r>
          </w:p>
          <w:p w14:paraId="2422411C" w14:textId="5F049AFC" w:rsidR="006E1092" w:rsidRPr="006E1092" w:rsidRDefault="00A945E7" w:rsidP="00EA4636">
            <w:pPr>
              <w:pStyle w:val="ListParagraph"/>
              <w:numPr>
                <w:ilvl w:val="0"/>
                <w:numId w:val="30"/>
              </w:numPr>
              <w:spacing w:after="0" w:line="240" w:lineRule="auto"/>
              <w:ind w:left="342" w:hanging="283"/>
              <w:jc w:val="both"/>
              <w:rPr>
                <w:rFonts w:asciiTheme="majorHAnsi" w:hAnsiTheme="majorHAnsi" w:cstheme="majorHAnsi"/>
              </w:rPr>
            </w:pPr>
            <w:r w:rsidRPr="006E1092">
              <w:rPr>
                <w:rFonts w:asciiTheme="majorHAnsi" w:hAnsiTheme="majorHAnsi" w:cstheme="majorHAnsi"/>
              </w:rPr>
              <w:t>Make appropriate arrangements for classes when staff are absent and o</w:t>
            </w:r>
            <w:r w:rsidR="006E1092" w:rsidRPr="006E1092">
              <w:rPr>
                <w:rFonts w:asciiTheme="majorHAnsi" w:hAnsiTheme="majorHAnsi" w:cstheme="majorHAnsi"/>
              </w:rPr>
              <w:t>rganise cover work as necessary</w:t>
            </w:r>
            <w:r w:rsidR="00EA4636">
              <w:rPr>
                <w:rFonts w:asciiTheme="majorHAnsi" w:hAnsiTheme="majorHAnsi" w:cstheme="majorHAnsi"/>
              </w:rPr>
              <w:t>.</w:t>
            </w:r>
          </w:p>
          <w:p w14:paraId="45766CB5" w14:textId="26EB28C3" w:rsidR="00A945E7" w:rsidRPr="006E1092" w:rsidRDefault="00A945E7" w:rsidP="00EA4636">
            <w:pPr>
              <w:pStyle w:val="ListParagraph"/>
              <w:numPr>
                <w:ilvl w:val="0"/>
                <w:numId w:val="30"/>
              </w:numPr>
              <w:spacing w:after="0" w:line="240" w:lineRule="auto"/>
              <w:ind w:left="342" w:hanging="283"/>
              <w:jc w:val="both"/>
              <w:rPr>
                <w:rFonts w:asciiTheme="majorHAnsi" w:hAnsiTheme="majorHAnsi" w:cstheme="majorHAnsi"/>
              </w:rPr>
            </w:pPr>
            <w:r w:rsidRPr="006E1092">
              <w:rPr>
                <w:rFonts w:asciiTheme="majorHAnsi" w:hAnsiTheme="majorHAnsi" w:cstheme="majorHAnsi"/>
              </w:rPr>
              <w:t>Set up clear and effective day to</w:t>
            </w:r>
            <w:r w:rsidR="006E1092">
              <w:rPr>
                <w:rFonts w:asciiTheme="majorHAnsi" w:hAnsiTheme="majorHAnsi" w:cstheme="majorHAnsi"/>
              </w:rPr>
              <w:t xml:space="preserve"> </w:t>
            </w:r>
            <w:r w:rsidRPr="006E1092">
              <w:rPr>
                <w:rFonts w:asciiTheme="majorHAnsi" w:hAnsiTheme="majorHAnsi" w:cstheme="majorHAnsi"/>
              </w:rPr>
              <w:t xml:space="preserve">day systems to ensure </w:t>
            </w:r>
            <w:r w:rsidR="006E1092">
              <w:rPr>
                <w:rFonts w:asciiTheme="majorHAnsi" w:hAnsiTheme="majorHAnsi" w:cstheme="majorHAnsi"/>
              </w:rPr>
              <w:t xml:space="preserve">the </w:t>
            </w:r>
            <w:r w:rsidR="008D3BB6">
              <w:rPr>
                <w:rFonts w:asciiTheme="majorHAnsi" w:hAnsiTheme="majorHAnsi" w:cstheme="majorHAnsi"/>
              </w:rPr>
              <w:t>departments</w:t>
            </w:r>
            <w:r w:rsidR="00B44849">
              <w:rPr>
                <w:rFonts w:asciiTheme="majorHAnsi" w:hAnsiTheme="majorHAnsi" w:cstheme="majorHAnsi"/>
              </w:rPr>
              <w:t xml:space="preserve"> operate</w:t>
            </w:r>
            <w:r w:rsidR="006E1092" w:rsidRPr="006E1092">
              <w:rPr>
                <w:rFonts w:asciiTheme="majorHAnsi" w:hAnsiTheme="majorHAnsi" w:cstheme="majorHAnsi"/>
              </w:rPr>
              <w:t xml:space="preserve"> efficiently</w:t>
            </w:r>
            <w:r w:rsidR="00EA4636">
              <w:rPr>
                <w:rFonts w:asciiTheme="majorHAnsi" w:hAnsiTheme="majorHAnsi" w:cstheme="majorHAnsi"/>
              </w:rPr>
              <w:t>.</w:t>
            </w:r>
          </w:p>
          <w:p w14:paraId="73EB532A" w14:textId="6788AA36" w:rsidR="00A945E7" w:rsidRPr="006E1092" w:rsidRDefault="00A945E7" w:rsidP="00EA4636">
            <w:pPr>
              <w:pStyle w:val="ListParagraph"/>
              <w:numPr>
                <w:ilvl w:val="0"/>
                <w:numId w:val="30"/>
              </w:numPr>
              <w:spacing w:after="0" w:line="240" w:lineRule="auto"/>
              <w:ind w:left="342" w:hanging="283"/>
              <w:jc w:val="both"/>
              <w:rPr>
                <w:rFonts w:asciiTheme="majorHAnsi" w:hAnsiTheme="majorHAnsi" w:cstheme="majorHAnsi"/>
              </w:rPr>
            </w:pPr>
            <w:r w:rsidRPr="006E1092">
              <w:rPr>
                <w:rFonts w:asciiTheme="majorHAnsi" w:hAnsiTheme="majorHAnsi" w:cstheme="majorHAnsi"/>
              </w:rPr>
              <w:t>Manage the organisation and maintenance of teaching resources includin</w:t>
            </w:r>
            <w:r w:rsidR="006E1092" w:rsidRPr="006E1092">
              <w:rPr>
                <w:rFonts w:asciiTheme="majorHAnsi" w:hAnsiTheme="majorHAnsi" w:cstheme="majorHAnsi"/>
              </w:rPr>
              <w:t>g ICT</w:t>
            </w:r>
            <w:r w:rsidR="00EA4636">
              <w:rPr>
                <w:rFonts w:asciiTheme="majorHAnsi" w:hAnsiTheme="majorHAnsi" w:cstheme="majorHAnsi"/>
              </w:rPr>
              <w:t>.</w:t>
            </w:r>
          </w:p>
          <w:p w14:paraId="77E411ED" w14:textId="00F6C0B9" w:rsidR="00A945E7" w:rsidRPr="006E1092" w:rsidRDefault="00A945E7" w:rsidP="00EA4636">
            <w:pPr>
              <w:pStyle w:val="ListParagraph"/>
              <w:numPr>
                <w:ilvl w:val="0"/>
                <w:numId w:val="30"/>
              </w:numPr>
              <w:spacing w:after="0" w:line="240" w:lineRule="auto"/>
              <w:ind w:left="342" w:hanging="283"/>
              <w:jc w:val="both"/>
              <w:rPr>
                <w:rFonts w:asciiTheme="majorHAnsi" w:hAnsiTheme="majorHAnsi" w:cstheme="majorHAnsi"/>
              </w:rPr>
            </w:pPr>
            <w:r w:rsidRPr="006E1092">
              <w:rPr>
                <w:rFonts w:asciiTheme="majorHAnsi" w:hAnsiTheme="majorHAnsi" w:cstheme="majorHAnsi"/>
              </w:rPr>
              <w:t>Create an effective and stimulating enviro</w:t>
            </w:r>
            <w:r w:rsidR="006E1092" w:rsidRPr="006E1092">
              <w:rPr>
                <w:rFonts w:asciiTheme="majorHAnsi" w:hAnsiTheme="majorHAnsi" w:cstheme="majorHAnsi"/>
              </w:rPr>
              <w:t>nment for teaching and learning</w:t>
            </w:r>
            <w:r w:rsidR="00EA4636">
              <w:rPr>
                <w:rFonts w:asciiTheme="majorHAnsi" w:hAnsiTheme="majorHAnsi" w:cstheme="majorHAnsi"/>
              </w:rPr>
              <w:t>.</w:t>
            </w:r>
          </w:p>
          <w:p w14:paraId="05F0B98D" w14:textId="72E1304A" w:rsidR="009B1EBD" w:rsidRPr="00EA4636" w:rsidRDefault="00A945E7" w:rsidP="00EA4636">
            <w:pPr>
              <w:pStyle w:val="ListParagraph"/>
              <w:numPr>
                <w:ilvl w:val="0"/>
                <w:numId w:val="30"/>
              </w:numPr>
              <w:spacing w:line="240" w:lineRule="auto"/>
              <w:ind w:left="342" w:hanging="283"/>
              <w:jc w:val="both"/>
              <w:rPr>
                <w:rFonts w:asciiTheme="majorHAnsi" w:hAnsiTheme="majorHAnsi" w:cstheme="majorHAnsi"/>
              </w:rPr>
            </w:pPr>
            <w:r w:rsidRPr="006E1092">
              <w:rPr>
                <w:rFonts w:asciiTheme="majorHAnsi" w:hAnsiTheme="majorHAnsi" w:cstheme="majorHAnsi"/>
              </w:rPr>
              <w:t>Ensure there is a safe working and learning environment in which risks are properly assessed and take account of any safety regulations which apply.</w:t>
            </w:r>
          </w:p>
          <w:p w14:paraId="3375E2A9" w14:textId="22D2A42B" w:rsidR="00DF5523" w:rsidRPr="006E1092" w:rsidRDefault="00D123D0" w:rsidP="009B1EBD">
            <w:pPr>
              <w:spacing w:after="0" w:line="240" w:lineRule="auto"/>
              <w:rPr>
                <w:rFonts w:asciiTheme="majorHAnsi" w:eastAsia="Times New Roman" w:hAnsiTheme="majorHAnsi" w:cstheme="majorHAnsi"/>
                <w:b/>
              </w:rPr>
            </w:pPr>
            <w:r w:rsidRPr="006E1092">
              <w:rPr>
                <w:rFonts w:asciiTheme="majorHAnsi" w:eastAsia="Times New Roman" w:hAnsiTheme="majorHAnsi" w:cstheme="majorHAnsi"/>
                <w:b/>
              </w:rPr>
              <w:t>General Duties rele</w:t>
            </w:r>
            <w:r w:rsidR="00DF5523" w:rsidRPr="006E1092">
              <w:rPr>
                <w:rFonts w:asciiTheme="majorHAnsi" w:eastAsia="Times New Roman" w:hAnsiTheme="majorHAnsi" w:cstheme="majorHAnsi"/>
                <w:b/>
              </w:rPr>
              <w:t xml:space="preserve">vant to all members of staff: </w:t>
            </w:r>
          </w:p>
          <w:p w14:paraId="4C8E36E4" w14:textId="2756BD68" w:rsidR="009B1EBD" w:rsidRPr="006E1092" w:rsidRDefault="009B1EBD" w:rsidP="00EA4636">
            <w:pPr>
              <w:pStyle w:val="ListParagraph"/>
              <w:widowControl w:val="0"/>
              <w:numPr>
                <w:ilvl w:val="0"/>
                <w:numId w:val="24"/>
              </w:numPr>
              <w:tabs>
                <w:tab w:val="left" w:pos="342"/>
              </w:tabs>
              <w:autoSpaceDE w:val="0"/>
              <w:autoSpaceDN w:val="0"/>
              <w:adjustRightInd w:val="0"/>
              <w:spacing w:after="0" w:line="240" w:lineRule="auto"/>
              <w:ind w:left="342" w:hanging="283"/>
              <w:contextualSpacing w:val="0"/>
              <w:jc w:val="both"/>
              <w:rPr>
                <w:rFonts w:asciiTheme="majorHAnsi" w:hAnsiTheme="majorHAnsi" w:cstheme="majorHAnsi"/>
              </w:rPr>
            </w:pPr>
            <w:r w:rsidRPr="006E1092">
              <w:rPr>
                <w:rFonts w:asciiTheme="majorHAnsi" w:hAnsiTheme="majorHAnsi" w:cstheme="majorHAnsi"/>
              </w:rPr>
              <w:t>Promote and implement the School's equal opportunities policies in all aspects of employment and service delivery</w:t>
            </w:r>
            <w:r w:rsidR="00EA4636">
              <w:rPr>
                <w:rFonts w:asciiTheme="majorHAnsi" w:hAnsiTheme="majorHAnsi" w:cstheme="majorHAnsi"/>
              </w:rPr>
              <w:t>.</w:t>
            </w:r>
          </w:p>
          <w:p w14:paraId="3375E2AA" w14:textId="45ACFBFF" w:rsidR="00DF5523" w:rsidRPr="006E1092" w:rsidRDefault="00D123D0" w:rsidP="00EA4636">
            <w:pPr>
              <w:pStyle w:val="ListParagraph"/>
              <w:numPr>
                <w:ilvl w:val="0"/>
                <w:numId w:val="23"/>
              </w:numPr>
              <w:tabs>
                <w:tab w:val="left" w:pos="342"/>
              </w:tabs>
              <w:spacing w:after="0" w:line="240" w:lineRule="auto"/>
              <w:ind w:hanging="661"/>
              <w:jc w:val="both"/>
              <w:rPr>
                <w:rFonts w:asciiTheme="majorHAnsi" w:eastAsia="Times New Roman" w:hAnsiTheme="majorHAnsi" w:cstheme="majorHAnsi"/>
              </w:rPr>
            </w:pPr>
            <w:r w:rsidRPr="006E1092">
              <w:rPr>
                <w:rFonts w:asciiTheme="majorHAnsi" w:eastAsia="Times New Roman" w:hAnsiTheme="majorHAnsi" w:cstheme="majorHAnsi"/>
              </w:rPr>
              <w:t>All staff should act with professional integrity at all times, following our Code of Cond</w:t>
            </w:r>
            <w:r w:rsidR="009B1EBD" w:rsidRPr="006E1092">
              <w:rPr>
                <w:rFonts w:asciiTheme="majorHAnsi" w:eastAsia="Times New Roman" w:hAnsiTheme="majorHAnsi" w:cstheme="majorHAnsi"/>
              </w:rPr>
              <w:t>uct</w:t>
            </w:r>
            <w:r w:rsidR="00EA4636">
              <w:rPr>
                <w:rFonts w:asciiTheme="majorHAnsi" w:eastAsia="Times New Roman" w:hAnsiTheme="majorHAnsi" w:cstheme="majorHAnsi"/>
              </w:rPr>
              <w:t>.</w:t>
            </w:r>
          </w:p>
          <w:p w14:paraId="3375E2AB" w14:textId="184C4ED7" w:rsidR="00D123D0" w:rsidRPr="006E1092" w:rsidRDefault="00D123D0" w:rsidP="00EA4636">
            <w:pPr>
              <w:pStyle w:val="ListParagraph"/>
              <w:numPr>
                <w:ilvl w:val="0"/>
                <w:numId w:val="23"/>
              </w:numPr>
              <w:tabs>
                <w:tab w:val="left" w:pos="342"/>
              </w:tabs>
              <w:spacing w:after="0" w:line="240" w:lineRule="auto"/>
              <w:ind w:left="342" w:hanging="283"/>
              <w:jc w:val="both"/>
              <w:rPr>
                <w:rFonts w:asciiTheme="majorHAnsi" w:eastAsia="Times New Roman" w:hAnsiTheme="majorHAnsi" w:cstheme="majorHAnsi"/>
              </w:rPr>
            </w:pPr>
            <w:r w:rsidRPr="006E1092">
              <w:rPr>
                <w:rFonts w:asciiTheme="majorHAnsi" w:eastAsia="Times New Roman" w:hAnsiTheme="majorHAnsi" w:cstheme="majorHAnsi"/>
              </w:rPr>
              <w:t>All staff are required to have an awareness of Data Protection requirements and comply with all the principles of data security outlined in the General Data Protection Regulations.  This includes</w:t>
            </w:r>
            <w:r w:rsidR="009B1EBD" w:rsidRPr="006E1092">
              <w:rPr>
                <w:rFonts w:asciiTheme="majorHAnsi" w:eastAsia="Times New Roman" w:hAnsiTheme="majorHAnsi" w:cstheme="majorHAnsi"/>
              </w:rPr>
              <w:t xml:space="preserve"> maintaining security of data</w:t>
            </w:r>
            <w:r w:rsidR="00EA4636">
              <w:rPr>
                <w:rFonts w:asciiTheme="majorHAnsi" w:eastAsia="Times New Roman" w:hAnsiTheme="majorHAnsi" w:cstheme="majorHAnsi"/>
              </w:rPr>
              <w:t>.</w:t>
            </w:r>
          </w:p>
          <w:p w14:paraId="3375E2AC" w14:textId="4279427B" w:rsidR="00D123D0" w:rsidRPr="006E1092" w:rsidRDefault="00D123D0" w:rsidP="00EA4636">
            <w:pPr>
              <w:pStyle w:val="ListParagraph"/>
              <w:numPr>
                <w:ilvl w:val="0"/>
                <w:numId w:val="23"/>
              </w:numPr>
              <w:tabs>
                <w:tab w:val="left" w:pos="342"/>
              </w:tabs>
              <w:spacing w:after="0" w:line="240" w:lineRule="auto"/>
              <w:ind w:left="342" w:hanging="283"/>
              <w:jc w:val="both"/>
              <w:rPr>
                <w:rFonts w:asciiTheme="majorHAnsi" w:eastAsia="Times New Roman" w:hAnsiTheme="majorHAnsi" w:cstheme="majorHAnsi"/>
              </w:rPr>
            </w:pPr>
            <w:r w:rsidRPr="006E1092">
              <w:rPr>
                <w:rFonts w:asciiTheme="majorHAnsi" w:eastAsia="Times New Roman" w:hAnsiTheme="majorHAnsi" w:cstheme="majorHAnsi"/>
              </w:rPr>
              <w:t>SMSJ is committed to safeguarding and promoting the welfare of children and young people and all staff must ensure that the highest priority is given to following the guidance and regulations to safeguar</w:t>
            </w:r>
            <w:r w:rsidR="006E1092" w:rsidRPr="006E1092">
              <w:rPr>
                <w:rFonts w:asciiTheme="majorHAnsi" w:eastAsia="Times New Roman" w:hAnsiTheme="majorHAnsi" w:cstheme="majorHAnsi"/>
              </w:rPr>
              <w:t>d children and young people</w:t>
            </w:r>
            <w:r w:rsidR="00EA4636">
              <w:rPr>
                <w:rFonts w:asciiTheme="majorHAnsi" w:eastAsia="Times New Roman" w:hAnsiTheme="majorHAnsi" w:cstheme="majorHAnsi"/>
              </w:rPr>
              <w:t>.</w:t>
            </w:r>
          </w:p>
          <w:p w14:paraId="3375E2AF" w14:textId="42CF3CA9" w:rsidR="00D123D0" w:rsidRPr="00EA4636" w:rsidRDefault="00D123D0" w:rsidP="00EA4636">
            <w:pPr>
              <w:pStyle w:val="ListParagraph"/>
              <w:numPr>
                <w:ilvl w:val="0"/>
                <w:numId w:val="23"/>
              </w:numPr>
              <w:tabs>
                <w:tab w:val="left" w:pos="342"/>
              </w:tabs>
              <w:spacing w:line="240" w:lineRule="auto"/>
              <w:ind w:left="342" w:hanging="283"/>
              <w:jc w:val="both"/>
              <w:rPr>
                <w:rFonts w:asciiTheme="majorHAnsi" w:eastAsia="Times New Roman" w:hAnsiTheme="majorHAnsi" w:cstheme="majorHAnsi"/>
              </w:rPr>
            </w:pPr>
            <w:r w:rsidRPr="006E1092">
              <w:rPr>
                <w:rFonts w:asciiTheme="majorHAnsi" w:eastAsia="Times New Roman" w:hAnsiTheme="majorHAnsi" w:cstheme="majorHAnsi"/>
              </w:rPr>
              <w:t xml:space="preserve">This job description forms part of the contract of employment of the person appointed to the post.  The duties, responsibilities and accountabilities highlighted in this job description are indicative and may vary over time at the </w:t>
            </w:r>
            <w:r w:rsidR="009B1EBD" w:rsidRPr="006E1092">
              <w:rPr>
                <w:rFonts w:asciiTheme="majorHAnsi" w:eastAsia="Times New Roman" w:hAnsiTheme="majorHAnsi" w:cstheme="majorHAnsi"/>
              </w:rPr>
              <w:t>discretion of the Principal</w:t>
            </w:r>
            <w:r w:rsidR="006E1092" w:rsidRPr="006E1092">
              <w:rPr>
                <w:rFonts w:asciiTheme="majorHAnsi" w:eastAsia="Times New Roman" w:hAnsiTheme="majorHAnsi" w:cstheme="majorHAnsi"/>
              </w:rPr>
              <w:t>.</w:t>
            </w:r>
          </w:p>
        </w:tc>
      </w:tr>
    </w:tbl>
    <w:p w14:paraId="3375E2B1" w14:textId="77777777" w:rsidR="00D04C1B" w:rsidRPr="009B1EBD" w:rsidRDefault="00D04C1B" w:rsidP="009B1EBD">
      <w:pPr>
        <w:pBdr>
          <w:top w:val="nil"/>
          <w:left w:val="nil"/>
          <w:bottom w:val="nil"/>
          <w:right w:val="nil"/>
          <w:between w:val="nil"/>
        </w:pBdr>
        <w:spacing w:after="0" w:line="240" w:lineRule="auto"/>
        <w:rPr>
          <w:rFonts w:asciiTheme="majorHAnsi" w:hAnsiTheme="majorHAnsi" w:cstheme="majorHAnsi"/>
          <w:b/>
        </w:rPr>
      </w:pPr>
    </w:p>
    <w:sectPr w:rsidR="00D04C1B" w:rsidRPr="009B1EBD">
      <w:headerReference w:type="default" r:id="rId10"/>
      <w:footerReference w:type="default" r:id="rId11"/>
      <w:headerReference w:type="first" r:id="rId12"/>
      <w:footerReference w:type="first" r:id="rId13"/>
      <w:pgSz w:w="11906" w:h="16838"/>
      <w:pgMar w:top="720" w:right="1134" w:bottom="720" w:left="1134" w:header="709"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379E2" w14:textId="77777777" w:rsidR="008607C3" w:rsidRDefault="008607C3">
      <w:pPr>
        <w:spacing w:after="0" w:line="240" w:lineRule="auto"/>
      </w:pPr>
      <w:r>
        <w:separator/>
      </w:r>
    </w:p>
  </w:endnote>
  <w:endnote w:type="continuationSeparator" w:id="0">
    <w:p w14:paraId="4580F616" w14:textId="77777777" w:rsidR="008607C3" w:rsidRDefault="00860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5E305" w14:textId="77777777" w:rsidR="00590757" w:rsidRDefault="00590757">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5E30F" w14:textId="77777777" w:rsidR="00590757" w:rsidRDefault="00590757">
    <w:pPr>
      <w:spacing w:after="0" w:line="240" w:lineRule="auto"/>
      <w:rPr>
        <w:b/>
        <w:color w:val="808080"/>
        <w:sz w:val="18"/>
        <w:szCs w:val="18"/>
      </w:rPr>
    </w:pPr>
    <w:r>
      <w:rPr>
        <w:noProof/>
      </w:rPr>
      <w:drawing>
        <wp:anchor distT="0" distB="0" distL="114300" distR="114300" simplePos="0" relativeHeight="251659264" behindDoc="0" locked="0" layoutInCell="1" hidden="0" allowOverlap="1" wp14:anchorId="3375E316" wp14:editId="3375E317">
          <wp:simplePos x="0" y="0"/>
          <wp:positionH relativeFrom="column">
            <wp:posOffset>5819775</wp:posOffset>
          </wp:positionH>
          <wp:positionV relativeFrom="paragraph">
            <wp:posOffset>61913</wp:posOffset>
          </wp:positionV>
          <wp:extent cx="885825" cy="590550"/>
          <wp:effectExtent l="0" t="0" r="0" b="0"/>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885825" cy="59055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3375E318" wp14:editId="3375E319">
          <wp:simplePos x="0" y="0"/>
          <wp:positionH relativeFrom="column">
            <wp:posOffset>4962525</wp:posOffset>
          </wp:positionH>
          <wp:positionV relativeFrom="paragraph">
            <wp:posOffset>28575</wp:posOffset>
          </wp:positionV>
          <wp:extent cx="662305" cy="658495"/>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662305" cy="658495"/>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3375E31A" wp14:editId="3375E31B">
          <wp:simplePos x="0" y="0"/>
          <wp:positionH relativeFrom="column">
            <wp:posOffset>4086225</wp:posOffset>
          </wp:positionH>
          <wp:positionV relativeFrom="paragraph">
            <wp:posOffset>66675</wp:posOffset>
          </wp:positionV>
          <wp:extent cx="641985" cy="581025"/>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641985" cy="581025"/>
                  </a:xfrm>
                  <a:prstGeom prst="rect">
                    <a:avLst/>
                  </a:prstGeom>
                  <a:ln/>
                </pic:spPr>
              </pic:pic>
            </a:graphicData>
          </a:graphic>
        </wp:anchor>
      </w:drawing>
    </w:r>
  </w:p>
  <w:p w14:paraId="3375E310" w14:textId="77777777" w:rsidR="00590757" w:rsidRDefault="00590757">
    <w:pPr>
      <w:spacing w:after="0" w:line="240" w:lineRule="auto"/>
      <w:rPr>
        <w:color w:val="808080"/>
        <w:sz w:val="18"/>
        <w:szCs w:val="18"/>
      </w:rPr>
    </w:pPr>
    <w:r>
      <w:rPr>
        <w:color w:val="808080"/>
        <w:sz w:val="18"/>
        <w:szCs w:val="18"/>
      </w:rPr>
      <w:t>Neale House Campus, Prothero Gardens, Hendon, NW4 3SL</w:t>
    </w:r>
  </w:p>
  <w:p w14:paraId="3375E311" w14:textId="77777777" w:rsidR="00590757" w:rsidRDefault="00590757">
    <w:pPr>
      <w:spacing w:after="0" w:line="240" w:lineRule="auto"/>
      <w:rPr>
        <w:color w:val="808080"/>
        <w:sz w:val="18"/>
        <w:szCs w:val="18"/>
      </w:rPr>
    </w:pPr>
    <w:r>
      <w:rPr>
        <w:color w:val="808080"/>
        <w:sz w:val="18"/>
        <w:szCs w:val="18"/>
      </w:rPr>
      <w:t>Bennett House Campus, Sunningfields Road, Hendon, NW4 4QR</w:t>
    </w:r>
  </w:p>
  <w:p w14:paraId="3375E312" w14:textId="77777777" w:rsidR="00590757" w:rsidRDefault="00590757">
    <w:pPr>
      <w:spacing w:after="0" w:line="240" w:lineRule="auto"/>
      <w:rPr>
        <w:color w:val="808080"/>
        <w:sz w:val="18"/>
        <w:szCs w:val="18"/>
      </w:rPr>
    </w:pPr>
    <w:r>
      <w:rPr>
        <w:color w:val="808080"/>
        <w:sz w:val="18"/>
        <w:szCs w:val="18"/>
      </w:rPr>
      <w:t>Stamford Raffles Campus, Downage, Hendon, NW4 1AB</w:t>
    </w:r>
  </w:p>
  <w:p w14:paraId="3375E313" w14:textId="77777777" w:rsidR="00590757" w:rsidRDefault="0059075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0C8DA" w14:textId="77777777" w:rsidR="008607C3" w:rsidRDefault="008607C3">
      <w:pPr>
        <w:spacing w:after="0" w:line="240" w:lineRule="auto"/>
      </w:pPr>
      <w:r>
        <w:separator/>
      </w:r>
    </w:p>
  </w:footnote>
  <w:footnote w:type="continuationSeparator" w:id="0">
    <w:p w14:paraId="73288C46" w14:textId="77777777" w:rsidR="008607C3" w:rsidRDefault="00860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5E304" w14:textId="77777777" w:rsidR="00590757" w:rsidRDefault="00590757">
    <w:pPr>
      <w:spacing w:after="0" w:line="240" w:lineRule="auto"/>
      <w:jc w:val="right"/>
      <w:rPr>
        <w:color w:val="7F7F7F"/>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5E306" w14:textId="77777777" w:rsidR="00590757" w:rsidRDefault="0774F989">
    <w:pPr>
      <w:spacing w:after="0" w:line="240" w:lineRule="auto"/>
      <w:jc w:val="right"/>
      <w:rPr>
        <w:b/>
        <w:color w:val="008000"/>
        <w:sz w:val="36"/>
        <w:szCs w:val="36"/>
      </w:rPr>
    </w:pPr>
    <w:r w:rsidRPr="0774F989">
      <w:rPr>
        <w:b/>
        <w:bCs/>
        <w:color w:val="008000"/>
        <w:sz w:val="36"/>
        <w:szCs w:val="36"/>
      </w:rPr>
      <w:t>St Mary’s and St John’s CE School</w:t>
    </w:r>
    <w:r w:rsidR="00590757">
      <w:rPr>
        <w:noProof/>
      </w:rPr>
      <w:drawing>
        <wp:anchor distT="0" distB="0" distL="114300" distR="114300" simplePos="0" relativeHeight="251658240" behindDoc="0" locked="0" layoutInCell="1" hidden="0" allowOverlap="1" wp14:anchorId="3375E314" wp14:editId="3375E315">
          <wp:simplePos x="0" y="0"/>
          <wp:positionH relativeFrom="column">
            <wp:posOffset>3</wp:posOffset>
          </wp:positionH>
          <wp:positionV relativeFrom="paragraph">
            <wp:posOffset>-85724</wp:posOffset>
          </wp:positionV>
          <wp:extent cx="1591172" cy="1482135"/>
          <wp:effectExtent l="0" t="0" r="0" b="0"/>
          <wp:wrapNone/>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591172" cy="1482135"/>
                  </a:xfrm>
                  <a:prstGeom prst="rect">
                    <a:avLst/>
                  </a:prstGeom>
                  <a:ln/>
                </pic:spPr>
              </pic:pic>
            </a:graphicData>
          </a:graphic>
        </wp:anchor>
      </w:drawing>
    </w:r>
  </w:p>
  <w:p w14:paraId="3375E307" w14:textId="77777777" w:rsidR="00590757" w:rsidRDefault="00590757">
    <w:pPr>
      <w:spacing w:after="0"/>
      <w:jc w:val="right"/>
      <w:rPr>
        <w:sz w:val="2"/>
        <w:szCs w:val="2"/>
      </w:rPr>
    </w:pPr>
  </w:p>
  <w:p w14:paraId="3375E308" w14:textId="77777777" w:rsidR="00590757" w:rsidRDefault="00590757">
    <w:pPr>
      <w:spacing w:after="0"/>
      <w:jc w:val="right"/>
      <w:rPr>
        <w:b/>
        <w:color w:val="7F7F7F"/>
      </w:rPr>
    </w:pPr>
    <w:r>
      <w:rPr>
        <w:b/>
        <w:i/>
        <w:color w:val="7F7F7F"/>
      </w:rPr>
      <w:t xml:space="preserve"> “With God, all things are possible” (Matthew 19:26)</w:t>
    </w:r>
  </w:p>
  <w:p w14:paraId="3375E309" w14:textId="77777777" w:rsidR="00590757" w:rsidRDefault="00590757">
    <w:pPr>
      <w:spacing w:after="0" w:line="240" w:lineRule="auto"/>
      <w:jc w:val="right"/>
      <w:rPr>
        <w:color w:val="808080"/>
        <w:sz w:val="18"/>
        <w:szCs w:val="18"/>
      </w:rPr>
    </w:pPr>
  </w:p>
  <w:p w14:paraId="3375E30A" w14:textId="77777777" w:rsidR="00590757" w:rsidRDefault="00590757">
    <w:pPr>
      <w:spacing w:after="0" w:line="240" w:lineRule="auto"/>
      <w:jc w:val="right"/>
      <w:rPr>
        <w:color w:val="7F7F7F"/>
        <w:sz w:val="20"/>
        <w:szCs w:val="20"/>
      </w:rPr>
    </w:pPr>
    <w:r>
      <w:rPr>
        <w:color w:val="7F7F7F"/>
        <w:sz w:val="20"/>
        <w:szCs w:val="20"/>
      </w:rPr>
      <w:t xml:space="preserve">                                                                                                                          Telephone: 020 8202 0026 </w:t>
    </w:r>
  </w:p>
  <w:p w14:paraId="3375E30B" w14:textId="77777777" w:rsidR="00590757" w:rsidRDefault="00590757">
    <w:pPr>
      <w:spacing w:after="0" w:line="240" w:lineRule="auto"/>
      <w:jc w:val="right"/>
      <w:rPr>
        <w:color w:val="7F7F7F"/>
        <w:sz w:val="20"/>
        <w:szCs w:val="20"/>
      </w:rPr>
    </w:pPr>
    <w:r>
      <w:rPr>
        <w:color w:val="7F7F7F"/>
        <w:sz w:val="20"/>
        <w:szCs w:val="20"/>
      </w:rPr>
      <w:t xml:space="preserve">                                                                                                                           Email: </w:t>
    </w:r>
    <w:proofErr w:type="spellStart"/>
    <w:r>
      <w:rPr>
        <w:color w:val="7F7F7F"/>
        <w:sz w:val="20"/>
        <w:szCs w:val="20"/>
      </w:rPr>
      <w:t>office@smsj.london</w:t>
    </w:r>
    <w:proofErr w:type="spellEnd"/>
  </w:p>
  <w:p w14:paraId="3375E30C" w14:textId="77777777" w:rsidR="00590757" w:rsidRDefault="00590757">
    <w:pPr>
      <w:spacing w:after="0" w:line="240" w:lineRule="auto"/>
      <w:jc w:val="right"/>
      <w:rPr>
        <w:color w:val="7F7F7F"/>
        <w:sz w:val="20"/>
        <w:szCs w:val="20"/>
      </w:rPr>
    </w:pPr>
    <w:r>
      <w:rPr>
        <w:color w:val="7F7F7F"/>
        <w:sz w:val="20"/>
        <w:szCs w:val="20"/>
      </w:rPr>
      <w:t>Website: www.smsj.london</w:t>
    </w:r>
  </w:p>
  <w:p w14:paraId="3375E30D" w14:textId="77777777" w:rsidR="00590757" w:rsidRDefault="00590757">
    <w:pPr>
      <w:spacing w:after="0" w:line="240" w:lineRule="auto"/>
      <w:jc w:val="right"/>
      <w:rPr>
        <w:color w:val="7F7F7F"/>
        <w:sz w:val="20"/>
        <w:szCs w:val="20"/>
      </w:rPr>
    </w:pPr>
  </w:p>
  <w:p w14:paraId="3375E30E" w14:textId="77777777" w:rsidR="00590757" w:rsidRDefault="00590757">
    <w:pPr>
      <w:spacing w:after="0" w:line="240" w:lineRule="auto"/>
      <w:jc w:val="right"/>
    </w:pPr>
    <w:r>
      <w:rPr>
        <w:color w:val="7F7F7F"/>
        <w:sz w:val="20"/>
        <w:szCs w:val="20"/>
      </w:rPr>
      <w:t>Principal: Martin Serrão   BA, MEd (</w:t>
    </w:r>
    <w:proofErr w:type="spellStart"/>
    <w:r>
      <w:rPr>
        <w:color w:val="7F7F7F"/>
        <w:sz w:val="20"/>
        <w:szCs w:val="20"/>
      </w:rPr>
      <w:t>Camb</w:t>
    </w:r>
    <w:proofErr w:type="spellEnd"/>
    <w:r>
      <w:rPr>
        <w:color w:val="7F7F7F"/>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4D85"/>
    <w:multiLevelType w:val="multilevel"/>
    <w:tmpl w:val="4EEE70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623D9E"/>
    <w:multiLevelType w:val="multilevel"/>
    <w:tmpl w:val="250484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7EC7252"/>
    <w:multiLevelType w:val="hybridMultilevel"/>
    <w:tmpl w:val="569CF936"/>
    <w:lvl w:ilvl="0" w:tplc="79AEA130">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26760F"/>
    <w:multiLevelType w:val="multilevel"/>
    <w:tmpl w:val="D444C3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9FD4318"/>
    <w:multiLevelType w:val="hybridMultilevel"/>
    <w:tmpl w:val="7B5AABF6"/>
    <w:lvl w:ilvl="0" w:tplc="320EA206">
      <w:start w:val="1"/>
      <w:numFmt w:val="bullet"/>
      <w:lvlText w:val=""/>
      <w:lvlJc w:val="left"/>
      <w:pPr>
        <w:tabs>
          <w:tab w:val="num" w:pos="1134"/>
        </w:tabs>
        <w:ind w:left="1134" w:hanging="41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2B43F6"/>
    <w:multiLevelType w:val="multilevel"/>
    <w:tmpl w:val="CD8641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FD4357A"/>
    <w:multiLevelType w:val="hybridMultilevel"/>
    <w:tmpl w:val="8B584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5F223B"/>
    <w:multiLevelType w:val="multilevel"/>
    <w:tmpl w:val="C1684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72B5648"/>
    <w:multiLevelType w:val="hybridMultilevel"/>
    <w:tmpl w:val="C2441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631375"/>
    <w:multiLevelType w:val="hybridMultilevel"/>
    <w:tmpl w:val="B784CEAA"/>
    <w:lvl w:ilvl="0" w:tplc="076AE70E">
      <w:start w:val="1"/>
      <w:numFmt w:val="bullet"/>
      <w:lvlText w:val=""/>
      <w:lvlJc w:val="left"/>
      <w:pPr>
        <w:tabs>
          <w:tab w:val="num" w:pos="1134"/>
        </w:tabs>
        <w:ind w:left="1134" w:hanging="41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B50086"/>
    <w:multiLevelType w:val="hybridMultilevel"/>
    <w:tmpl w:val="A0402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E62135"/>
    <w:multiLevelType w:val="hybridMultilevel"/>
    <w:tmpl w:val="54C20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DC7541"/>
    <w:multiLevelType w:val="hybridMultilevel"/>
    <w:tmpl w:val="57328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8126E2"/>
    <w:multiLevelType w:val="hybridMultilevel"/>
    <w:tmpl w:val="94A278D4"/>
    <w:lvl w:ilvl="0" w:tplc="7E4CC13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3946EC"/>
    <w:multiLevelType w:val="hybridMultilevel"/>
    <w:tmpl w:val="3A22B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45716D"/>
    <w:multiLevelType w:val="hybridMultilevel"/>
    <w:tmpl w:val="42D2F406"/>
    <w:lvl w:ilvl="0" w:tplc="BA9477A2">
      <w:start w:val="1"/>
      <w:numFmt w:val="bullet"/>
      <w:lvlText w:val="●"/>
      <w:lvlJc w:val="left"/>
      <w:pPr>
        <w:ind w:left="720" w:hanging="360"/>
      </w:pPr>
      <w:rPr>
        <w:rFonts w:ascii="Noto Sans Symbols" w:eastAsia="Noto Sans Symbols" w:hAnsi="Noto Sans Symbols" w:cs="Noto Sans Symbols"/>
        <w:sz w:val="20"/>
        <w:szCs w:val="20"/>
      </w:rPr>
    </w:lvl>
    <w:lvl w:ilvl="1" w:tplc="11649E3C">
      <w:start w:val="1"/>
      <w:numFmt w:val="bullet"/>
      <w:lvlText w:val="o"/>
      <w:lvlJc w:val="left"/>
      <w:pPr>
        <w:ind w:left="1440" w:hanging="360"/>
      </w:pPr>
      <w:rPr>
        <w:rFonts w:ascii="Courier New" w:eastAsia="Courier New" w:hAnsi="Courier New" w:cs="Courier New"/>
        <w:sz w:val="20"/>
        <w:szCs w:val="20"/>
      </w:rPr>
    </w:lvl>
    <w:lvl w:ilvl="2" w:tplc="CA46621C">
      <w:start w:val="1"/>
      <w:numFmt w:val="bullet"/>
      <w:lvlText w:val="▪"/>
      <w:lvlJc w:val="left"/>
      <w:pPr>
        <w:ind w:left="2160" w:hanging="360"/>
      </w:pPr>
      <w:rPr>
        <w:rFonts w:ascii="Noto Sans Symbols" w:eastAsia="Noto Sans Symbols" w:hAnsi="Noto Sans Symbols" w:cs="Noto Sans Symbols"/>
        <w:sz w:val="20"/>
        <w:szCs w:val="20"/>
      </w:rPr>
    </w:lvl>
    <w:lvl w:ilvl="3" w:tplc="477CB0FA">
      <w:start w:val="1"/>
      <w:numFmt w:val="bullet"/>
      <w:lvlText w:val="▪"/>
      <w:lvlJc w:val="left"/>
      <w:pPr>
        <w:ind w:left="2880" w:hanging="360"/>
      </w:pPr>
      <w:rPr>
        <w:rFonts w:ascii="Noto Sans Symbols" w:eastAsia="Noto Sans Symbols" w:hAnsi="Noto Sans Symbols" w:cs="Noto Sans Symbols"/>
        <w:sz w:val="20"/>
        <w:szCs w:val="20"/>
      </w:rPr>
    </w:lvl>
    <w:lvl w:ilvl="4" w:tplc="1334F246">
      <w:start w:val="1"/>
      <w:numFmt w:val="bullet"/>
      <w:lvlText w:val="▪"/>
      <w:lvlJc w:val="left"/>
      <w:pPr>
        <w:ind w:left="3600" w:hanging="360"/>
      </w:pPr>
      <w:rPr>
        <w:rFonts w:ascii="Noto Sans Symbols" w:eastAsia="Noto Sans Symbols" w:hAnsi="Noto Sans Symbols" w:cs="Noto Sans Symbols"/>
        <w:sz w:val="20"/>
        <w:szCs w:val="20"/>
      </w:rPr>
    </w:lvl>
    <w:lvl w:ilvl="5" w:tplc="1EFCF5F6">
      <w:start w:val="1"/>
      <w:numFmt w:val="bullet"/>
      <w:lvlText w:val="▪"/>
      <w:lvlJc w:val="left"/>
      <w:pPr>
        <w:ind w:left="4320" w:hanging="360"/>
      </w:pPr>
      <w:rPr>
        <w:rFonts w:ascii="Noto Sans Symbols" w:eastAsia="Noto Sans Symbols" w:hAnsi="Noto Sans Symbols" w:cs="Noto Sans Symbols"/>
        <w:sz w:val="20"/>
        <w:szCs w:val="20"/>
      </w:rPr>
    </w:lvl>
    <w:lvl w:ilvl="6" w:tplc="60BA3EEA">
      <w:start w:val="1"/>
      <w:numFmt w:val="bullet"/>
      <w:lvlText w:val="▪"/>
      <w:lvlJc w:val="left"/>
      <w:pPr>
        <w:ind w:left="5040" w:hanging="360"/>
      </w:pPr>
      <w:rPr>
        <w:rFonts w:ascii="Noto Sans Symbols" w:eastAsia="Noto Sans Symbols" w:hAnsi="Noto Sans Symbols" w:cs="Noto Sans Symbols"/>
        <w:sz w:val="20"/>
        <w:szCs w:val="20"/>
      </w:rPr>
    </w:lvl>
    <w:lvl w:ilvl="7" w:tplc="FF028858">
      <w:start w:val="1"/>
      <w:numFmt w:val="bullet"/>
      <w:lvlText w:val="▪"/>
      <w:lvlJc w:val="left"/>
      <w:pPr>
        <w:ind w:left="5760" w:hanging="360"/>
      </w:pPr>
      <w:rPr>
        <w:rFonts w:ascii="Noto Sans Symbols" w:eastAsia="Noto Sans Symbols" w:hAnsi="Noto Sans Symbols" w:cs="Noto Sans Symbols"/>
        <w:sz w:val="20"/>
        <w:szCs w:val="20"/>
      </w:rPr>
    </w:lvl>
    <w:lvl w:ilvl="8" w:tplc="21A89470">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4CCB50EC"/>
    <w:multiLevelType w:val="hybridMultilevel"/>
    <w:tmpl w:val="43E8988E"/>
    <w:lvl w:ilvl="0" w:tplc="854C465A">
      <w:start w:val="1"/>
      <w:numFmt w:val="bullet"/>
      <w:lvlText w:val="●"/>
      <w:lvlJc w:val="left"/>
      <w:pPr>
        <w:ind w:left="720" w:hanging="360"/>
      </w:pPr>
      <w:rPr>
        <w:rFonts w:ascii="Noto Sans Symbols" w:eastAsia="Noto Sans Symbols" w:hAnsi="Noto Sans Symbols" w:cs="Noto Sans Symbols"/>
        <w:sz w:val="20"/>
        <w:szCs w:val="20"/>
      </w:rPr>
    </w:lvl>
    <w:lvl w:ilvl="1" w:tplc="4AF4FE3A">
      <w:start w:val="1"/>
      <w:numFmt w:val="bullet"/>
      <w:lvlText w:val="o"/>
      <w:lvlJc w:val="left"/>
      <w:pPr>
        <w:ind w:left="1440" w:hanging="360"/>
      </w:pPr>
      <w:rPr>
        <w:rFonts w:ascii="Courier New" w:eastAsia="Courier New" w:hAnsi="Courier New" w:cs="Courier New"/>
        <w:sz w:val="20"/>
        <w:szCs w:val="20"/>
      </w:rPr>
    </w:lvl>
    <w:lvl w:ilvl="2" w:tplc="B10C96D6">
      <w:start w:val="1"/>
      <w:numFmt w:val="bullet"/>
      <w:lvlText w:val="▪"/>
      <w:lvlJc w:val="left"/>
      <w:pPr>
        <w:ind w:left="2160" w:hanging="360"/>
      </w:pPr>
      <w:rPr>
        <w:rFonts w:ascii="Noto Sans Symbols" w:eastAsia="Noto Sans Symbols" w:hAnsi="Noto Sans Symbols" w:cs="Noto Sans Symbols"/>
        <w:sz w:val="20"/>
        <w:szCs w:val="20"/>
      </w:rPr>
    </w:lvl>
    <w:lvl w:ilvl="3" w:tplc="3594FD8C">
      <w:start w:val="1"/>
      <w:numFmt w:val="bullet"/>
      <w:lvlText w:val="▪"/>
      <w:lvlJc w:val="left"/>
      <w:pPr>
        <w:ind w:left="2880" w:hanging="360"/>
      </w:pPr>
      <w:rPr>
        <w:rFonts w:ascii="Noto Sans Symbols" w:eastAsia="Noto Sans Symbols" w:hAnsi="Noto Sans Symbols" w:cs="Noto Sans Symbols"/>
        <w:sz w:val="20"/>
        <w:szCs w:val="20"/>
      </w:rPr>
    </w:lvl>
    <w:lvl w:ilvl="4" w:tplc="A4A60802">
      <w:start w:val="1"/>
      <w:numFmt w:val="bullet"/>
      <w:lvlText w:val="▪"/>
      <w:lvlJc w:val="left"/>
      <w:pPr>
        <w:ind w:left="3600" w:hanging="360"/>
      </w:pPr>
      <w:rPr>
        <w:rFonts w:ascii="Noto Sans Symbols" w:eastAsia="Noto Sans Symbols" w:hAnsi="Noto Sans Symbols" w:cs="Noto Sans Symbols"/>
        <w:sz w:val="20"/>
        <w:szCs w:val="20"/>
      </w:rPr>
    </w:lvl>
    <w:lvl w:ilvl="5" w:tplc="A56EFADE">
      <w:start w:val="1"/>
      <w:numFmt w:val="bullet"/>
      <w:lvlText w:val="▪"/>
      <w:lvlJc w:val="left"/>
      <w:pPr>
        <w:ind w:left="4320" w:hanging="360"/>
      </w:pPr>
      <w:rPr>
        <w:rFonts w:ascii="Noto Sans Symbols" w:eastAsia="Noto Sans Symbols" w:hAnsi="Noto Sans Symbols" w:cs="Noto Sans Symbols"/>
        <w:sz w:val="20"/>
        <w:szCs w:val="20"/>
      </w:rPr>
    </w:lvl>
    <w:lvl w:ilvl="6" w:tplc="C5526C1E">
      <w:start w:val="1"/>
      <w:numFmt w:val="bullet"/>
      <w:lvlText w:val="▪"/>
      <w:lvlJc w:val="left"/>
      <w:pPr>
        <w:ind w:left="5040" w:hanging="360"/>
      </w:pPr>
      <w:rPr>
        <w:rFonts w:ascii="Noto Sans Symbols" w:eastAsia="Noto Sans Symbols" w:hAnsi="Noto Sans Symbols" w:cs="Noto Sans Symbols"/>
        <w:sz w:val="20"/>
        <w:szCs w:val="20"/>
      </w:rPr>
    </w:lvl>
    <w:lvl w:ilvl="7" w:tplc="22DCB1BE">
      <w:start w:val="1"/>
      <w:numFmt w:val="bullet"/>
      <w:lvlText w:val="▪"/>
      <w:lvlJc w:val="left"/>
      <w:pPr>
        <w:ind w:left="5760" w:hanging="360"/>
      </w:pPr>
      <w:rPr>
        <w:rFonts w:ascii="Noto Sans Symbols" w:eastAsia="Noto Sans Symbols" w:hAnsi="Noto Sans Symbols" w:cs="Noto Sans Symbols"/>
        <w:sz w:val="20"/>
        <w:szCs w:val="20"/>
      </w:rPr>
    </w:lvl>
    <w:lvl w:ilvl="8" w:tplc="6EFC1340">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4FA665CF"/>
    <w:multiLevelType w:val="hybridMultilevel"/>
    <w:tmpl w:val="F208E07A"/>
    <w:lvl w:ilvl="0" w:tplc="076AE70E">
      <w:start w:val="1"/>
      <w:numFmt w:val="bullet"/>
      <w:lvlText w:val=""/>
      <w:lvlJc w:val="left"/>
      <w:pPr>
        <w:tabs>
          <w:tab w:val="num" w:pos="1134"/>
        </w:tabs>
        <w:ind w:left="1134" w:hanging="41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466D98"/>
    <w:multiLevelType w:val="hybridMultilevel"/>
    <w:tmpl w:val="7F52EAEA"/>
    <w:lvl w:ilvl="0" w:tplc="F7145E4E">
      <w:start w:val="1"/>
      <w:numFmt w:val="bullet"/>
      <w:lvlText w:val="●"/>
      <w:lvlJc w:val="left"/>
      <w:pPr>
        <w:ind w:left="720" w:hanging="360"/>
      </w:pPr>
      <w:rPr>
        <w:rFonts w:ascii="Noto Sans Symbols" w:eastAsia="Noto Sans Symbols" w:hAnsi="Noto Sans Symbols" w:cs="Noto Sans Symbols"/>
      </w:rPr>
    </w:lvl>
    <w:lvl w:ilvl="1" w:tplc="68DA0C7E">
      <w:start w:val="1"/>
      <w:numFmt w:val="bullet"/>
      <w:lvlText w:val="o"/>
      <w:lvlJc w:val="left"/>
      <w:pPr>
        <w:ind w:left="1440" w:hanging="360"/>
      </w:pPr>
      <w:rPr>
        <w:rFonts w:ascii="Courier New" w:eastAsia="Courier New" w:hAnsi="Courier New" w:cs="Courier New"/>
      </w:rPr>
    </w:lvl>
    <w:lvl w:ilvl="2" w:tplc="7A3A69B0">
      <w:start w:val="1"/>
      <w:numFmt w:val="bullet"/>
      <w:lvlText w:val="▪"/>
      <w:lvlJc w:val="left"/>
      <w:pPr>
        <w:ind w:left="2160" w:hanging="360"/>
      </w:pPr>
      <w:rPr>
        <w:rFonts w:ascii="Noto Sans Symbols" w:eastAsia="Noto Sans Symbols" w:hAnsi="Noto Sans Symbols" w:cs="Noto Sans Symbols"/>
      </w:rPr>
    </w:lvl>
    <w:lvl w:ilvl="3" w:tplc="E440F806">
      <w:start w:val="1"/>
      <w:numFmt w:val="bullet"/>
      <w:lvlText w:val="●"/>
      <w:lvlJc w:val="left"/>
      <w:pPr>
        <w:ind w:left="2880" w:hanging="360"/>
      </w:pPr>
      <w:rPr>
        <w:rFonts w:ascii="Noto Sans Symbols" w:eastAsia="Noto Sans Symbols" w:hAnsi="Noto Sans Symbols" w:cs="Noto Sans Symbols"/>
      </w:rPr>
    </w:lvl>
    <w:lvl w:ilvl="4" w:tplc="83E4583E">
      <w:start w:val="1"/>
      <w:numFmt w:val="bullet"/>
      <w:lvlText w:val="o"/>
      <w:lvlJc w:val="left"/>
      <w:pPr>
        <w:ind w:left="3600" w:hanging="360"/>
      </w:pPr>
      <w:rPr>
        <w:rFonts w:ascii="Courier New" w:eastAsia="Courier New" w:hAnsi="Courier New" w:cs="Courier New"/>
      </w:rPr>
    </w:lvl>
    <w:lvl w:ilvl="5" w:tplc="C97EA114">
      <w:start w:val="1"/>
      <w:numFmt w:val="bullet"/>
      <w:lvlText w:val="▪"/>
      <w:lvlJc w:val="left"/>
      <w:pPr>
        <w:ind w:left="4320" w:hanging="360"/>
      </w:pPr>
      <w:rPr>
        <w:rFonts w:ascii="Noto Sans Symbols" w:eastAsia="Noto Sans Symbols" w:hAnsi="Noto Sans Symbols" w:cs="Noto Sans Symbols"/>
      </w:rPr>
    </w:lvl>
    <w:lvl w:ilvl="6" w:tplc="24646D2C">
      <w:start w:val="1"/>
      <w:numFmt w:val="bullet"/>
      <w:lvlText w:val="●"/>
      <w:lvlJc w:val="left"/>
      <w:pPr>
        <w:ind w:left="5040" w:hanging="360"/>
      </w:pPr>
      <w:rPr>
        <w:rFonts w:ascii="Noto Sans Symbols" w:eastAsia="Noto Sans Symbols" w:hAnsi="Noto Sans Symbols" w:cs="Noto Sans Symbols"/>
      </w:rPr>
    </w:lvl>
    <w:lvl w:ilvl="7" w:tplc="C444D8A0">
      <w:start w:val="1"/>
      <w:numFmt w:val="bullet"/>
      <w:lvlText w:val="o"/>
      <w:lvlJc w:val="left"/>
      <w:pPr>
        <w:ind w:left="5760" w:hanging="360"/>
      </w:pPr>
      <w:rPr>
        <w:rFonts w:ascii="Courier New" w:eastAsia="Courier New" w:hAnsi="Courier New" w:cs="Courier New"/>
      </w:rPr>
    </w:lvl>
    <w:lvl w:ilvl="8" w:tplc="13B447E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B855A20"/>
    <w:multiLevelType w:val="hybridMultilevel"/>
    <w:tmpl w:val="8C260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7167CE"/>
    <w:multiLevelType w:val="hybridMultilevel"/>
    <w:tmpl w:val="426C9F0C"/>
    <w:lvl w:ilvl="0" w:tplc="A156FB36">
      <w:start w:val="1"/>
      <w:numFmt w:val="bullet"/>
      <w:lvlText w:val="●"/>
      <w:lvlJc w:val="left"/>
      <w:pPr>
        <w:ind w:left="720" w:hanging="360"/>
      </w:pPr>
      <w:rPr>
        <w:rFonts w:ascii="Noto Sans Symbols" w:eastAsia="Noto Sans Symbols" w:hAnsi="Noto Sans Symbols" w:cs="Noto Sans Symbols"/>
        <w:sz w:val="20"/>
        <w:szCs w:val="20"/>
      </w:rPr>
    </w:lvl>
    <w:lvl w:ilvl="1" w:tplc="E4508A1A">
      <w:start w:val="1"/>
      <w:numFmt w:val="bullet"/>
      <w:lvlText w:val="o"/>
      <w:lvlJc w:val="left"/>
      <w:pPr>
        <w:ind w:left="1440" w:hanging="360"/>
      </w:pPr>
      <w:rPr>
        <w:rFonts w:ascii="Courier New" w:eastAsia="Courier New" w:hAnsi="Courier New" w:cs="Courier New"/>
        <w:sz w:val="20"/>
        <w:szCs w:val="20"/>
      </w:rPr>
    </w:lvl>
    <w:lvl w:ilvl="2" w:tplc="A4AE3296">
      <w:start w:val="1"/>
      <w:numFmt w:val="bullet"/>
      <w:lvlText w:val="▪"/>
      <w:lvlJc w:val="left"/>
      <w:pPr>
        <w:ind w:left="2160" w:hanging="360"/>
      </w:pPr>
      <w:rPr>
        <w:rFonts w:ascii="Noto Sans Symbols" w:eastAsia="Noto Sans Symbols" w:hAnsi="Noto Sans Symbols" w:cs="Noto Sans Symbols"/>
        <w:sz w:val="20"/>
        <w:szCs w:val="20"/>
      </w:rPr>
    </w:lvl>
    <w:lvl w:ilvl="3" w:tplc="1A4C3720">
      <w:start w:val="1"/>
      <w:numFmt w:val="bullet"/>
      <w:lvlText w:val="▪"/>
      <w:lvlJc w:val="left"/>
      <w:pPr>
        <w:ind w:left="2880" w:hanging="360"/>
      </w:pPr>
      <w:rPr>
        <w:rFonts w:ascii="Noto Sans Symbols" w:eastAsia="Noto Sans Symbols" w:hAnsi="Noto Sans Symbols" w:cs="Noto Sans Symbols"/>
        <w:sz w:val="20"/>
        <w:szCs w:val="20"/>
      </w:rPr>
    </w:lvl>
    <w:lvl w:ilvl="4" w:tplc="2C52A6F0">
      <w:start w:val="1"/>
      <w:numFmt w:val="bullet"/>
      <w:lvlText w:val="▪"/>
      <w:lvlJc w:val="left"/>
      <w:pPr>
        <w:ind w:left="3600" w:hanging="360"/>
      </w:pPr>
      <w:rPr>
        <w:rFonts w:ascii="Noto Sans Symbols" w:eastAsia="Noto Sans Symbols" w:hAnsi="Noto Sans Symbols" w:cs="Noto Sans Symbols"/>
        <w:sz w:val="20"/>
        <w:szCs w:val="20"/>
      </w:rPr>
    </w:lvl>
    <w:lvl w:ilvl="5" w:tplc="E53A6E22">
      <w:start w:val="1"/>
      <w:numFmt w:val="bullet"/>
      <w:lvlText w:val="▪"/>
      <w:lvlJc w:val="left"/>
      <w:pPr>
        <w:ind w:left="4320" w:hanging="360"/>
      </w:pPr>
      <w:rPr>
        <w:rFonts w:ascii="Noto Sans Symbols" w:eastAsia="Noto Sans Symbols" w:hAnsi="Noto Sans Symbols" w:cs="Noto Sans Symbols"/>
        <w:sz w:val="20"/>
        <w:szCs w:val="20"/>
      </w:rPr>
    </w:lvl>
    <w:lvl w:ilvl="6" w:tplc="65A4A9D6">
      <w:start w:val="1"/>
      <w:numFmt w:val="bullet"/>
      <w:lvlText w:val="▪"/>
      <w:lvlJc w:val="left"/>
      <w:pPr>
        <w:ind w:left="5040" w:hanging="360"/>
      </w:pPr>
      <w:rPr>
        <w:rFonts w:ascii="Noto Sans Symbols" w:eastAsia="Noto Sans Symbols" w:hAnsi="Noto Sans Symbols" w:cs="Noto Sans Symbols"/>
        <w:sz w:val="20"/>
        <w:szCs w:val="20"/>
      </w:rPr>
    </w:lvl>
    <w:lvl w:ilvl="7" w:tplc="21C01F3A">
      <w:start w:val="1"/>
      <w:numFmt w:val="bullet"/>
      <w:lvlText w:val="▪"/>
      <w:lvlJc w:val="left"/>
      <w:pPr>
        <w:ind w:left="5760" w:hanging="360"/>
      </w:pPr>
      <w:rPr>
        <w:rFonts w:ascii="Noto Sans Symbols" w:eastAsia="Noto Sans Symbols" w:hAnsi="Noto Sans Symbols" w:cs="Noto Sans Symbols"/>
        <w:sz w:val="20"/>
        <w:szCs w:val="20"/>
      </w:rPr>
    </w:lvl>
    <w:lvl w:ilvl="8" w:tplc="604EFAAE">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5EE25C7D"/>
    <w:multiLevelType w:val="hybridMultilevel"/>
    <w:tmpl w:val="6CA8D74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15:restartNumberingAfterBreak="0">
    <w:nsid w:val="63E6376F"/>
    <w:multiLevelType w:val="hybridMultilevel"/>
    <w:tmpl w:val="C0062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531113"/>
    <w:multiLevelType w:val="hybridMultilevel"/>
    <w:tmpl w:val="4E56AC34"/>
    <w:lvl w:ilvl="0" w:tplc="E01C3CA6">
      <w:start w:val="1"/>
      <w:numFmt w:val="bullet"/>
      <w:lvlText w:val="●"/>
      <w:lvlJc w:val="left"/>
      <w:pPr>
        <w:ind w:left="720" w:hanging="360"/>
      </w:pPr>
      <w:rPr>
        <w:rFonts w:ascii="Noto Sans Symbols" w:eastAsia="Noto Sans Symbols" w:hAnsi="Noto Sans Symbols" w:cs="Noto Sans Symbols"/>
        <w:sz w:val="20"/>
        <w:szCs w:val="20"/>
      </w:rPr>
    </w:lvl>
    <w:lvl w:ilvl="1" w:tplc="2990F920">
      <w:start w:val="1"/>
      <w:numFmt w:val="bullet"/>
      <w:lvlText w:val="o"/>
      <w:lvlJc w:val="left"/>
      <w:pPr>
        <w:ind w:left="1440" w:hanging="360"/>
      </w:pPr>
      <w:rPr>
        <w:rFonts w:ascii="Courier New" w:eastAsia="Courier New" w:hAnsi="Courier New" w:cs="Courier New"/>
        <w:sz w:val="20"/>
        <w:szCs w:val="20"/>
      </w:rPr>
    </w:lvl>
    <w:lvl w:ilvl="2" w:tplc="CA4A02C6">
      <w:start w:val="1"/>
      <w:numFmt w:val="bullet"/>
      <w:lvlText w:val="▪"/>
      <w:lvlJc w:val="left"/>
      <w:pPr>
        <w:ind w:left="2160" w:hanging="360"/>
      </w:pPr>
      <w:rPr>
        <w:rFonts w:ascii="Noto Sans Symbols" w:eastAsia="Noto Sans Symbols" w:hAnsi="Noto Sans Symbols" w:cs="Noto Sans Symbols"/>
        <w:sz w:val="20"/>
        <w:szCs w:val="20"/>
      </w:rPr>
    </w:lvl>
    <w:lvl w:ilvl="3" w:tplc="D4348F08">
      <w:start w:val="1"/>
      <w:numFmt w:val="bullet"/>
      <w:lvlText w:val="▪"/>
      <w:lvlJc w:val="left"/>
      <w:pPr>
        <w:ind w:left="2880" w:hanging="360"/>
      </w:pPr>
      <w:rPr>
        <w:rFonts w:ascii="Noto Sans Symbols" w:eastAsia="Noto Sans Symbols" w:hAnsi="Noto Sans Symbols" w:cs="Noto Sans Symbols"/>
        <w:sz w:val="20"/>
        <w:szCs w:val="20"/>
      </w:rPr>
    </w:lvl>
    <w:lvl w:ilvl="4" w:tplc="A6E63DC2">
      <w:start w:val="1"/>
      <w:numFmt w:val="bullet"/>
      <w:lvlText w:val="▪"/>
      <w:lvlJc w:val="left"/>
      <w:pPr>
        <w:ind w:left="3600" w:hanging="360"/>
      </w:pPr>
      <w:rPr>
        <w:rFonts w:ascii="Noto Sans Symbols" w:eastAsia="Noto Sans Symbols" w:hAnsi="Noto Sans Symbols" w:cs="Noto Sans Symbols"/>
        <w:sz w:val="20"/>
        <w:szCs w:val="20"/>
      </w:rPr>
    </w:lvl>
    <w:lvl w:ilvl="5" w:tplc="A9F0F7D2">
      <w:start w:val="1"/>
      <w:numFmt w:val="bullet"/>
      <w:lvlText w:val="▪"/>
      <w:lvlJc w:val="left"/>
      <w:pPr>
        <w:ind w:left="4320" w:hanging="360"/>
      </w:pPr>
      <w:rPr>
        <w:rFonts w:ascii="Noto Sans Symbols" w:eastAsia="Noto Sans Symbols" w:hAnsi="Noto Sans Symbols" w:cs="Noto Sans Symbols"/>
        <w:sz w:val="20"/>
        <w:szCs w:val="20"/>
      </w:rPr>
    </w:lvl>
    <w:lvl w:ilvl="6" w:tplc="EF86B23E">
      <w:start w:val="1"/>
      <w:numFmt w:val="bullet"/>
      <w:lvlText w:val="▪"/>
      <w:lvlJc w:val="left"/>
      <w:pPr>
        <w:ind w:left="5040" w:hanging="360"/>
      </w:pPr>
      <w:rPr>
        <w:rFonts w:ascii="Noto Sans Symbols" w:eastAsia="Noto Sans Symbols" w:hAnsi="Noto Sans Symbols" w:cs="Noto Sans Symbols"/>
        <w:sz w:val="20"/>
        <w:szCs w:val="20"/>
      </w:rPr>
    </w:lvl>
    <w:lvl w:ilvl="7" w:tplc="839A0922">
      <w:start w:val="1"/>
      <w:numFmt w:val="bullet"/>
      <w:lvlText w:val="▪"/>
      <w:lvlJc w:val="left"/>
      <w:pPr>
        <w:ind w:left="5760" w:hanging="360"/>
      </w:pPr>
      <w:rPr>
        <w:rFonts w:ascii="Noto Sans Symbols" w:eastAsia="Noto Sans Symbols" w:hAnsi="Noto Sans Symbols" w:cs="Noto Sans Symbols"/>
        <w:sz w:val="20"/>
        <w:szCs w:val="20"/>
      </w:rPr>
    </w:lvl>
    <w:lvl w:ilvl="8" w:tplc="D4B0F532">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69F76A01"/>
    <w:multiLevelType w:val="hybridMultilevel"/>
    <w:tmpl w:val="F6F4793A"/>
    <w:lvl w:ilvl="0" w:tplc="712AB6B2">
      <w:start w:val="1"/>
      <w:numFmt w:val="bullet"/>
      <w:lvlText w:val="●"/>
      <w:lvlJc w:val="left"/>
      <w:pPr>
        <w:ind w:left="720" w:hanging="360"/>
      </w:pPr>
      <w:rPr>
        <w:rFonts w:ascii="Noto Sans Symbols" w:eastAsia="Noto Sans Symbols" w:hAnsi="Noto Sans Symbols" w:cs="Noto Sans Symbols"/>
        <w:sz w:val="20"/>
        <w:szCs w:val="20"/>
      </w:rPr>
    </w:lvl>
    <w:lvl w:ilvl="1" w:tplc="3ABA3A7A">
      <w:start w:val="1"/>
      <w:numFmt w:val="bullet"/>
      <w:lvlText w:val="o"/>
      <w:lvlJc w:val="left"/>
      <w:pPr>
        <w:ind w:left="1440" w:hanging="360"/>
      </w:pPr>
      <w:rPr>
        <w:rFonts w:ascii="Courier New" w:eastAsia="Courier New" w:hAnsi="Courier New" w:cs="Courier New"/>
        <w:sz w:val="20"/>
        <w:szCs w:val="20"/>
      </w:rPr>
    </w:lvl>
    <w:lvl w:ilvl="2" w:tplc="D5E2EE5E">
      <w:start w:val="1"/>
      <w:numFmt w:val="bullet"/>
      <w:lvlText w:val="▪"/>
      <w:lvlJc w:val="left"/>
      <w:pPr>
        <w:ind w:left="2160" w:hanging="360"/>
      </w:pPr>
      <w:rPr>
        <w:rFonts w:ascii="Noto Sans Symbols" w:eastAsia="Noto Sans Symbols" w:hAnsi="Noto Sans Symbols" w:cs="Noto Sans Symbols"/>
        <w:sz w:val="20"/>
        <w:szCs w:val="20"/>
      </w:rPr>
    </w:lvl>
    <w:lvl w:ilvl="3" w:tplc="43BAB88C">
      <w:start w:val="1"/>
      <w:numFmt w:val="bullet"/>
      <w:lvlText w:val="▪"/>
      <w:lvlJc w:val="left"/>
      <w:pPr>
        <w:ind w:left="2880" w:hanging="360"/>
      </w:pPr>
      <w:rPr>
        <w:rFonts w:ascii="Noto Sans Symbols" w:eastAsia="Noto Sans Symbols" w:hAnsi="Noto Sans Symbols" w:cs="Noto Sans Symbols"/>
        <w:sz w:val="20"/>
        <w:szCs w:val="20"/>
      </w:rPr>
    </w:lvl>
    <w:lvl w:ilvl="4" w:tplc="67C468EA">
      <w:start w:val="1"/>
      <w:numFmt w:val="bullet"/>
      <w:lvlText w:val="▪"/>
      <w:lvlJc w:val="left"/>
      <w:pPr>
        <w:ind w:left="3600" w:hanging="360"/>
      </w:pPr>
      <w:rPr>
        <w:rFonts w:ascii="Noto Sans Symbols" w:eastAsia="Noto Sans Symbols" w:hAnsi="Noto Sans Symbols" w:cs="Noto Sans Symbols"/>
        <w:sz w:val="20"/>
        <w:szCs w:val="20"/>
      </w:rPr>
    </w:lvl>
    <w:lvl w:ilvl="5" w:tplc="43627EA6">
      <w:start w:val="1"/>
      <w:numFmt w:val="bullet"/>
      <w:lvlText w:val="▪"/>
      <w:lvlJc w:val="left"/>
      <w:pPr>
        <w:ind w:left="4320" w:hanging="360"/>
      </w:pPr>
      <w:rPr>
        <w:rFonts w:ascii="Noto Sans Symbols" w:eastAsia="Noto Sans Symbols" w:hAnsi="Noto Sans Symbols" w:cs="Noto Sans Symbols"/>
        <w:sz w:val="20"/>
        <w:szCs w:val="20"/>
      </w:rPr>
    </w:lvl>
    <w:lvl w:ilvl="6" w:tplc="0BF2AC2C">
      <w:start w:val="1"/>
      <w:numFmt w:val="bullet"/>
      <w:lvlText w:val="▪"/>
      <w:lvlJc w:val="left"/>
      <w:pPr>
        <w:ind w:left="5040" w:hanging="360"/>
      </w:pPr>
      <w:rPr>
        <w:rFonts w:ascii="Noto Sans Symbols" w:eastAsia="Noto Sans Symbols" w:hAnsi="Noto Sans Symbols" w:cs="Noto Sans Symbols"/>
        <w:sz w:val="20"/>
        <w:szCs w:val="20"/>
      </w:rPr>
    </w:lvl>
    <w:lvl w:ilvl="7" w:tplc="C916CF18">
      <w:start w:val="1"/>
      <w:numFmt w:val="bullet"/>
      <w:lvlText w:val="▪"/>
      <w:lvlJc w:val="left"/>
      <w:pPr>
        <w:ind w:left="5760" w:hanging="360"/>
      </w:pPr>
      <w:rPr>
        <w:rFonts w:ascii="Noto Sans Symbols" w:eastAsia="Noto Sans Symbols" w:hAnsi="Noto Sans Symbols" w:cs="Noto Sans Symbols"/>
        <w:sz w:val="20"/>
        <w:szCs w:val="20"/>
      </w:rPr>
    </w:lvl>
    <w:lvl w:ilvl="8" w:tplc="42205372">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6A1E47EB"/>
    <w:multiLevelType w:val="hybridMultilevel"/>
    <w:tmpl w:val="9D72B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C03AEE"/>
    <w:multiLevelType w:val="hybridMultilevel"/>
    <w:tmpl w:val="E1DA19D2"/>
    <w:lvl w:ilvl="0" w:tplc="0C1E21AA">
      <w:start w:val="1"/>
      <w:numFmt w:val="bullet"/>
      <w:lvlText w:val="●"/>
      <w:lvlJc w:val="left"/>
      <w:pPr>
        <w:ind w:left="720" w:hanging="360"/>
      </w:pPr>
      <w:rPr>
        <w:rFonts w:ascii="Noto Sans Symbols" w:eastAsia="Noto Sans Symbols" w:hAnsi="Noto Sans Symbols" w:cs="Noto Sans Symbols"/>
      </w:rPr>
    </w:lvl>
    <w:lvl w:ilvl="1" w:tplc="02386920">
      <w:start w:val="1"/>
      <w:numFmt w:val="bullet"/>
      <w:lvlText w:val="o"/>
      <w:lvlJc w:val="left"/>
      <w:pPr>
        <w:ind w:left="1440" w:hanging="360"/>
      </w:pPr>
      <w:rPr>
        <w:rFonts w:ascii="Courier New" w:eastAsia="Courier New" w:hAnsi="Courier New" w:cs="Courier New"/>
      </w:rPr>
    </w:lvl>
    <w:lvl w:ilvl="2" w:tplc="80B29CA2">
      <w:start w:val="1"/>
      <w:numFmt w:val="bullet"/>
      <w:lvlText w:val="▪"/>
      <w:lvlJc w:val="left"/>
      <w:pPr>
        <w:ind w:left="2160" w:hanging="360"/>
      </w:pPr>
      <w:rPr>
        <w:rFonts w:ascii="Noto Sans Symbols" w:eastAsia="Noto Sans Symbols" w:hAnsi="Noto Sans Symbols" w:cs="Noto Sans Symbols"/>
      </w:rPr>
    </w:lvl>
    <w:lvl w:ilvl="3" w:tplc="65DC173C">
      <w:start w:val="1"/>
      <w:numFmt w:val="bullet"/>
      <w:lvlText w:val="●"/>
      <w:lvlJc w:val="left"/>
      <w:pPr>
        <w:ind w:left="2880" w:hanging="360"/>
      </w:pPr>
      <w:rPr>
        <w:rFonts w:ascii="Noto Sans Symbols" w:eastAsia="Noto Sans Symbols" w:hAnsi="Noto Sans Symbols" w:cs="Noto Sans Symbols"/>
      </w:rPr>
    </w:lvl>
    <w:lvl w:ilvl="4" w:tplc="D12AC1A8">
      <w:start w:val="1"/>
      <w:numFmt w:val="bullet"/>
      <w:lvlText w:val="o"/>
      <w:lvlJc w:val="left"/>
      <w:pPr>
        <w:ind w:left="3600" w:hanging="360"/>
      </w:pPr>
      <w:rPr>
        <w:rFonts w:ascii="Courier New" w:eastAsia="Courier New" w:hAnsi="Courier New" w:cs="Courier New"/>
      </w:rPr>
    </w:lvl>
    <w:lvl w:ilvl="5" w:tplc="CAACDB2A">
      <w:start w:val="1"/>
      <w:numFmt w:val="bullet"/>
      <w:lvlText w:val="▪"/>
      <w:lvlJc w:val="left"/>
      <w:pPr>
        <w:ind w:left="4320" w:hanging="360"/>
      </w:pPr>
      <w:rPr>
        <w:rFonts w:ascii="Noto Sans Symbols" w:eastAsia="Noto Sans Symbols" w:hAnsi="Noto Sans Symbols" w:cs="Noto Sans Symbols"/>
      </w:rPr>
    </w:lvl>
    <w:lvl w:ilvl="6" w:tplc="5A50435C">
      <w:start w:val="1"/>
      <w:numFmt w:val="bullet"/>
      <w:lvlText w:val="●"/>
      <w:lvlJc w:val="left"/>
      <w:pPr>
        <w:ind w:left="5040" w:hanging="360"/>
      </w:pPr>
      <w:rPr>
        <w:rFonts w:ascii="Noto Sans Symbols" w:eastAsia="Noto Sans Symbols" w:hAnsi="Noto Sans Symbols" w:cs="Noto Sans Symbols"/>
      </w:rPr>
    </w:lvl>
    <w:lvl w:ilvl="7" w:tplc="978EBE48">
      <w:start w:val="1"/>
      <w:numFmt w:val="bullet"/>
      <w:lvlText w:val="o"/>
      <w:lvlJc w:val="left"/>
      <w:pPr>
        <w:ind w:left="5760" w:hanging="360"/>
      </w:pPr>
      <w:rPr>
        <w:rFonts w:ascii="Courier New" w:eastAsia="Courier New" w:hAnsi="Courier New" w:cs="Courier New"/>
      </w:rPr>
    </w:lvl>
    <w:lvl w:ilvl="8" w:tplc="677C7604">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21310EC"/>
    <w:multiLevelType w:val="hybridMultilevel"/>
    <w:tmpl w:val="CA8ABCBA"/>
    <w:lvl w:ilvl="0" w:tplc="C158EBE0">
      <w:start w:val="1"/>
      <w:numFmt w:val="bullet"/>
      <w:lvlText w:val="●"/>
      <w:lvlJc w:val="left"/>
      <w:pPr>
        <w:ind w:left="720" w:hanging="360"/>
      </w:pPr>
      <w:rPr>
        <w:rFonts w:ascii="Noto Sans Symbols" w:eastAsia="Noto Sans Symbols" w:hAnsi="Noto Sans Symbols" w:cs="Noto Sans Symbols"/>
        <w:sz w:val="20"/>
        <w:szCs w:val="20"/>
      </w:rPr>
    </w:lvl>
    <w:lvl w:ilvl="1" w:tplc="AA7856C4">
      <w:start w:val="1"/>
      <w:numFmt w:val="bullet"/>
      <w:lvlText w:val="o"/>
      <w:lvlJc w:val="left"/>
      <w:pPr>
        <w:ind w:left="1440" w:hanging="360"/>
      </w:pPr>
      <w:rPr>
        <w:rFonts w:ascii="Courier New" w:eastAsia="Courier New" w:hAnsi="Courier New" w:cs="Courier New"/>
        <w:sz w:val="20"/>
        <w:szCs w:val="20"/>
      </w:rPr>
    </w:lvl>
    <w:lvl w:ilvl="2" w:tplc="088411B8">
      <w:start w:val="1"/>
      <w:numFmt w:val="bullet"/>
      <w:lvlText w:val="▪"/>
      <w:lvlJc w:val="left"/>
      <w:pPr>
        <w:ind w:left="2160" w:hanging="360"/>
      </w:pPr>
      <w:rPr>
        <w:rFonts w:ascii="Noto Sans Symbols" w:eastAsia="Noto Sans Symbols" w:hAnsi="Noto Sans Symbols" w:cs="Noto Sans Symbols"/>
        <w:sz w:val="20"/>
        <w:szCs w:val="20"/>
      </w:rPr>
    </w:lvl>
    <w:lvl w:ilvl="3" w:tplc="42C605FA">
      <w:start w:val="1"/>
      <w:numFmt w:val="bullet"/>
      <w:lvlText w:val="▪"/>
      <w:lvlJc w:val="left"/>
      <w:pPr>
        <w:ind w:left="2880" w:hanging="360"/>
      </w:pPr>
      <w:rPr>
        <w:rFonts w:ascii="Noto Sans Symbols" w:eastAsia="Noto Sans Symbols" w:hAnsi="Noto Sans Symbols" w:cs="Noto Sans Symbols"/>
        <w:sz w:val="20"/>
        <w:szCs w:val="20"/>
      </w:rPr>
    </w:lvl>
    <w:lvl w:ilvl="4" w:tplc="86140E5E">
      <w:start w:val="1"/>
      <w:numFmt w:val="bullet"/>
      <w:lvlText w:val="▪"/>
      <w:lvlJc w:val="left"/>
      <w:pPr>
        <w:ind w:left="3600" w:hanging="360"/>
      </w:pPr>
      <w:rPr>
        <w:rFonts w:ascii="Noto Sans Symbols" w:eastAsia="Noto Sans Symbols" w:hAnsi="Noto Sans Symbols" w:cs="Noto Sans Symbols"/>
        <w:sz w:val="20"/>
        <w:szCs w:val="20"/>
      </w:rPr>
    </w:lvl>
    <w:lvl w:ilvl="5" w:tplc="7BACF87E">
      <w:start w:val="1"/>
      <w:numFmt w:val="bullet"/>
      <w:lvlText w:val="▪"/>
      <w:lvlJc w:val="left"/>
      <w:pPr>
        <w:ind w:left="4320" w:hanging="360"/>
      </w:pPr>
      <w:rPr>
        <w:rFonts w:ascii="Noto Sans Symbols" w:eastAsia="Noto Sans Symbols" w:hAnsi="Noto Sans Symbols" w:cs="Noto Sans Symbols"/>
        <w:sz w:val="20"/>
        <w:szCs w:val="20"/>
      </w:rPr>
    </w:lvl>
    <w:lvl w:ilvl="6" w:tplc="A27CEEEC">
      <w:start w:val="1"/>
      <w:numFmt w:val="bullet"/>
      <w:lvlText w:val="▪"/>
      <w:lvlJc w:val="left"/>
      <w:pPr>
        <w:ind w:left="5040" w:hanging="360"/>
      </w:pPr>
      <w:rPr>
        <w:rFonts w:ascii="Noto Sans Symbols" w:eastAsia="Noto Sans Symbols" w:hAnsi="Noto Sans Symbols" w:cs="Noto Sans Symbols"/>
        <w:sz w:val="20"/>
        <w:szCs w:val="20"/>
      </w:rPr>
    </w:lvl>
    <w:lvl w:ilvl="7" w:tplc="71926D70">
      <w:start w:val="1"/>
      <w:numFmt w:val="bullet"/>
      <w:lvlText w:val="▪"/>
      <w:lvlJc w:val="left"/>
      <w:pPr>
        <w:ind w:left="5760" w:hanging="360"/>
      </w:pPr>
      <w:rPr>
        <w:rFonts w:ascii="Noto Sans Symbols" w:eastAsia="Noto Sans Symbols" w:hAnsi="Noto Sans Symbols" w:cs="Noto Sans Symbols"/>
        <w:sz w:val="20"/>
        <w:szCs w:val="20"/>
      </w:rPr>
    </w:lvl>
    <w:lvl w:ilvl="8" w:tplc="EA1CDB44">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7CAD5BCE"/>
    <w:multiLevelType w:val="hybridMultilevel"/>
    <w:tmpl w:val="7406A29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9" w15:restartNumberingAfterBreak="0">
    <w:nsid w:val="7CF35AF6"/>
    <w:multiLevelType w:val="hybridMultilevel"/>
    <w:tmpl w:val="AD562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3"/>
  </w:num>
  <w:num w:numId="3">
    <w:abstractNumId w:val="26"/>
  </w:num>
  <w:num w:numId="4">
    <w:abstractNumId w:val="1"/>
  </w:num>
  <w:num w:numId="5">
    <w:abstractNumId w:val="15"/>
  </w:num>
  <w:num w:numId="6">
    <w:abstractNumId w:val="7"/>
  </w:num>
  <w:num w:numId="7">
    <w:abstractNumId w:val="16"/>
  </w:num>
  <w:num w:numId="8">
    <w:abstractNumId w:val="0"/>
  </w:num>
  <w:num w:numId="9">
    <w:abstractNumId w:val="3"/>
  </w:num>
  <w:num w:numId="10">
    <w:abstractNumId w:val="27"/>
  </w:num>
  <w:num w:numId="11">
    <w:abstractNumId w:val="24"/>
  </w:num>
  <w:num w:numId="12">
    <w:abstractNumId w:val="5"/>
  </w:num>
  <w:num w:numId="13">
    <w:abstractNumId w:val="20"/>
  </w:num>
  <w:num w:numId="14">
    <w:abstractNumId w:val="2"/>
  </w:num>
  <w:num w:numId="15">
    <w:abstractNumId w:val="19"/>
  </w:num>
  <w:num w:numId="16">
    <w:abstractNumId w:val="14"/>
  </w:num>
  <w:num w:numId="17">
    <w:abstractNumId w:val="4"/>
  </w:num>
  <w:num w:numId="18">
    <w:abstractNumId w:val="17"/>
  </w:num>
  <w:num w:numId="19">
    <w:abstractNumId w:val="9"/>
  </w:num>
  <w:num w:numId="20">
    <w:abstractNumId w:val="13"/>
  </w:num>
  <w:num w:numId="21">
    <w:abstractNumId w:val="21"/>
  </w:num>
  <w:num w:numId="22">
    <w:abstractNumId w:val="28"/>
  </w:num>
  <w:num w:numId="23">
    <w:abstractNumId w:val="8"/>
  </w:num>
  <w:num w:numId="24">
    <w:abstractNumId w:val="22"/>
  </w:num>
  <w:num w:numId="25">
    <w:abstractNumId w:val="29"/>
  </w:num>
  <w:num w:numId="26">
    <w:abstractNumId w:val="12"/>
  </w:num>
  <w:num w:numId="27">
    <w:abstractNumId w:val="11"/>
  </w:num>
  <w:num w:numId="28">
    <w:abstractNumId w:val="25"/>
  </w:num>
  <w:num w:numId="29">
    <w:abstractNumId w:val="6"/>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C1B"/>
    <w:rsid w:val="00070C80"/>
    <w:rsid w:val="00121D82"/>
    <w:rsid w:val="00161BB7"/>
    <w:rsid w:val="00170BA8"/>
    <w:rsid w:val="001E1AAD"/>
    <w:rsid w:val="00274536"/>
    <w:rsid w:val="0033098C"/>
    <w:rsid w:val="003360FA"/>
    <w:rsid w:val="00372BB9"/>
    <w:rsid w:val="003B7C3B"/>
    <w:rsid w:val="004465C3"/>
    <w:rsid w:val="00535308"/>
    <w:rsid w:val="00546FBF"/>
    <w:rsid w:val="00580F39"/>
    <w:rsid w:val="00590757"/>
    <w:rsid w:val="005C1654"/>
    <w:rsid w:val="006E1092"/>
    <w:rsid w:val="0080274C"/>
    <w:rsid w:val="008607C3"/>
    <w:rsid w:val="008816FF"/>
    <w:rsid w:val="008D3BB6"/>
    <w:rsid w:val="008E6805"/>
    <w:rsid w:val="00925ECD"/>
    <w:rsid w:val="00941888"/>
    <w:rsid w:val="009B1EBD"/>
    <w:rsid w:val="00A13544"/>
    <w:rsid w:val="00A145D4"/>
    <w:rsid w:val="00A945E7"/>
    <w:rsid w:val="00AA320B"/>
    <w:rsid w:val="00B35B75"/>
    <w:rsid w:val="00B44849"/>
    <w:rsid w:val="00B549C2"/>
    <w:rsid w:val="00C05AB9"/>
    <w:rsid w:val="00C10740"/>
    <w:rsid w:val="00C579F3"/>
    <w:rsid w:val="00C64ABB"/>
    <w:rsid w:val="00D04C1B"/>
    <w:rsid w:val="00D123D0"/>
    <w:rsid w:val="00DB558B"/>
    <w:rsid w:val="00DF5523"/>
    <w:rsid w:val="00E15B30"/>
    <w:rsid w:val="00E31FFC"/>
    <w:rsid w:val="00E33B4A"/>
    <w:rsid w:val="00E95D35"/>
    <w:rsid w:val="00EA4636"/>
    <w:rsid w:val="00F12305"/>
    <w:rsid w:val="00F434BC"/>
    <w:rsid w:val="00F72049"/>
    <w:rsid w:val="00FA33F0"/>
    <w:rsid w:val="00FD2360"/>
    <w:rsid w:val="0774F989"/>
    <w:rsid w:val="0BB037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5E253"/>
  <w15:docId w15:val="{6D7C124A-539F-4004-AAB3-739380048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top w:w="15" w:type="dxa"/>
        <w:left w:w="15" w:type="dxa"/>
        <w:bottom w:w="15" w:type="dxa"/>
        <w:right w:w="15"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4465C3"/>
    <w:pPr>
      <w:spacing w:after="160" w:line="259" w:lineRule="auto"/>
      <w:ind w:left="720"/>
      <w:contextualSpacing/>
    </w:pPr>
    <w:rPr>
      <w:rFonts w:asciiTheme="minorHAnsi" w:eastAsiaTheme="minorHAnsi" w:hAnsiTheme="minorHAnsi" w:cstheme="minorBidi"/>
      <w:lang w:eastAsia="en-US"/>
    </w:rPr>
  </w:style>
  <w:style w:type="paragraph" w:styleId="Header">
    <w:name w:val="header"/>
    <w:basedOn w:val="Normal"/>
    <w:link w:val="HeaderChar"/>
    <w:uiPriority w:val="99"/>
    <w:unhideWhenUsed/>
    <w:rsid w:val="00274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4536"/>
  </w:style>
  <w:style w:type="paragraph" w:styleId="Footer">
    <w:name w:val="footer"/>
    <w:basedOn w:val="Normal"/>
    <w:link w:val="FooterChar"/>
    <w:uiPriority w:val="99"/>
    <w:unhideWhenUsed/>
    <w:rsid w:val="00274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4536"/>
  </w:style>
  <w:style w:type="paragraph" w:styleId="BalloonText">
    <w:name w:val="Balloon Text"/>
    <w:basedOn w:val="Normal"/>
    <w:link w:val="BalloonTextChar"/>
    <w:uiPriority w:val="99"/>
    <w:semiHidden/>
    <w:unhideWhenUsed/>
    <w:rsid w:val="009B1E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E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367b26b-8081-4e37-be49-cf37ccac2f64">
      <UserInfo>
        <DisplayName>Sarah Pittaway</DisplayName>
        <AccountId>44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496D3E709EDD43BD686F65E8E9F7E6" ma:contentTypeVersion="13" ma:contentTypeDescription="Create a new document." ma:contentTypeScope="" ma:versionID="e4443186f6a8fa9176a5eb52f3543985">
  <xsd:schema xmlns:xsd="http://www.w3.org/2001/XMLSchema" xmlns:xs="http://www.w3.org/2001/XMLSchema" xmlns:p="http://schemas.microsoft.com/office/2006/metadata/properties" xmlns:ns3="4000f247-082d-4505-92ba-f4500ef88fda" xmlns:ns4="f367b26b-8081-4e37-be49-cf37ccac2f64" targetNamespace="http://schemas.microsoft.com/office/2006/metadata/properties" ma:root="true" ma:fieldsID="d22fa96b5283ba458b73b157f44c5326" ns3:_="" ns4:_="">
    <xsd:import namespace="4000f247-082d-4505-92ba-f4500ef88fda"/>
    <xsd:import namespace="f367b26b-8081-4e37-be49-cf37ccac2f6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0f247-082d-4505-92ba-f4500ef88f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67b26b-8081-4e37-be49-cf37ccac2f6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90CC12-4B38-43F6-8123-1FD876E3598D}">
  <ds:schemaRefs>
    <ds:schemaRef ds:uri="http://schemas.microsoft.com/sharepoint/v3/contenttype/forms"/>
  </ds:schemaRefs>
</ds:datastoreItem>
</file>

<file path=customXml/itemProps2.xml><?xml version="1.0" encoding="utf-8"?>
<ds:datastoreItem xmlns:ds="http://schemas.openxmlformats.org/officeDocument/2006/customXml" ds:itemID="{29F72EC1-F5F0-4C84-A3CF-A5B3FD2CDAE8}">
  <ds:schemaRefs>
    <ds:schemaRef ds:uri="http://www.w3.org/XML/1998/namespace"/>
    <ds:schemaRef ds:uri="http://purl.org/dc/dcmitype/"/>
    <ds:schemaRef ds:uri="http://purl.org/dc/terms/"/>
    <ds:schemaRef ds:uri="http://schemas.microsoft.com/office/2006/metadata/properties"/>
    <ds:schemaRef ds:uri="http://schemas.openxmlformats.org/package/2006/metadata/core-properties"/>
    <ds:schemaRef ds:uri="f367b26b-8081-4e37-be49-cf37ccac2f64"/>
    <ds:schemaRef ds:uri="http://purl.org/dc/elements/1.1/"/>
    <ds:schemaRef ds:uri="http://schemas.microsoft.com/office/2006/documentManagement/types"/>
    <ds:schemaRef ds:uri="http://schemas.microsoft.com/office/infopath/2007/PartnerControls"/>
    <ds:schemaRef ds:uri="4000f247-082d-4505-92ba-f4500ef88fda"/>
  </ds:schemaRefs>
</ds:datastoreItem>
</file>

<file path=customXml/itemProps3.xml><?xml version="1.0" encoding="utf-8"?>
<ds:datastoreItem xmlns:ds="http://schemas.openxmlformats.org/officeDocument/2006/customXml" ds:itemID="{79AE46FD-1049-4CBF-B1FD-D30A5C846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0f247-082d-4505-92ba-f4500ef88fda"/>
    <ds:schemaRef ds:uri="f367b26b-8081-4e37-be49-cf37ccac2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914</Words>
  <Characters>5211</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Serrao</dc:creator>
  <cp:keywords/>
  <dc:description/>
  <cp:lastModifiedBy>Sarah Pittaway</cp:lastModifiedBy>
  <cp:revision>2</cp:revision>
  <cp:lastPrinted>2020-11-11T12:23:00Z</cp:lastPrinted>
  <dcterms:created xsi:type="dcterms:W3CDTF">2021-02-12T12:10:00Z</dcterms:created>
  <dcterms:modified xsi:type="dcterms:W3CDTF">2021-02-12T12:10:00Z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0x010100EB496D3E709EDD43BD686F65E8E9F7E6</vt:lpwstr>
  </property>
</Properties>
</file>