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01" w:rsidRDefault="00522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560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8730"/>
        <w:gridCol w:w="3441"/>
      </w:tblGrid>
      <w:tr w:rsidR="00522C01">
        <w:tc>
          <w:tcPr>
            <w:tcW w:w="3438" w:type="dxa"/>
          </w:tcPr>
          <w:p w:rsidR="00522C01" w:rsidRDefault="00522C01"/>
          <w:p w:rsidR="00522C01" w:rsidRDefault="00522C01"/>
        </w:tc>
        <w:tc>
          <w:tcPr>
            <w:tcW w:w="8730" w:type="dxa"/>
          </w:tcPr>
          <w:p w:rsidR="00522C01" w:rsidRDefault="00C0088F">
            <w:pPr>
              <w:jc w:val="center"/>
              <w:rPr>
                <w:b/>
              </w:rPr>
            </w:pPr>
            <w:r>
              <w:t>Specification for the post of</w:t>
            </w:r>
          </w:p>
          <w:p w:rsidR="00522C01" w:rsidRDefault="00C0088F">
            <w:pPr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DATA &amp; INTERVENTION COORDINATOR FOR MATHEMATICS</w:t>
            </w:r>
          </w:p>
          <w:p w:rsidR="00522C01" w:rsidRDefault="00C0088F">
            <w:pPr>
              <w:jc w:val="center"/>
              <w:rPr>
                <w:b/>
              </w:rPr>
            </w:pPr>
            <w:r>
              <w:rPr>
                <w:b/>
              </w:rPr>
              <w:t xml:space="preserve">WOODCHURCH HIGH SCHOOL </w:t>
            </w:r>
          </w:p>
          <w:p w:rsidR="00522C01" w:rsidRDefault="00C0088F">
            <w:pPr>
              <w:jc w:val="center"/>
            </w:pPr>
            <w:r>
              <w:rPr>
                <w:b/>
              </w:rPr>
              <w:t>A CHURCH OF ENGLAND ACADEMY</w:t>
            </w:r>
          </w:p>
        </w:tc>
        <w:tc>
          <w:tcPr>
            <w:tcW w:w="3441" w:type="dxa"/>
          </w:tcPr>
          <w:p w:rsidR="00522C01" w:rsidRDefault="00C0088F">
            <w:pPr>
              <w:jc w:val="right"/>
              <w:rPr>
                <w:i/>
              </w:rPr>
            </w:pPr>
            <w:r>
              <w:rPr>
                <w:i/>
              </w:rPr>
              <w:t>Employee Specification Form</w:t>
            </w:r>
          </w:p>
          <w:p w:rsidR="00522C01" w:rsidRDefault="00C0088F">
            <w:pPr>
              <w:jc w:val="right"/>
              <w:rPr>
                <w:i/>
              </w:rPr>
            </w:pPr>
            <w:r>
              <w:rPr>
                <w:i/>
              </w:rPr>
              <w:t>M23</w:t>
            </w:r>
          </w:p>
        </w:tc>
      </w:tr>
    </w:tbl>
    <w:p w:rsidR="00522C01" w:rsidRDefault="00522C01"/>
    <w:tbl>
      <w:tblPr>
        <w:tblStyle w:val="a0"/>
        <w:tblW w:w="15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5985"/>
        <w:gridCol w:w="1830"/>
        <w:gridCol w:w="4245"/>
        <w:gridCol w:w="1800"/>
      </w:tblGrid>
      <w:tr w:rsidR="00522C01">
        <w:tc>
          <w:tcPr>
            <w:tcW w:w="15585" w:type="dxa"/>
            <w:gridSpan w:val="5"/>
          </w:tcPr>
          <w:p w:rsidR="00522C01" w:rsidRDefault="00C008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Attributes</w:t>
            </w:r>
          </w:p>
        </w:tc>
      </w:tr>
      <w:tr w:rsidR="00522C01">
        <w:tc>
          <w:tcPr>
            <w:tcW w:w="1725" w:type="dxa"/>
          </w:tcPr>
          <w:p w:rsidR="00522C01" w:rsidRDefault="00522C01">
            <w:pPr>
              <w:rPr>
                <w:b/>
                <w:sz w:val="20"/>
                <w:szCs w:val="20"/>
              </w:rPr>
            </w:pPr>
          </w:p>
        </w:tc>
        <w:tc>
          <w:tcPr>
            <w:tcW w:w="7815" w:type="dxa"/>
            <w:gridSpan w:val="2"/>
          </w:tcPr>
          <w:p w:rsidR="00522C01" w:rsidRDefault="00C00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6045" w:type="dxa"/>
            <w:gridSpan w:val="2"/>
          </w:tcPr>
          <w:p w:rsidR="00522C01" w:rsidRDefault="00C00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Desirable</w:t>
            </w:r>
          </w:p>
        </w:tc>
      </w:tr>
      <w:tr w:rsidR="00522C01">
        <w:tc>
          <w:tcPr>
            <w:tcW w:w="1725" w:type="dxa"/>
          </w:tcPr>
          <w:p w:rsidR="00522C01" w:rsidRDefault="00522C01">
            <w:pPr>
              <w:rPr>
                <w:b/>
                <w:sz w:val="20"/>
                <w:szCs w:val="20"/>
              </w:rPr>
            </w:pPr>
          </w:p>
        </w:tc>
        <w:tc>
          <w:tcPr>
            <w:tcW w:w="5985" w:type="dxa"/>
          </w:tcPr>
          <w:p w:rsidR="00522C01" w:rsidRDefault="00C00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Attribute</w:t>
            </w:r>
          </w:p>
        </w:tc>
        <w:tc>
          <w:tcPr>
            <w:tcW w:w="1830" w:type="dxa"/>
          </w:tcPr>
          <w:p w:rsidR="00522C01" w:rsidRDefault="00C00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Identified</w:t>
            </w:r>
          </w:p>
        </w:tc>
        <w:tc>
          <w:tcPr>
            <w:tcW w:w="4245" w:type="dxa"/>
          </w:tcPr>
          <w:p w:rsidR="00522C01" w:rsidRDefault="00C00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Attribute</w:t>
            </w:r>
          </w:p>
        </w:tc>
        <w:tc>
          <w:tcPr>
            <w:tcW w:w="1800" w:type="dxa"/>
          </w:tcPr>
          <w:p w:rsidR="00522C01" w:rsidRDefault="00C00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Identified</w:t>
            </w:r>
          </w:p>
        </w:tc>
      </w:tr>
      <w:tr w:rsidR="00522C01">
        <w:trPr>
          <w:trHeight w:val="705"/>
        </w:trPr>
        <w:tc>
          <w:tcPr>
            <w:tcW w:w="1725" w:type="dxa"/>
          </w:tcPr>
          <w:p w:rsidR="00522C01" w:rsidRDefault="00C00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Qualifications</w:t>
            </w:r>
          </w:p>
        </w:tc>
        <w:tc>
          <w:tcPr>
            <w:tcW w:w="5985" w:type="dxa"/>
          </w:tcPr>
          <w:p w:rsidR="00522C01" w:rsidRDefault="00C0088F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QTS plus evidence of continuing professional development</w:t>
            </w:r>
          </w:p>
          <w:p w:rsidR="00522C01" w:rsidRDefault="00C0088F">
            <w:pPr>
              <w:numPr>
                <w:ilvl w:val="0"/>
                <w:numId w:val="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Degree level or equivalent qualification in a relevant area</w:t>
            </w:r>
          </w:p>
          <w:p w:rsidR="00522C01" w:rsidRDefault="00522C01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:rsidR="00522C01" w:rsidRDefault="00C00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F, L</w:t>
            </w:r>
          </w:p>
        </w:tc>
        <w:tc>
          <w:tcPr>
            <w:tcW w:w="4245" w:type="dxa"/>
          </w:tcPr>
          <w:p w:rsidR="00522C01" w:rsidRDefault="00522C0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22C01" w:rsidRDefault="00C00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L,I</w:t>
            </w:r>
          </w:p>
        </w:tc>
      </w:tr>
      <w:tr w:rsidR="00522C01">
        <w:trPr>
          <w:trHeight w:val="840"/>
        </w:trPr>
        <w:tc>
          <w:tcPr>
            <w:tcW w:w="1725" w:type="dxa"/>
          </w:tcPr>
          <w:p w:rsidR="00522C01" w:rsidRDefault="00C00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Experience</w:t>
            </w:r>
          </w:p>
        </w:tc>
        <w:tc>
          <w:tcPr>
            <w:tcW w:w="5985" w:type="dxa"/>
          </w:tcPr>
          <w:p w:rsidR="00522C01" w:rsidRDefault="00C0088F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mathematics in a secondary school setting at KS3 and KS4.</w:t>
            </w:r>
          </w:p>
        </w:tc>
        <w:tc>
          <w:tcPr>
            <w:tcW w:w="1830" w:type="dxa"/>
          </w:tcPr>
          <w:p w:rsidR="00522C01" w:rsidRDefault="00C00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L,I,R</w:t>
            </w:r>
          </w:p>
        </w:tc>
        <w:tc>
          <w:tcPr>
            <w:tcW w:w="4245" w:type="dxa"/>
          </w:tcPr>
          <w:p w:rsidR="00522C01" w:rsidRPr="00483163" w:rsidRDefault="00C0088F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483163">
              <w:rPr>
                <w:color w:val="000000" w:themeColor="text1"/>
                <w:sz w:val="20"/>
                <w:szCs w:val="20"/>
              </w:rPr>
              <w:t xml:space="preserve">Use of SISRA or </w:t>
            </w:r>
            <w:proofErr w:type="spellStart"/>
            <w:r w:rsidRPr="00483163">
              <w:rPr>
                <w:color w:val="000000" w:themeColor="text1"/>
                <w:sz w:val="20"/>
                <w:szCs w:val="20"/>
              </w:rPr>
              <w:t>Bromcom</w:t>
            </w:r>
            <w:proofErr w:type="spellEnd"/>
            <w:r w:rsidRPr="00483163">
              <w:rPr>
                <w:color w:val="000000" w:themeColor="text1"/>
                <w:sz w:val="20"/>
                <w:szCs w:val="20"/>
              </w:rPr>
              <w:t xml:space="preserve"> to analyse data</w:t>
            </w:r>
          </w:p>
          <w:p w:rsidR="00522C01" w:rsidRPr="00483163" w:rsidRDefault="00C0088F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 w:rsidRPr="00483163">
              <w:rPr>
                <w:color w:val="000000" w:themeColor="text1"/>
                <w:sz w:val="20"/>
                <w:szCs w:val="20"/>
              </w:rPr>
              <w:t>Successful track record in planning, implementing and managing change</w:t>
            </w:r>
          </w:p>
          <w:p w:rsidR="00522C01" w:rsidRDefault="00C0088F">
            <w:pPr>
              <w:numPr>
                <w:ilvl w:val="0"/>
                <w:numId w:val="4"/>
              </w:numPr>
              <w:rPr>
                <w:color w:val="FF0000"/>
                <w:sz w:val="20"/>
                <w:szCs w:val="20"/>
              </w:rPr>
            </w:pPr>
            <w:r w:rsidRPr="00483163">
              <w:rPr>
                <w:color w:val="000000" w:themeColor="text1"/>
                <w:sz w:val="20"/>
                <w:szCs w:val="20"/>
              </w:rPr>
              <w:t>Experience in strategic development and raising standards</w:t>
            </w:r>
          </w:p>
        </w:tc>
        <w:tc>
          <w:tcPr>
            <w:tcW w:w="1800" w:type="dxa"/>
          </w:tcPr>
          <w:p w:rsidR="00522C01" w:rsidRDefault="00C00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L,I</w:t>
            </w:r>
          </w:p>
        </w:tc>
        <w:bookmarkStart w:id="1" w:name="_GoBack"/>
        <w:bookmarkEnd w:id="1"/>
      </w:tr>
      <w:tr w:rsidR="00522C01">
        <w:trPr>
          <w:trHeight w:val="1800"/>
        </w:trPr>
        <w:tc>
          <w:tcPr>
            <w:tcW w:w="1725" w:type="dxa"/>
          </w:tcPr>
          <w:p w:rsidR="00522C01" w:rsidRDefault="00C00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 and Skills</w:t>
            </w:r>
          </w:p>
        </w:tc>
        <w:tc>
          <w:tcPr>
            <w:tcW w:w="5985" w:type="dxa"/>
          </w:tcPr>
          <w:p w:rsidR="00522C01" w:rsidRDefault="00C0088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good, up-to-date knowledge and understanding of a range of teaching, learning and behaviour and know how to use and adapt them for a range of additional needs to personalise learning to provide opportunities for all learners to achieve their potenti</w:t>
            </w:r>
            <w:r>
              <w:rPr>
                <w:sz w:val="20"/>
                <w:szCs w:val="20"/>
              </w:rPr>
              <w:t>al. Secure knowledge and understanding of the curriculum area, related pedagogy and lesson sequencing. Use of this to deliver engaging and high quality Maths lessons.</w:t>
            </w:r>
          </w:p>
          <w:p w:rsidR="00522C01" w:rsidRDefault="00522C01">
            <w:pPr>
              <w:ind w:left="720"/>
              <w:rPr>
                <w:sz w:val="20"/>
                <w:szCs w:val="20"/>
              </w:rPr>
            </w:pPr>
          </w:p>
          <w:p w:rsidR="00522C01" w:rsidRDefault="00C008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Leadership potential and willingness to engage with training to develop these skills</w:t>
            </w:r>
          </w:p>
          <w:p w:rsidR="00522C01" w:rsidRDefault="00C0088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local and national statistical information, and some experience using this to evaluate the effectiveness of teaching and to identify and raise levels of attainment within the classroom.</w:t>
            </w:r>
          </w:p>
        </w:tc>
        <w:tc>
          <w:tcPr>
            <w:tcW w:w="1830" w:type="dxa"/>
          </w:tcPr>
          <w:p w:rsidR="00522C01" w:rsidRDefault="00C0088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L,I</w:t>
            </w:r>
            <w:proofErr w:type="gramEnd"/>
            <w:r>
              <w:rPr>
                <w:sz w:val="20"/>
                <w:szCs w:val="20"/>
              </w:rPr>
              <w:t>, R</w:t>
            </w:r>
          </w:p>
          <w:p w:rsidR="00522C01" w:rsidRDefault="00522C01">
            <w:pPr>
              <w:rPr>
                <w:sz w:val="20"/>
                <w:szCs w:val="20"/>
              </w:rPr>
            </w:pPr>
          </w:p>
          <w:p w:rsidR="00522C01" w:rsidRDefault="00522C01">
            <w:pPr>
              <w:rPr>
                <w:sz w:val="20"/>
                <w:szCs w:val="20"/>
              </w:rPr>
            </w:pPr>
          </w:p>
          <w:p w:rsidR="00522C01" w:rsidRDefault="00522C01">
            <w:pPr>
              <w:rPr>
                <w:sz w:val="20"/>
                <w:szCs w:val="20"/>
              </w:rPr>
            </w:pPr>
          </w:p>
          <w:p w:rsidR="00522C01" w:rsidRDefault="00522C01">
            <w:pPr>
              <w:rPr>
                <w:sz w:val="20"/>
                <w:szCs w:val="20"/>
              </w:rPr>
            </w:pPr>
          </w:p>
          <w:p w:rsidR="00522C01" w:rsidRDefault="00522C01">
            <w:pPr>
              <w:rPr>
                <w:sz w:val="20"/>
                <w:szCs w:val="20"/>
              </w:rPr>
            </w:pPr>
          </w:p>
          <w:p w:rsidR="00522C01" w:rsidRDefault="00522C01">
            <w:pPr>
              <w:rPr>
                <w:sz w:val="20"/>
                <w:szCs w:val="20"/>
              </w:rPr>
            </w:pPr>
          </w:p>
          <w:p w:rsidR="00522C01" w:rsidRDefault="00522C01">
            <w:pPr>
              <w:rPr>
                <w:sz w:val="20"/>
                <w:szCs w:val="20"/>
              </w:rPr>
            </w:pPr>
          </w:p>
          <w:p w:rsidR="00522C01" w:rsidRDefault="00522C01">
            <w:pPr>
              <w:rPr>
                <w:sz w:val="20"/>
                <w:szCs w:val="20"/>
              </w:rPr>
            </w:pPr>
          </w:p>
          <w:p w:rsidR="00522C01" w:rsidRDefault="00C0088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L,I</w:t>
            </w:r>
            <w:proofErr w:type="gramEnd"/>
            <w:r>
              <w:rPr>
                <w:sz w:val="20"/>
                <w:szCs w:val="20"/>
              </w:rPr>
              <w:t>, R</w:t>
            </w:r>
          </w:p>
          <w:p w:rsidR="00522C01" w:rsidRDefault="00522C01">
            <w:pPr>
              <w:rPr>
                <w:sz w:val="20"/>
                <w:szCs w:val="20"/>
              </w:rPr>
            </w:pPr>
          </w:p>
          <w:p w:rsidR="00522C01" w:rsidRDefault="00522C01">
            <w:pPr>
              <w:rPr>
                <w:sz w:val="20"/>
                <w:szCs w:val="20"/>
              </w:rPr>
            </w:pPr>
          </w:p>
        </w:tc>
        <w:tc>
          <w:tcPr>
            <w:tcW w:w="4245" w:type="dxa"/>
          </w:tcPr>
          <w:p w:rsidR="00522C01" w:rsidRDefault="00522C0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22C01" w:rsidRDefault="00C00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L,I</w:t>
            </w:r>
          </w:p>
        </w:tc>
      </w:tr>
      <w:tr w:rsidR="00522C01">
        <w:trPr>
          <w:trHeight w:val="1800"/>
        </w:trPr>
        <w:tc>
          <w:tcPr>
            <w:tcW w:w="1725" w:type="dxa"/>
          </w:tcPr>
          <w:p w:rsidR="00522C01" w:rsidRDefault="00C00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Special Requirements</w:t>
            </w:r>
          </w:p>
        </w:tc>
        <w:tc>
          <w:tcPr>
            <w:tcW w:w="5985" w:type="dxa"/>
          </w:tcPr>
          <w:p w:rsidR="00522C01" w:rsidRDefault="00C0088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relate to and promote the Christian ethos of the school.</w:t>
            </w:r>
          </w:p>
          <w:p w:rsidR="00522C01" w:rsidRDefault="00C0088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follow the School’s Child Protection and Safeguarding procedures.</w:t>
            </w:r>
          </w:p>
          <w:p w:rsidR="00522C01" w:rsidRDefault="00C0088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Willingness to undertake training as required.</w:t>
            </w:r>
          </w:p>
          <w:p w:rsidR="00522C01" w:rsidRDefault="00C0088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attendance and punctuality.</w:t>
            </w:r>
          </w:p>
          <w:p w:rsidR="00522C01" w:rsidRDefault="00C0088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work under pressure and</w:t>
            </w:r>
            <w:r>
              <w:rPr>
                <w:sz w:val="20"/>
                <w:szCs w:val="20"/>
              </w:rPr>
              <w:t xml:space="preserve"> meet deadlines.</w:t>
            </w:r>
          </w:p>
          <w:p w:rsidR="00522C01" w:rsidRDefault="00C0088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 to raising of standards and achievement.</w:t>
            </w:r>
          </w:p>
          <w:p w:rsidR="00522C01" w:rsidRDefault="00C0088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for further career development and progression.</w:t>
            </w:r>
          </w:p>
          <w:p w:rsidR="00522C01" w:rsidRDefault="00C0088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be able to work effectively as a form teacher and to support the development of pastoral work within school</w:t>
            </w:r>
          </w:p>
          <w:p w:rsidR="00522C01" w:rsidRDefault="00C0088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</w:t>
            </w:r>
            <w:r>
              <w:rPr>
                <w:sz w:val="20"/>
                <w:szCs w:val="20"/>
              </w:rPr>
              <w:t>communication skills</w:t>
            </w:r>
          </w:p>
          <w:p w:rsidR="00522C01" w:rsidRDefault="00C0088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Team Player</w:t>
            </w:r>
          </w:p>
          <w:p w:rsidR="00522C01" w:rsidRDefault="00C0088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Stamina, resilience and optimism</w:t>
            </w:r>
          </w:p>
          <w:p w:rsidR="00522C01" w:rsidRDefault="00C0088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Loyalty &amp; humour</w:t>
            </w:r>
          </w:p>
        </w:tc>
        <w:tc>
          <w:tcPr>
            <w:tcW w:w="1830" w:type="dxa"/>
          </w:tcPr>
          <w:p w:rsidR="00522C01" w:rsidRDefault="00C00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L,I,R</w:t>
            </w:r>
          </w:p>
        </w:tc>
        <w:tc>
          <w:tcPr>
            <w:tcW w:w="4245" w:type="dxa"/>
          </w:tcPr>
          <w:p w:rsidR="00522C01" w:rsidRDefault="00C00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522C01" w:rsidRDefault="00C00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</w:tbl>
    <w:p w:rsidR="00522C01" w:rsidRDefault="00522C01">
      <w:pPr>
        <w:rPr>
          <w:sz w:val="20"/>
          <w:szCs w:val="20"/>
        </w:rPr>
      </w:pPr>
    </w:p>
    <w:p w:rsidR="00522C01" w:rsidRDefault="00C0088F">
      <w:pPr>
        <w:tabs>
          <w:tab w:val="right" w:pos="15120"/>
        </w:tabs>
        <w:rPr>
          <w:sz w:val="18"/>
          <w:szCs w:val="18"/>
        </w:rPr>
      </w:pPr>
      <w:r>
        <w:rPr>
          <w:sz w:val="18"/>
          <w:szCs w:val="18"/>
        </w:rPr>
        <w:t>Signed..........................................................................</w:t>
      </w:r>
      <w:r>
        <w:rPr>
          <w:sz w:val="18"/>
          <w:szCs w:val="18"/>
        </w:rPr>
        <w:tab/>
        <w:t>KEY: F=</w:t>
      </w:r>
      <w:proofErr w:type="gramStart"/>
      <w:r>
        <w:rPr>
          <w:sz w:val="18"/>
          <w:szCs w:val="18"/>
        </w:rPr>
        <w:t>FORM,  L</w:t>
      </w:r>
      <w:proofErr w:type="gramEnd"/>
      <w:r>
        <w:rPr>
          <w:sz w:val="18"/>
          <w:szCs w:val="18"/>
        </w:rPr>
        <w:t>=LETTER,  I=INTERVIEW,  R=REFERENCE</w:t>
      </w:r>
    </w:p>
    <w:sectPr w:rsidR="00522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7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88F" w:rsidRDefault="00C0088F">
      <w:r>
        <w:separator/>
      </w:r>
    </w:p>
  </w:endnote>
  <w:endnote w:type="continuationSeparator" w:id="0">
    <w:p w:rsidR="00C0088F" w:rsidRDefault="00C0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01" w:rsidRDefault="00522C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01" w:rsidRDefault="00C008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T:\Admin\Doc Share\Personnel &amp; Finance - CONF\Personnel - Sue\Job Descriptions Plus\M23's\M23 - Maths Teacher.docx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01" w:rsidRDefault="00522C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88F" w:rsidRDefault="00C0088F">
      <w:r>
        <w:separator/>
      </w:r>
    </w:p>
  </w:footnote>
  <w:footnote w:type="continuationSeparator" w:id="0">
    <w:p w:rsidR="00C0088F" w:rsidRDefault="00C0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01" w:rsidRDefault="00522C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01" w:rsidRDefault="00522C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01" w:rsidRDefault="00522C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29F5"/>
    <w:multiLevelType w:val="multilevel"/>
    <w:tmpl w:val="A3EC0C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714AB3"/>
    <w:multiLevelType w:val="multilevel"/>
    <w:tmpl w:val="F148D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1B136A"/>
    <w:multiLevelType w:val="multilevel"/>
    <w:tmpl w:val="1FE88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E83334"/>
    <w:multiLevelType w:val="multilevel"/>
    <w:tmpl w:val="2D987A9E"/>
    <w:lvl w:ilvl="0">
      <w:start w:val="1"/>
      <w:numFmt w:val="bullet"/>
      <w:lvlText w:val="●"/>
      <w:lvlJc w:val="left"/>
      <w:pPr>
        <w:ind w:left="927" w:hanging="360"/>
      </w:pPr>
      <w:rPr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620F32"/>
    <w:multiLevelType w:val="multilevel"/>
    <w:tmpl w:val="5F105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49006E"/>
    <w:multiLevelType w:val="multilevel"/>
    <w:tmpl w:val="5BE0F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01"/>
    <w:rsid w:val="000B44ED"/>
    <w:rsid w:val="00483163"/>
    <w:rsid w:val="00522C01"/>
    <w:rsid w:val="00C0088F"/>
    <w:rsid w:val="00C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77742-0978-4572-AE2E-4BF81474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870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4D18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187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56B3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3VAew4oKZXB7T7MfJwrJQy2cKg==">AMUW2mUtMhPJXUc9+c/kwqsjKgvFiinnknTEY1ZZpda7+aEdzvhBa5S5I2xpUqrMTekp7VwiyDv271Ffg7eeIKoq98Abmke0RcgHcOrxwA4GCPEVFtg6Yz5SvUJ47HHOtxGq6sb//uv+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Woodchurch High School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Metropolitan Borough of Wirral</dc:creator>
  <cp:lastModifiedBy>Lloyd Faye (Staff)</cp:lastModifiedBy>
  <cp:revision>4</cp:revision>
  <cp:lastPrinted>2023-03-17T11:17:00Z</cp:lastPrinted>
  <dcterms:created xsi:type="dcterms:W3CDTF">2023-03-17T11:16:00Z</dcterms:created>
  <dcterms:modified xsi:type="dcterms:W3CDTF">2023-03-17T11:17:00Z</dcterms:modified>
</cp:coreProperties>
</file>