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3D3" w:rsidRDefault="00A32871" w:rsidP="00CE736A">
      <w:pPr>
        <w:pStyle w:val="Title"/>
        <w:tabs>
          <w:tab w:val="left" w:pos="7290"/>
        </w:tabs>
        <w:ind w:left="2160" w:firstLine="720"/>
        <w:jc w:val="left"/>
        <w:rPr>
          <w:rFonts w:ascii="Arial" w:hAnsi="Arial" w:cs="Arial"/>
          <w:sz w:val="24"/>
        </w:rPr>
      </w:pPr>
      <w:bookmarkStart w:id="0" w:name="_GoBack"/>
      <w:bookmarkEnd w:id="0"/>
      <w:r>
        <w:rPr>
          <w:rFonts w:ascii="Arial" w:hAnsi="Arial" w:cs="Arial"/>
          <w:sz w:val="36"/>
        </w:rPr>
        <w:t>Job Description</w:t>
      </w:r>
      <w:r w:rsidR="00CE736A">
        <w:rPr>
          <w:rFonts w:ascii="Arial" w:hAnsi="Arial" w:cs="Arial"/>
          <w:sz w:val="36"/>
        </w:rPr>
        <w:tab/>
      </w:r>
    </w:p>
    <w:p w:rsidR="00A32871" w:rsidRDefault="00A32871">
      <w:pPr>
        <w:jc w:val="center"/>
        <w:rPr>
          <w:rFonts w:ascii="Arial" w:hAnsi="Arial" w:cs="Arial"/>
        </w:rPr>
      </w:pPr>
    </w:p>
    <w:tbl>
      <w:tblPr>
        <w:tblW w:w="9924"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A32871">
        <w:trPr>
          <w:cantSplit/>
        </w:trPr>
        <w:tc>
          <w:tcPr>
            <w:tcW w:w="2269" w:type="dxa"/>
          </w:tcPr>
          <w:p w:rsidR="00A32871" w:rsidRDefault="00A32871">
            <w:pPr>
              <w:rPr>
                <w:rFonts w:ascii="Arial" w:hAnsi="Arial" w:cs="Arial"/>
                <w:b/>
              </w:rPr>
            </w:pPr>
            <w:r>
              <w:rPr>
                <w:rFonts w:ascii="Arial" w:hAnsi="Arial" w:cs="Arial"/>
                <w:b/>
              </w:rPr>
              <w:t>Post Title:</w:t>
            </w:r>
          </w:p>
        </w:tc>
        <w:tc>
          <w:tcPr>
            <w:tcW w:w="7655" w:type="dxa"/>
          </w:tcPr>
          <w:p w:rsidR="00A32871" w:rsidRPr="00CE736A" w:rsidRDefault="00AB51EB" w:rsidP="00AB51EB">
            <w:pPr>
              <w:pStyle w:val="Heading2"/>
              <w:jc w:val="center"/>
              <w:rPr>
                <w:rFonts w:cs="Arial"/>
                <w:sz w:val="28"/>
                <w:szCs w:val="28"/>
              </w:rPr>
            </w:pPr>
            <w:r>
              <w:rPr>
                <w:rFonts w:cs="Arial"/>
                <w:sz w:val="28"/>
                <w:szCs w:val="28"/>
              </w:rPr>
              <w:t xml:space="preserve">DEPARTMENT </w:t>
            </w:r>
            <w:r w:rsidR="00CE736A" w:rsidRPr="00CE736A">
              <w:rPr>
                <w:rFonts w:cs="Arial"/>
                <w:sz w:val="28"/>
                <w:szCs w:val="28"/>
              </w:rPr>
              <w:t xml:space="preserve">LEADER OF </w:t>
            </w:r>
            <w:r>
              <w:rPr>
                <w:rFonts w:cs="Arial"/>
                <w:sz w:val="28"/>
                <w:szCs w:val="28"/>
              </w:rPr>
              <w:t>PERFORMING ARTS</w:t>
            </w:r>
          </w:p>
        </w:tc>
      </w:tr>
      <w:tr w:rsidR="00A32871">
        <w:trPr>
          <w:cantSplit/>
        </w:trPr>
        <w:tc>
          <w:tcPr>
            <w:tcW w:w="2269" w:type="dxa"/>
          </w:tcPr>
          <w:p w:rsidR="00A32871" w:rsidRDefault="00A32871">
            <w:pPr>
              <w:rPr>
                <w:rFonts w:ascii="Arial" w:hAnsi="Arial" w:cs="Arial"/>
                <w:b/>
              </w:rPr>
            </w:pPr>
          </w:p>
        </w:tc>
        <w:tc>
          <w:tcPr>
            <w:tcW w:w="7655" w:type="dxa"/>
          </w:tcPr>
          <w:p w:rsidR="00A32871" w:rsidRDefault="00A32871">
            <w:pPr>
              <w:jc w:val="both"/>
              <w:rPr>
                <w:rFonts w:ascii="Arial" w:hAnsi="Arial" w:cs="Arial"/>
              </w:rPr>
            </w:pPr>
          </w:p>
          <w:p w:rsidR="00C21DF6" w:rsidRDefault="00C21DF6">
            <w:pPr>
              <w:jc w:val="both"/>
              <w:rPr>
                <w:rFonts w:ascii="Arial" w:hAnsi="Arial" w:cs="Arial"/>
              </w:rPr>
            </w:pPr>
          </w:p>
        </w:tc>
      </w:tr>
      <w:tr w:rsidR="00CE736A">
        <w:trPr>
          <w:cantSplit/>
        </w:trPr>
        <w:tc>
          <w:tcPr>
            <w:tcW w:w="2269" w:type="dxa"/>
          </w:tcPr>
          <w:p w:rsidR="00CE736A" w:rsidRPr="003B2CA5" w:rsidRDefault="00CE736A" w:rsidP="00CE736A">
            <w:r w:rsidRPr="00CE736A">
              <w:rPr>
                <w:rFonts w:ascii="Arial" w:hAnsi="Arial" w:cs="Arial"/>
                <w:b/>
              </w:rPr>
              <w:t>Salary/Grade:</w:t>
            </w:r>
          </w:p>
        </w:tc>
        <w:tc>
          <w:tcPr>
            <w:tcW w:w="7655" w:type="dxa"/>
          </w:tcPr>
          <w:p w:rsidR="00CE736A" w:rsidRPr="00CE736A" w:rsidRDefault="00CE736A" w:rsidP="00AB51EB">
            <w:pPr>
              <w:pStyle w:val="Heading2"/>
              <w:jc w:val="center"/>
              <w:rPr>
                <w:rFonts w:cs="Arial"/>
                <w:sz w:val="28"/>
                <w:szCs w:val="28"/>
              </w:rPr>
            </w:pPr>
            <w:r>
              <w:rPr>
                <w:rFonts w:cs="Arial"/>
                <w:sz w:val="28"/>
                <w:szCs w:val="28"/>
              </w:rPr>
              <w:t>MPR/UPR</w:t>
            </w:r>
            <w:r w:rsidRPr="00CE736A">
              <w:rPr>
                <w:rFonts w:cs="Arial"/>
                <w:sz w:val="28"/>
                <w:szCs w:val="28"/>
              </w:rPr>
              <w:t xml:space="preserve"> +TLR 2</w:t>
            </w:r>
            <w:r>
              <w:rPr>
                <w:rFonts w:cs="Arial"/>
                <w:sz w:val="28"/>
                <w:szCs w:val="28"/>
              </w:rPr>
              <w:t>c</w:t>
            </w:r>
            <w:r w:rsidRPr="00CE736A">
              <w:rPr>
                <w:rFonts w:cs="Arial"/>
                <w:sz w:val="28"/>
                <w:szCs w:val="28"/>
              </w:rPr>
              <w:t xml:space="preserve"> (currently £</w:t>
            </w:r>
            <w:r w:rsidR="00AB51EB">
              <w:rPr>
                <w:rFonts w:cs="Arial"/>
                <w:sz w:val="28"/>
                <w:szCs w:val="28"/>
              </w:rPr>
              <w:t>7,014</w:t>
            </w:r>
            <w:r w:rsidRPr="00CE736A">
              <w:rPr>
                <w:rFonts w:cs="Arial"/>
                <w:sz w:val="28"/>
                <w:szCs w:val="28"/>
              </w:rPr>
              <w:t>)</w:t>
            </w:r>
          </w:p>
        </w:tc>
      </w:tr>
      <w:tr w:rsidR="00A32871">
        <w:trPr>
          <w:cantSplit/>
        </w:trPr>
        <w:tc>
          <w:tcPr>
            <w:tcW w:w="2269" w:type="dxa"/>
          </w:tcPr>
          <w:p w:rsidR="00A32871" w:rsidRDefault="00A32871">
            <w:pPr>
              <w:rPr>
                <w:rFonts w:ascii="Arial" w:hAnsi="Arial" w:cs="Arial"/>
                <w:b/>
              </w:rPr>
            </w:pPr>
          </w:p>
        </w:tc>
        <w:tc>
          <w:tcPr>
            <w:tcW w:w="7655" w:type="dxa"/>
          </w:tcPr>
          <w:p w:rsidR="00A32871" w:rsidRPr="00CE736A" w:rsidRDefault="00A32871" w:rsidP="00CE736A">
            <w:pPr>
              <w:pStyle w:val="Heading2"/>
              <w:jc w:val="center"/>
              <w:rPr>
                <w:rFonts w:cs="Arial"/>
                <w:sz w:val="28"/>
                <w:szCs w:val="28"/>
              </w:rPr>
            </w:pPr>
          </w:p>
          <w:p w:rsidR="00C21DF6" w:rsidRPr="00CE736A" w:rsidRDefault="00C21DF6" w:rsidP="00CE736A">
            <w:pPr>
              <w:pStyle w:val="Heading2"/>
              <w:jc w:val="center"/>
              <w:rPr>
                <w:rFonts w:cs="Arial"/>
                <w:sz w:val="28"/>
                <w:szCs w:val="28"/>
              </w:rPr>
            </w:pPr>
          </w:p>
        </w:tc>
      </w:tr>
      <w:tr w:rsidR="00A32871">
        <w:trPr>
          <w:cantSplit/>
        </w:trPr>
        <w:tc>
          <w:tcPr>
            <w:tcW w:w="2269" w:type="dxa"/>
          </w:tcPr>
          <w:p w:rsidR="00A32871" w:rsidRDefault="00A32871">
            <w:pPr>
              <w:rPr>
                <w:rFonts w:ascii="Arial" w:hAnsi="Arial" w:cs="Arial"/>
                <w:b/>
              </w:rPr>
            </w:pPr>
            <w:r>
              <w:rPr>
                <w:rFonts w:ascii="Arial" w:hAnsi="Arial" w:cs="Arial"/>
                <w:b/>
              </w:rPr>
              <w:t>General</w:t>
            </w:r>
          </w:p>
          <w:p w:rsidR="00BA2328" w:rsidRDefault="00BA2328">
            <w:pPr>
              <w:rPr>
                <w:rFonts w:ascii="Arial" w:hAnsi="Arial" w:cs="Arial"/>
                <w:b/>
              </w:rPr>
            </w:pPr>
          </w:p>
          <w:p w:rsidR="00BA2328" w:rsidRDefault="00BA2328">
            <w:pPr>
              <w:rPr>
                <w:rFonts w:ascii="Arial" w:hAnsi="Arial" w:cs="Arial"/>
                <w:b/>
              </w:rPr>
            </w:pPr>
          </w:p>
          <w:p w:rsidR="00BA2328" w:rsidRDefault="00BA2328">
            <w:pPr>
              <w:rPr>
                <w:rFonts w:ascii="Arial" w:hAnsi="Arial" w:cs="Arial"/>
                <w:b/>
              </w:rPr>
            </w:pPr>
          </w:p>
          <w:p w:rsidR="00BA2328" w:rsidRDefault="00BA2328">
            <w:pPr>
              <w:rPr>
                <w:rFonts w:ascii="Arial" w:hAnsi="Arial" w:cs="Arial"/>
                <w:b/>
              </w:rPr>
            </w:pPr>
          </w:p>
        </w:tc>
        <w:tc>
          <w:tcPr>
            <w:tcW w:w="7655" w:type="dxa"/>
          </w:tcPr>
          <w:p w:rsidR="00A32871" w:rsidRDefault="00A32871">
            <w:pPr>
              <w:jc w:val="both"/>
              <w:rPr>
                <w:rFonts w:ascii="Arial" w:hAnsi="Arial" w:cs="Arial"/>
                <w:sz w:val="22"/>
                <w:szCs w:val="22"/>
              </w:rPr>
            </w:pPr>
            <w:r>
              <w:rPr>
                <w:rFonts w:ascii="Arial" w:hAnsi="Arial" w:cs="Arial"/>
                <w:sz w:val="22"/>
                <w:szCs w:val="22"/>
              </w:rPr>
              <w:t>The 1991 Teachers Pay and Conditions Act lays down the professional duties of all teachers which form the basis of this job description. The post holder is required to carry out the duties of a school teacher as set out in the latest School Teachers Pay &amp; Conditions Document (STP</w:t>
            </w:r>
            <w:r w:rsidR="002756A4">
              <w:rPr>
                <w:rFonts w:ascii="Arial" w:hAnsi="Arial" w:cs="Arial"/>
                <w:sz w:val="22"/>
                <w:szCs w:val="22"/>
              </w:rPr>
              <w:t>CD)</w:t>
            </w:r>
            <w:r w:rsidR="00ED107A">
              <w:rPr>
                <w:rFonts w:ascii="Arial" w:hAnsi="Arial" w:cs="Arial"/>
                <w:sz w:val="22"/>
                <w:szCs w:val="22"/>
              </w:rPr>
              <w:t xml:space="preserve"> </w:t>
            </w:r>
            <w:r w:rsidR="00ED107A">
              <w:rPr>
                <w:rFonts w:ascii="Arial" w:hAnsi="Arial" w:cs="Arial"/>
                <w:b/>
                <w:sz w:val="22"/>
                <w:szCs w:val="22"/>
              </w:rPr>
              <w:t>(in bold)</w:t>
            </w:r>
            <w:r w:rsidR="002756A4">
              <w:rPr>
                <w:rFonts w:ascii="Arial" w:hAnsi="Arial" w:cs="Arial"/>
                <w:sz w:val="22"/>
                <w:szCs w:val="22"/>
              </w:rPr>
              <w:t xml:space="preserve">, published annually by </w:t>
            </w:r>
            <w:proofErr w:type="spellStart"/>
            <w:r w:rsidR="002756A4">
              <w:rPr>
                <w:rFonts w:ascii="Arial" w:hAnsi="Arial" w:cs="Arial"/>
                <w:sz w:val="22"/>
                <w:szCs w:val="22"/>
              </w:rPr>
              <w:t>DfE</w:t>
            </w:r>
            <w:proofErr w:type="spellEnd"/>
            <w:r w:rsidR="00ED107A">
              <w:rPr>
                <w:rFonts w:ascii="Arial" w:hAnsi="Arial" w:cs="Arial"/>
                <w:sz w:val="22"/>
                <w:szCs w:val="22"/>
              </w:rPr>
              <w:t>,</w:t>
            </w:r>
            <w:r w:rsidR="00C163D3">
              <w:rPr>
                <w:rFonts w:ascii="Arial" w:hAnsi="Arial" w:cs="Arial"/>
                <w:sz w:val="22"/>
                <w:szCs w:val="22"/>
              </w:rPr>
              <w:t xml:space="preserve"> and as defined in the Teacher Standards.</w:t>
            </w:r>
          </w:p>
        </w:tc>
      </w:tr>
      <w:tr w:rsidR="00A32871">
        <w:trPr>
          <w:cantSplit/>
        </w:trPr>
        <w:tc>
          <w:tcPr>
            <w:tcW w:w="2269" w:type="dxa"/>
          </w:tcPr>
          <w:p w:rsidR="00A32871" w:rsidRDefault="00A32871">
            <w:pPr>
              <w:rPr>
                <w:rFonts w:ascii="Arial" w:hAnsi="Arial" w:cs="Arial"/>
                <w:b/>
              </w:rPr>
            </w:pPr>
          </w:p>
        </w:tc>
        <w:tc>
          <w:tcPr>
            <w:tcW w:w="7655" w:type="dxa"/>
          </w:tcPr>
          <w:p w:rsidR="00A32871" w:rsidRDefault="00A32871">
            <w:pPr>
              <w:jc w:val="both"/>
              <w:rPr>
                <w:rFonts w:ascii="Arial" w:hAnsi="Arial" w:cs="Arial"/>
              </w:rPr>
            </w:pPr>
          </w:p>
          <w:p w:rsidR="00C21DF6" w:rsidRDefault="00C21DF6">
            <w:pPr>
              <w:jc w:val="both"/>
              <w:rPr>
                <w:rFonts w:ascii="Arial" w:hAnsi="Arial" w:cs="Arial"/>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Purpose:</w:t>
            </w: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tc>
        <w:tc>
          <w:tcPr>
            <w:tcW w:w="7655" w:type="dxa"/>
          </w:tcPr>
          <w:p w:rsidR="00ED107A" w:rsidRPr="00ED107A" w:rsidRDefault="00ED107A">
            <w:pPr>
              <w:numPr>
                <w:ilvl w:val="0"/>
                <w:numId w:val="1"/>
              </w:numPr>
              <w:tabs>
                <w:tab w:val="left" w:pos="-720"/>
              </w:tabs>
              <w:suppressAutoHyphens/>
              <w:rPr>
                <w:rFonts w:ascii="Arial" w:hAnsi="Arial" w:cs="Arial"/>
                <w:b/>
                <w:spacing w:val="-2"/>
                <w:sz w:val="22"/>
                <w:szCs w:val="22"/>
              </w:rPr>
            </w:pPr>
            <w:r w:rsidRPr="00ED107A">
              <w:rPr>
                <w:rFonts w:ascii="Arial" w:hAnsi="Arial" w:cs="Arial"/>
                <w:b/>
                <w:spacing w:val="-2"/>
                <w:sz w:val="22"/>
                <w:szCs w:val="22"/>
              </w:rPr>
              <w:t>To lead</w:t>
            </w:r>
            <w:r w:rsidR="005D4FCA">
              <w:rPr>
                <w:rFonts w:ascii="Arial" w:hAnsi="Arial" w:cs="Arial"/>
                <w:b/>
                <w:spacing w:val="-2"/>
                <w:sz w:val="22"/>
                <w:szCs w:val="22"/>
              </w:rPr>
              <w:t>,</w:t>
            </w:r>
            <w:r w:rsidRPr="00ED107A">
              <w:rPr>
                <w:rFonts w:ascii="Arial" w:hAnsi="Arial" w:cs="Arial"/>
                <w:b/>
                <w:spacing w:val="-2"/>
                <w:sz w:val="22"/>
                <w:szCs w:val="22"/>
              </w:rPr>
              <w:t xml:space="preserve"> manage and develop a subject or curriculum area</w:t>
            </w:r>
          </w:p>
          <w:p w:rsidR="00A32871" w:rsidRDefault="000E5B14">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 xml:space="preserve">To ensure the provision of </w:t>
            </w:r>
            <w:r w:rsidR="00A32871">
              <w:rPr>
                <w:rFonts w:ascii="Arial" w:hAnsi="Arial" w:cs="Arial"/>
                <w:spacing w:val="-2"/>
                <w:sz w:val="22"/>
                <w:szCs w:val="22"/>
              </w:rPr>
              <w:t>an appropriately broad, balanced, relevant and differentiated curriculum for stu</w:t>
            </w:r>
            <w:r>
              <w:rPr>
                <w:rFonts w:ascii="Arial" w:hAnsi="Arial" w:cs="Arial"/>
                <w:spacing w:val="-2"/>
                <w:sz w:val="22"/>
                <w:szCs w:val="22"/>
              </w:rPr>
              <w:t>dents in a specified area in accordance with the aims of the school and the policies determined by the Governing Body and the Headteacher</w:t>
            </w:r>
            <w:r w:rsidR="00AB51EB">
              <w:rPr>
                <w:rFonts w:ascii="Arial" w:hAnsi="Arial" w:cs="Arial"/>
                <w:spacing w:val="-2"/>
                <w:sz w:val="22"/>
                <w:szCs w:val="22"/>
              </w:rPr>
              <w:t>.</w:t>
            </w:r>
            <w:r w:rsidR="00A32871">
              <w:rPr>
                <w:rFonts w:ascii="Arial" w:hAnsi="Arial" w:cs="Arial"/>
                <w:spacing w:val="-2"/>
                <w:sz w:val="22"/>
                <w:szCs w:val="22"/>
              </w:rPr>
              <w:t xml:space="preserve"> </w:t>
            </w:r>
          </w:p>
          <w:p w:rsidR="00A32871" w:rsidRDefault="00C21DF6">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be responsible</w:t>
            </w:r>
            <w:r w:rsidR="000E5B14">
              <w:rPr>
                <w:rFonts w:ascii="Arial" w:hAnsi="Arial" w:cs="Arial"/>
                <w:spacing w:val="-2"/>
                <w:sz w:val="22"/>
                <w:szCs w:val="22"/>
              </w:rPr>
              <w:t xml:space="preserve"> for</w:t>
            </w:r>
            <w:r w:rsidR="00A32871">
              <w:rPr>
                <w:rFonts w:ascii="Arial" w:hAnsi="Arial" w:cs="Arial"/>
                <w:spacing w:val="-2"/>
                <w:sz w:val="22"/>
                <w:szCs w:val="22"/>
              </w:rPr>
              <w:t xml:space="preserve"> the overall progress and development of s</w:t>
            </w:r>
            <w:r w:rsidR="000E5B14">
              <w:rPr>
                <w:rFonts w:ascii="Arial" w:hAnsi="Arial" w:cs="Arial"/>
                <w:spacing w:val="-2"/>
                <w:sz w:val="22"/>
                <w:szCs w:val="22"/>
              </w:rPr>
              <w:t>tudents within a specified area</w:t>
            </w:r>
            <w:r w:rsidR="00AB51EB">
              <w:rPr>
                <w:rFonts w:ascii="Arial" w:hAnsi="Arial" w:cs="Arial"/>
                <w:spacing w:val="-2"/>
                <w:sz w:val="22"/>
                <w:szCs w:val="22"/>
              </w:rPr>
              <w:t>.</w:t>
            </w:r>
          </w:p>
          <w:p w:rsidR="00A32871" w:rsidRPr="000E5B14" w:rsidRDefault="00A32871" w:rsidP="000E5B14">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 xml:space="preserve">To </w:t>
            </w:r>
            <w:r w:rsidR="000E5B14">
              <w:rPr>
                <w:rFonts w:ascii="Arial" w:hAnsi="Arial" w:cs="Arial"/>
                <w:spacing w:val="-2"/>
                <w:sz w:val="22"/>
                <w:szCs w:val="22"/>
              </w:rPr>
              <w:t>develop and enhance the teaching practice of others to facilitate</w:t>
            </w:r>
            <w:r>
              <w:rPr>
                <w:rFonts w:ascii="Arial" w:hAnsi="Arial" w:cs="Arial"/>
                <w:spacing w:val="-2"/>
                <w:sz w:val="22"/>
                <w:szCs w:val="22"/>
              </w:rPr>
              <w:t xml:space="preserve"> learning experience</w:t>
            </w:r>
            <w:r w:rsidR="000E5B14">
              <w:rPr>
                <w:rFonts w:ascii="Arial" w:hAnsi="Arial" w:cs="Arial"/>
                <w:spacing w:val="-2"/>
                <w:sz w:val="22"/>
                <w:szCs w:val="22"/>
              </w:rPr>
              <w:t>s which provide</w:t>
            </w:r>
            <w:r>
              <w:rPr>
                <w:rFonts w:ascii="Arial" w:hAnsi="Arial" w:cs="Arial"/>
                <w:spacing w:val="-2"/>
                <w:sz w:val="22"/>
                <w:szCs w:val="22"/>
              </w:rPr>
              <w:t xml:space="preserve"> students with the opportunity to achieve their individual potential.</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w:t>
            </w:r>
            <w:r w:rsidR="000E5B14">
              <w:rPr>
                <w:rFonts w:ascii="Arial" w:hAnsi="Arial" w:cs="Arial"/>
                <w:spacing w:val="-2"/>
                <w:sz w:val="22"/>
                <w:szCs w:val="22"/>
              </w:rPr>
              <w:t xml:space="preserve"> provide for the effective management of teachers, support staff, financial and physical resources to enhance students’ learning</w:t>
            </w:r>
            <w:r w:rsidR="00AB51EB">
              <w:rPr>
                <w:rFonts w:ascii="Arial" w:hAnsi="Arial" w:cs="Arial"/>
                <w:spacing w:val="-2"/>
                <w:sz w:val="22"/>
                <w:szCs w:val="22"/>
              </w:rPr>
              <w:t>.</w:t>
            </w:r>
          </w:p>
          <w:p w:rsidR="00CA171B" w:rsidRDefault="00CA171B">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identify the responsibilities beyond those of a main professional grade teacher that are expected of a member of staff who holds a Teaching and Learning Responsibility Allowance (TLR)</w:t>
            </w:r>
            <w:r w:rsidR="00AB51EB">
              <w:rPr>
                <w:rFonts w:ascii="Arial" w:hAnsi="Arial" w:cs="Arial"/>
                <w:spacing w:val="-2"/>
                <w:sz w:val="22"/>
                <w:szCs w:val="22"/>
              </w:rPr>
              <w:t>.</w:t>
            </w:r>
          </w:p>
        </w:tc>
      </w:tr>
      <w:tr w:rsidR="00BA2328">
        <w:trPr>
          <w:cantSplit/>
        </w:trPr>
        <w:tc>
          <w:tcPr>
            <w:tcW w:w="2269" w:type="dxa"/>
          </w:tcPr>
          <w:p w:rsidR="00BA2328" w:rsidRDefault="00BA2328">
            <w:pPr>
              <w:rPr>
                <w:rFonts w:ascii="Arial" w:hAnsi="Arial" w:cs="Arial"/>
                <w:b/>
                <w:sz w:val="22"/>
                <w:szCs w:val="22"/>
              </w:rPr>
            </w:pPr>
          </w:p>
        </w:tc>
        <w:tc>
          <w:tcPr>
            <w:tcW w:w="7655" w:type="dxa"/>
          </w:tcPr>
          <w:p w:rsidR="00BA2328" w:rsidRDefault="00BA2328" w:rsidP="00BA2328">
            <w:pPr>
              <w:tabs>
                <w:tab w:val="left" w:pos="-720"/>
              </w:tabs>
              <w:suppressAutoHyphens/>
              <w:rPr>
                <w:rFonts w:ascii="Arial" w:hAnsi="Arial" w:cs="Arial"/>
                <w:spacing w:val="-2"/>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Reporting to:</w:t>
            </w:r>
          </w:p>
          <w:p w:rsidR="00BA2328" w:rsidRDefault="00BA2328">
            <w:pPr>
              <w:rPr>
                <w:rFonts w:ascii="Arial" w:hAnsi="Arial" w:cs="Arial"/>
                <w:b/>
                <w:sz w:val="22"/>
                <w:szCs w:val="22"/>
              </w:rPr>
            </w:pPr>
          </w:p>
        </w:tc>
        <w:tc>
          <w:tcPr>
            <w:tcW w:w="7655" w:type="dxa"/>
          </w:tcPr>
          <w:p w:rsidR="00A32871" w:rsidRDefault="00CC4873" w:rsidP="00CE736A">
            <w:pPr>
              <w:jc w:val="both"/>
              <w:rPr>
                <w:rFonts w:ascii="Arial" w:hAnsi="Arial" w:cs="Arial"/>
                <w:sz w:val="22"/>
                <w:szCs w:val="22"/>
              </w:rPr>
            </w:pPr>
            <w:r>
              <w:rPr>
                <w:rFonts w:ascii="Arial" w:hAnsi="Arial" w:cs="Arial"/>
                <w:spacing w:val="-2"/>
                <w:sz w:val="22"/>
                <w:szCs w:val="22"/>
              </w:rPr>
              <w:t>Senior Leadership Team (SLT</w:t>
            </w:r>
            <w:r w:rsidR="00CE736A">
              <w:rPr>
                <w:rFonts w:ascii="Arial" w:hAnsi="Arial" w:cs="Arial"/>
                <w:spacing w:val="-2"/>
                <w:sz w:val="22"/>
                <w:szCs w:val="22"/>
              </w:rPr>
              <w:t>)</w:t>
            </w:r>
          </w:p>
        </w:tc>
      </w:tr>
      <w:tr w:rsidR="00BA2328">
        <w:trPr>
          <w:cantSplit/>
        </w:trPr>
        <w:tc>
          <w:tcPr>
            <w:tcW w:w="2269" w:type="dxa"/>
          </w:tcPr>
          <w:p w:rsidR="00BA2328" w:rsidRDefault="00BA2328">
            <w:pPr>
              <w:rPr>
                <w:rFonts w:ascii="Arial" w:hAnsi="Arial" w:cs="Arial"/>
                <w:b/>
                <w:sz w:val="22"/>
                <w:szCs w:val="22"/>
              </w:rPr>
            </w:pPr>
          </w:p>
        </w:tc>
        <w:tc>
          <w:tcPr>
            <w:tcW w:w="7655" w:type="dxa"/>
          </w:tcPr>
          <w:p w:rsidR="00BA2328" w:rsidRDefault="00BA2328">
            <w:pPr>
              <w:jc w:val="both"/>
              <w:rPr>
                <w:rFonts w:ascii="Arial" w:hAnsi="Arial" w:cs="Arial"/>
                <w:spacing w:val="-2"/>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Responsible for:</w:t>
            </w:r>
          </w:p>
        </w:tc>
        <w:tc>
          <w:tcPr>
            <w:tcW w:w="7655" w:type="dxa"/>
          </w:tcPr>
          <w:p w:rsidR="00A32871" w:rsidRDefault="00A32871">
            <w:pPr>
              <w:tabs>
                <w:tab w:val="left" w:pos="-720"/>
              </w:tabs>
              <w:suppressAutoHyphens/>
              <w:rPr>
                <w:rFonts w:ascii="Arial" w:hAnsi="Arial" w:cs="Arial"/>
                <w:spacing w:val="-2"/>
                <w:sz w:val="22"/>
                <w:szCs w:val="22"/>
              </w:rPr>
            </w:pPr>
            <w:r>
              <w:rPr>
                <w:rFonts w:ascii="Arial" w:hAnsi="Arial" w:cs="Arial"/>
                <w:spacing w:val="-2"/>
                <w:sz w:val="22"/>
                <w:szCs w:val="22"/>
              </w:rPr>
              <w:t>T</w:t>
            </w:r>
            <w:r w:rsidR="00CC4873">
              <w:rPr>
                <w:rFonts w:ascii="Arial" w:hAnsi="Arial" w:cs="Arial"/>
                <w:spacing w:val="-2"/>
                <w:sz w:val="22"/>
                <w:szCs w:val="22"/>
              </w:rPr>
              <w:t>he provision of an enriched learning experience for all students through the effective management of personnel and resources</w:t>
            </w:r>
            <w:r w:rsidR="00AB51EB">
              <w:rPr>
                <w:rFonts w:ascii="Arial" w:hAnsi="Arial" w:cs="Arial"/>
                <w:spacing w:val="-2"/>
                <w:sz w:val="22"/>
                <w:szCs w:val="22"/>
              </w:rPr>
              <w:t>.</w:t>
            </w:r>
          </w:p>
        </w:tc>
      </w:tr>
      <w:tr w:rsidR="00BA2328">
        <w:trPr>
          <w:cantSplit/>
        </w:trPr>
        <w:tc>
          <w:tcPr>
            <w:tcW w:w="2269" w:type="dxa"/>
          </w:tcPr>
          <w:p w:rsidR="00BA2328" w:rsidRDefault="00BA2328">
            <w:pPr>
              <w:rPr>
                <w:rFonts w:ascii="Arial" w:hAnsi="Arial" w:cs="Arial"/>
                <w:b/>
                <w:sz w:val="22"/>
                <w:szCs w:val="22"/>
              </w:rPr>
            </w:pPr>
          </w:p>
        </w:tc>
        <w:tc>
          <w:tcPr>
            <w:tcW w:w="7655" w:type="dxa"/>
          </w:tcPr>
          <w:p w:rsidR="00BA2328" w:rsidRDefault="00BA2328">
            <w:pPr>
              <w:tabs>
                <w:tab w:val="left" w:pos="-720"/>
              </w:tabs>
              <w:suppressAutoHyphens/>
              <w:rPr>
                <w:rFonts w:ascii="Arial" w:hAnsi="Arial" w:cs="Arial"/>
                <w:spacing w:val="-2"/>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Liaising with:</w:t>
            </w:r>
          </w:p>
        </w:tc>
        <w:tc>
          <w:tcPr>
            <w:tcW w:w="7655" w:type="dxa"/>
          </w:tcPr>
          <w:p w:rsidR="00A32871" w:rsidRDefault="00A32871">
            <w:pPr>
              <w:pStyle w:val="Header"/>
              <w:tabs>
                <w:tab w:val="clear" w:pos="4153"/>
                <w:tab w:val="clear" w:pos="8306"/>
              </w:tabs>
              <w:rPr>
                <w:rFonts w:cs="Arial"/>
                <w:spacing w:val="-2"/>
                <w:szCs w:val="22"/>
              </w:rPr>
            </w:pPr>
            <w:r>
              <w:rPr>
                <w:rFonts w:cs="Arial"/>
                <w:spacing w:val="-2"/>
                <w:szCs w:val="22"/>
              </w:rPr>
              <w:t>SLT, teaching/support staff</w:t>
            </w:r>
            <w:r w:rsidR="00CC4873">
              <w:rPr>
                <w:rFonts w:cs="Arial"/>
                <w:spacing w:val="-2"/>
                <w:szCs w:val="22"/>
              </w:rPr>
              <w:t>,</w:t>
            </w:r>
            <w:r>
              <w:rPr>
                <w:rFonts w:cs="Arial"/>
                <w:spacing w:val="-2"/>
                <w:szCs w:val="22"/>
              </w:rPr>
              <w:t xml:space="preserve"> LA representatives, external agencies, parents &amp; governors.</w:t>
            </w:r>
          </w:p>
        </w:tc>
      </w:tr>
      <w:tr w:rsidR="00BA2328">
        <w:trPr>
          <w:cantSplit/>
        </w:trPr>
        <w:tc>
          <w:tcPr>
            <w:tcW w:w="2269" w:type="dxa"/>
          </w:tcPr>
          <w:p w:rsidR="00BA2328" w:rsidRDefault="00BA2328">
            <w:pPr>
              <w:rPr>
                <w:rFonts w:ascii="Arial" w:hAnsi="Arial" w:cs="Arial"/>
                <w:b/>
                <w:sz w:val="22"/>
                <w:szCs w:val="22"/>
              </w:rPr>
            </w:pPr>
          </w:p>
        </w:tc>
        <w:tc>
          <w:tcPr>
            <w:tcW w:w="7655" w:type="dxa"/>
          </w:tcPr>
          <w:p w:rsidR="00BA2328" w:rsidRDefault="00BA2328">
            <w:pPr>
              <w:pStyle w:val="Header"/>
              <w:tabs>
                <w:tab w:val="clear" w:pos="4153"/>
                <w:tab w:val="clear" w:pos="8306"/>
              </w:tabs>
              <w:rPr>
                <w:rFonts w:cs="Arial"/>
                <w:spacing w:val="-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Disclosure level</w:t>
            </w:r>
          </w:p>
          <w:p w:rsidR="00BA2328" w:rsidRDefault="00BA2328">
            <w:pPr>
              <w:rPr>
                <w:rFonts w:ascii="Arial" w:hAnsi="Arial" w:cs="Arial"/>
                <w:b/>
                <w:sz w:val="22"/>
                <w:szCs w:val="22"/>
              </w:rPr>
            </w:pPr>
          </w:p>
        </w:tc>
        <w:tc>
          <w:tcPr>
            <w:tcW w:w="7655" w:type="dxa"/>
          </w:tcPr>
          <w:p w:rsidR="00A32871" w:rsidRDefault="00A32871">
            <w:pPr>
              <w:rPr>
                <w:rFonts w:ascii="Arial" w:hAnsi="Arial" w:cs="Arial"/>
                <w:sz w:val="22"/>
                <w:szCs w:val="22"/>
              </w:rPr>
            </w:pPr>
            <w:r>
              <w:rPr>
                <w:rFonts w:ascii="Arial" w:hAnsi="Arial" w:cs="Arial"/>
                <w:spacing w:val="-2"/>
                <w:sz w:val="22"/>
                <w:szCs w:val="22"/>
              </w:rPr>
              <w:t>Enhanced</w:t>
            </w:r>
          </w:p>
        </w:tc>
      </w:tr>
      <w:tr w:rsidR="00BA2328">
        <w:trPr>
          <w:cantSplit/>
        </w:trPr>
        <w:tc>
          <w:tcPr>
            <w:tcW w:w="2269" w:type="dxa"/>
          </w:tcPr>
          <w:p w:rsidR="00BA2328" w:rsidRDefault="00BA2328">
            <w:pPr>
              <w:rPr>
                <w:rFonts w:ascii="Arial" w:hAnsi="Arial" w:cs="Arial"/>
                <w:b/>
                <w:sz w:val="22"/>
                <w:szCs w:val="22"/>
              </w:rPr>
            </w:pPr>
          </w:p>
          <w:p w:rsidR="00CE736A" w:rsidRDefault="00CE736A">
            <w:pPr>
              <w:rPr>
                <w:rFonts w:ascii="Arial" w:hAnsi="Arial" w:cs="Arial"/>
                <w:b/>
                <w:sz w:val="22"/>
                <w:szCs w:val="22"/>
              </w:rPr>
            </w:pPr>
          </w:p>
          <w:p w:rsidR="00CE736A" w:rsidRDefault="00CE736A">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p w:rsidR="00BA2328" w:rsidRDefault="00BA2328">
            <w:pPr>
              <w:rPr>
                <w:rFonts w:ascii="Arial" w:hAnsi="Arial" w:cs="Arial"/>
                <w:b/>
                <w:sz w:val="22"/>
                <w:szCs w:val="22"/>
              </w:rPr>
            </w:pPr>
          </w:p>
        </w:tc>
        <w:tc>
          <w:tcPr>
            <w:tcW w:w="7655" w:type="dxa"/>
          </w:tcPr>
          <w:p w:rsidR="00BA2328" w:rsidRDefault="00BA2328">
            <w:pPr>
              <w:rPr>
                <w:rFonts w:ascii="Arial" w:hAnsi="Arial" w:cs="Arial"/>
                <w:spacing w:val="-2"/>
                <w:sz w:val="22"/>
                <w:szCs w:val="22"/>
              </w:rPr>
            </w:pPr>
          </w:p>
        </w:tc>
      </w:tr>
      <w:tr w:rsidR="00C21DF6" w:rsidTr="0056462D">
        <w:trPr>
          <w:cantSplit/>
        </w:trPr>
        <w:tc>
          <w:tcPr>
            <w:tcW w:w="9924" w:type="dxa"/>
            <w:gridSpan w:val="2"/>
          </w:tcPr>
          <w:p w:rsidR="00C21DF6" w:rsidRPr="00C21DF6" w:rsidRDefault="00C21DF6">
            <w:pPr>
              <w:rPr>
                <w:rFonts w:ascii="Arial" w:hAnsi="Arial" w:cs="Arial"/>
                <w:b/>
                <w:spacing w:val="-2"/>
                <w:sz w:val="22"/>
                <w:szCs w:val="22"/>
              </w:rPr>
            </w:pPr>
            <w:r w:rsidRPr="00C21DF6">
              <w:rPr>
                <w:rFonts w:ascii="Arial" w:hAnsi="Arial" w:cs="Arial"/>
                <w:b/>
                <w:spacing w:val="-2"/>
                <w:sz w:val="22"/>
                <w:szCs w:val="22"/>
              </w:rPr>
              <w:lastRenderedPageBreak/>
              <w:t>MAIN CORE DUTIES</w:t>
            </w: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Operational/ Strategic Planning</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2756A4" w:rsidRDefault="002756A4" w:rsidP="002756A4">
            <w:pPr>
              <w:pStyle w:val="BodyTextIndent"/>
              <w:numPr>
                <w:ilvl w:val="0"/>
                <w:numId w:val="2"/>
              </w:numPr>
              <w:rPr>
                <w:rFonts w:ascii="Arial" w:hAnsi="Arial" w:cs="Arial"/>
                <w:szCs w:val="22"/>
              </w:rPr>
            </w:pPr>
            <w:r>
              <w:rPr>
                <w:rFonts w:ascii="Arial" w:hAnsi="Arial" w:cs="Arial"/>
                <w:szCs w:val="22"/>
              </w:rPr>
              <w:t xml:space="preserve">To work with colleagues </w:t>
            </w:r>
            <w:proofErr w:type="gramStart"/>
            <w:r>
              <w:rPr>
                <w:rFonts w:ascii="Arial" w:hAnsi="Arial" w:cs="Arial"/>
                <w:szCs w:val="22"/>
              </w:rPr>
              <w:t>to  formulate</w:t>
            </w:r>
            <w:proofErr w:type="gramEnd"/>
            <w:r>
              <w:rPr>
                <w:rFonts w:ascii="Arial" w:hAnsi="Arial" w:cs="Arial"/>
                <w:szCs w:val="22"/>
              </w:rPr>
              <w:t xml:space="preserve"> aims, objectives and strategic targets that contribute to a departmental development plan which reflect the needs of the students and the broader aims of the School Development Plan</w:t>
            </w:r>
            <w:r w:rsidR="00AB51EB">
              <w:rPr>
                <w:rFonts w:ascii="Arial" w:hAnsi="Arial" w:cs="Arial"/>
                <w:szCs w:val="22"/>
              </w:rPr>
              <w:t>.</w:t>
            </w:r>
          </w:p>
          <w:p w:rsidR="00A32871" w:rsidRDefault="00F07180">
            <w:pPr>
              <w:pStyle w:val="BodyTextIndent"/>
              <w:numPr>
                <w:ilvl w:val="0"/>
                <w:numId w:val="2"/>
              </w:numPr>
              <w:rPr>
                <w:rFonts w:ascii="Arial" w:hAnsi="Arial" w:cs="Arial"/>
                <w:szCs w:val="22"/>
              </w:rPr>
            </w:pPr>
            <w:r>
              <w:rPr>
                <w:rFonts w:ascii="Arial" w:hAnsi="Arial" w:cs="Arial"/>
                <w:szCs w:val="22"/>
              </w:rPr>
              <w:t>To lead</w:t>
            </w:r>
            <w:r w:rsidR="00A32871">
              <w:rPr>
                <w:rFonts w:ascii="Arial" w:hAnsi="Arial" w:cs="Arial"/>
                <w:szCs w:val="22"/>
              </w:rPr>
              <w:t xml:space="preserve"> the development of appropriate syllabuses, resources, schemes of work, marking policies and </w:t>
            </w:r>
            <w:r>
              <w:rPr>
                <w:rFonts w:ascii="Arial" w:hAnsi="Arial" w:cs="Arial"/>
                <w:szCs w:val="22"/>
              </w:rPr>
              <w:t xml:space="preserve">assessment and </w:t>
            </w:r>
            <w:r w:rsidR="00A32871">
              <w:rPr>
                <w:rFonts w:ascii="Arial" w:hAnsi="Arial" w:cs="Arial"/>
                <w:szCs w:val="22"/>
              </w:rPr>
              <w:t xml:space="preserve">teaching </w:t>
            </w:r>
            <w:r>
              <w:rPr>
                <w:rFonts w:ascii="Arial" w:hAnsi="Arial" w:cs="Arial"/>
                <w:szCs w:val="22"/>
              </w:rPr>
              <w:t xml:space="preserve">and learning </w:t>
            </w:r>
            <w:r w:rsidR="00A32871">
              <w:rPr>
                <w:rFonts w:ascii="Arial" w:hAnsi="Arial" w:cs="Arial"/>
                <w:szCs w:val="22"/>
              </w:rPr>
              <w:t xml:space="preserve">strategies in the </w:t>
            </w:r>
            <w:r w:rsidR="00317C40">
              <w:rPr>
                <w:rFonts w:ascii="Arial" w:hAnsi="Arial" w:cs="Arial"/>
                <w:szCs w:val="22"/>
              </w:rPr>
              <w:t>department</w:t>
            </w:r>
            <w:r w:rsidR="00A32871">
              <w:rPr>
                <w:rFonts w:ascii="Arial" w:hAnsi="Arial" w:cs="Arial"/>
                <w:szCs w:val="22"/>
              </w:rPr>
              <w:t>.</w:t>
            </w:r>
          </w:p>
          <w:p w:rsidR="00A32871" w:rsidRDefault="00A32871">
            <w:pPr>
              <w:pStyle w:val="BodyTextIndent"/>
              <w:numPr>
                <w:ilvl w:val="0"/>
                <w:numId w:val="2"/>
              </w:numPr>
              <w:rPr>
                <w:rFonts w:ascii="Arial" w:hAnsi="Arial" w:cs="Arial"/>
                <w:szCs w:val="22"/>
              </w:rPr>
            </w:pPr>
            <w:r>
              <w:rPr>
                <w:rFonts w:ascii="Arial" w:hAnsi="Arial" w:cs="Arial"/>
                <w:szCs w:val="22"/>
              </w:rPr>
              <w:t xml:space="preserve">To </w:t>
            </w:r>
            <w:r w:rsidR="00F07180">
              <w:rPr>
                <w:rFonts w:ascii="Arial" w:hAnsi="Arial" w:cs="Arial"/>
                <w:szCs w:val="22"/>
              </w:rPr>
              <w:t xml:space="preserve">work in partnership with other departments </w:t>
            </w:r>
            <w:r w:rsidR="00AB51EB">
              <w:rPr>
                <w:rFonts w:ascii="Arial" w:hAnsi="Arial" w:cs="Arial"/>
                <w:szCs w:val="22"/>
              </w:rPr>
              <w:t xml:space="preserve">and other schools and agencies </w:t>
            </w:r>
            <w:r w:rsidR="00F07180">
              <w:rPr>
                <w:rFonts w:ascii="Arial" w:hAnsi="Arial" w:cs="Arial"/>
                <w:szCs w:val="22"/>
              </w:rPr>
              <w:t>to support students’ learning</w:t>
            </w:r>
            <w:r w:rsidR="00AB51EB">
              <w:rPr>
                <w:rFonts w:ascii="Arial" w:hAnsi="Arial" w:cs="Arial"/>
                <w:szCs w:val="22"/>
              </w:rPr>
              <w:t>.</w:t>
            </w:r>
          </w:p>
          <w:p w:rsidR="00F75213" w:rsidRDefault="00F07180" w:rsidP="00F75213">
            <w:pPr>
              <w:numPr>
                <w:ilvl w:val="0"/>
                <w:numId w:val="7"/>
              </w:numPr>
              <w:rPr>
                <w:rFonts w:ascii="Arial" w:hAnsi="Arial" w:cs="Arial"/>
                <w:sz w:val="22"/>
                <w:szCs w:val="22"/>
              </w:rPr>
            </w:pPr>
            <w:r>
              <w:rPr>
                <w:rFonts w:ascii="Arial" w:hAnsi="Arial" w:cs="Arial"/>
                <w:sz w:val="22"/>
                <w:szCs w:val="22"/>
              </w:rPr>
              <w:t>To plan the purchase</w:t>
            </w:r>
            <w:r w:rsidR="00F75213">
              <w:rPr>
                <w:rFonts w:ascii="Arial" w:hAnsi="Arial" w:cs="Arial"/>
                <w:sz w:val="22"/>
                <w:szCs w:val="22"/>
              </w:rPr>
              <w:t xml:space="preserve"> and alloca</w:t>
            </w:r>
            <w:r>
              <w:rPr>
                <w:rFonts w:ascii="Arial" w:hAnsi="Arial" w:cs="Arial"/>
                <w:sz w:val="22"/>
                <w:szCs w:val="22"/>
              </w:rPr>
              <w:t>tion of equipment and materials to support learning in line with scho</w:t>
            </w:r>
            <w:r w:rsidR="00094C13">
              <w:rPr>
                <w:rFonts w:ascii="Arial" w:hAnsi="Arial" w:cs="Arial"/>
                <w:sz w:val="22"/>
                <w:szCs w:val="22"/>
              </w:rPr>
              <w:t>ol systems and the need to secure ‘best value’</w:t>
            </w:r>
            <w:r w:rsidR="00AB51EB">
              <w:rPr>
                <w:rFonts w:ascii="Arial" w:hAnsi="Arial" w:cs="Arial"/>
                <w:sz w:val="22"/>
                <w:szCs w:val="22"/>
              </w:rPr>
              <w:t>.</w:t>
            </w:r>
          </w:p>
          <w:p w:rsidR="00D47847" w:rsidRDefault="00D47847" w:rsidP="00F75213">
            <w:pPr>
              <w:numPr>
                <w:ilvl w:val="0"/>
                <w:numId w:val="7"/>
              </w:numPr>
              <w:rPr>
                <w:rFonts w:ascii="Arial" w:hAnsi="Arial" w:cs="Arial"/>
                <w:sz w:val="22"/>
                <w:szCs w:val="22"/>
              </w:rPr>
            </w:pPr>
            <w:r>
              <w:rPr>
                <w:rFonts w:ascii="Arial" w:hAnsi="Arial" w:cs="Arial"/>
                <w:sz w:val="22"/>
                <w:szCs w:val="22"/>
              </w:rPr>
              <w:t>To manage the available resources effectively within school guidelines and procedures including keeping appropriate records of requisitions, budget expenditure and stock control</w:t>
            </w:r>
            <w:r w:rsidR="00AB51EB">
              <w:rPr>
                <w:rFonts w:ascii="Arial" w:hAnsi="Arial" w:cs="Arial"/>
                <w:sz w:val="22"/>
                <w:szCs w:val="22"/>
              </w:rPr>
              <w:t>.</w:t>
            </w:r>
          </w:p>
          <w:p w:rsidR="00F75213" w:rsidRDefault="00094C13" w:rsidP="00F75213">
            <w:pPr>
              <w:pStyle w:val="BodyTextIndent"/>
              <w:numPr>
                <w:ilvl w:val="0"/>
                <w:numId w:val="2"/>
              </w:numPr>
              <w:rPr>
                <w:rFonts w:ascii="Arial" w:hAnsi="Arial" w:cs="Arial"/>
                <w:szCs w:val="22"/>
              </w:rPr>
            </w:pPr>
            <w:r>
              <w:rPr>
                <w:rFonts w:ascii="Arial" w:hAnsi="Arial" w:cs="Arial"/>
                <w:szCs w:val="22"/>
              </w:rPr>
              <w:t>To ensure school policies and procedures are implemented in the department particularly those relating to Health and Safety and Safeguarding</w:t>
            </w:r>
            <w:r w:rsidR="00AB51EB">
              <w:rPr>
                <w:rFonts w:ascii="Arial" w:hAnsi="Arial" w:cs="Arial"/>
                <w:szCs w:val="22"/>
              </w:rPr>
              <w:t>.</w:t>
            </w:r>
          </w:p>
          <w:p w:rsidR="00094C13" w:rsidRDefault="00094C13" w:rsidP="00F75213">
            <w:pPr>
              <w:pStyle w:val="BodyTextIndent"/>
              <w:numPr>
                <w:ilvl w:val="0"/>
                <w:numId w:val="2"/>
              </w:numPr>
              <w:rPr>
                <w:rFonts w:ascii="Arial" w:hAnsi="Arial" w:cs="Arial"/>
                <w:szCs w:val="22"/>
              </w:rPr>
            </w:pPr>
            <w:r>
              <w:rPr>
                <w:rFonts w:ascii="Arial" w:hAnsi="Arial" w:cs="Arial"/>
                <w:szCs w:val="22"/>
              </w:rPr>
              <w:t>To liaise with the Examinations Officer to ensure that students are entered for appropriate external examinations based on their needs</w:t>
            </w:r>
            <w:r w:rsidR="00AB51EB">
              <w:rPr>
                <w:rFonts w:ascii="Arial" w:hAnsi="Arial" w:cs="Arial"/>
                <w:szCs w:val="22"/>
              </w:rPr>
              <w:t>.</w:t>
            </w:r>
          </w:p>
          <w:p w:rsidR="000A516A" w:rsidRDefault="000A516A" w:rsidP="00F75213">
            <w:pPr>
              <w:pStyle w:val="BodyTextIndent"/>
              <w:numPr>
                <w:ilvl w:val="0"/>
                <w:numId w:val="2"/>
              </w:numPr>
              <w:rPr>
                <w:rFonts w:ascii="Arial" w:hAnsi="Arial" w:cs="Arial"/>
                <w:szCs w:val="22"/>
              </w:rPr>
            </w:pPr>
            <w:r>
              <w:rPr>
                <w:rFonts w:ascii="Arial" w:hAnsi="Arial" w:cs="Arial"/>
                <w:szCs w:val="22"/>
              </w:rPr>
              <w:t>To plan and lead meetings, in line with the school calendar, to facilitate effective discussion and communication within the department</w:t>
            </w:r>
            <w:r w:rsidR="00AB51EB">
              <w:rPr>
                <w:rFonts w:ascii="Arial" w:hAnsi="Arial" w:cs="Arial"/>
                <w:szCs w:val="22"/>
              </w:rPr>
              <w:t>.</w:t>
            </w:r>
          </w:p>
        </w:tc>
      </w:tr>
      <w:tr w:rsidR="0078344A">
        <w:trPr>
          <w:cantSplit/>
        </w:trPr>
        <w:tc>
          <w:tcPr>
            <w:tcW w:w="2269" w:type="dxa"/>
          </w:tcPr>
          <w:p w:rsidR="0078344A" w:rsidRDefault="0078344A">
            <w:pPr>
              <w:rPr>
                <w:rFonts w:ascii="Arial" w:hAnsi="Arial" w:cs="Arial"/>
                <w:b/>
                <w:sz w:val="22"/>
                <w:szCs w:val="22"/>
              </w:rPr>
            </w:pPr>
          </w:p>
        </w:tc>
        <w:tc>
          <w:tcPr>
            <w:tcW w:w="7655" w:type="dxa"/>
          </w:tcPr>
          <w:p w:rsidR="0078344A" w:rsidRDefault="0078344A" w:rsidP="00094C13">
            <w:pPr>
              <w:pStyle w:val="BodyTextIndent"/>
              <w:ind w:left="360" w:firstLine="0"/>
              <w:rPr>
                <w:rFonts w:ascii="Arial" w:hAnsi="Arial" w:cs="Arial"/>
                <w:szCs w:val="22"/>
              </w:rPr>
            </w:pPr>
          </w:p>
        </w:tc>
      </w:tr>
      <w:tr w:rsidR="00A32871">
        <w:trPr>
          <w:cantSplit/>
        </w:trPr>
        <w:tc>
          <w:tcPr>
            <w:tcW w:w="2269" w:type="dxa"/>
          </w:tcPr>
          <w:p w:rsidR="00A32871" w:rsidRDefault="003649D2">
            <w:pPr>
              <w:rPr>
                <w:rFonts w:ascii="Arial" w:hAnsi="Arial" w:cs="Arial"/>
                <w:b/>
                <w:sz w:val="22"/>
                <w:szCs w:val="22"/>
              </w:rPr>
            </w:pPr>
            <w:r>
              <w:rPr>
                <w:rFonts w:ascii="Arial" w:hAnsi="Arial" w:cs="Arial"/>
                <w:b/>
                <w:sz w:val="22"/>
                <w:szCs w:val="22"/>
              </w:rPr>
              <w:t>Curriculum Provision and Development</w:t>
            </w:r>
          </w:p>
          <w:p w:rsidR="00A32871" w:rsidRDefault="00A32871">
            <w:pPr>
              <w:rPr>
                <w:rFonts w:ascii="Arial" w:hAnsi="Arial" w:cs="Arial"/>
                <w:b/>
                <w:sz w:val="22"/>
                <w:szCs w:val="22"/>
              </w:rPr>
            </w:pPr>
          </w:p>
        </w:tc>
        <w:tc>
          <w:tcPr>
            <w:tcW w:w="7655" w:type="dxa"/>
          </w:tcPr>
          <w:p w:rsidR="00A32871" w:rsidRDefault="00CA171B" w:rsidP="003649D2">
            <w:pPr>
              <w:numPr>
                <w:ilvl w:val="0"/>
                <w:numId w:val="12"/>
              </w:numPr>
              <w:jc w:val="both"/>
              <w:rPr>
                <w:rFonts w:ascii="Arial" w:hAnsi="Arial" w:cs="Arial"/>
                <w:sz w:val="22"/>
                <w:szCs w:val="22"/>
              </w:rPr>
            </w:pPr>
            <w:r>
              <w:rPr>
                <w:rFonts w:ascii="Arial" w:hAnsi="Arial" w:cs="Arial"/>
                <w:sz w:val="22"/>
                <w:szCs w:val="22"/>
              </w:rPr>
              <w:t>To liaise with SLT Link to ensure that a comprehensive, high quality, cost effective curriculum programme is in place which supports the School Development Plan in providing education designed to meet the needs of the students across the age and ability range</w:t>
            </w:r>
            <w:r w:rsidR="00AB51EB">
              <w:rPr>
                <w:rFonts w:ascii="Arial" w:hAnsi="Arial" w:cs="Arial"/>
                <w:sz w:val="22"/>
                <w:szCs w:val="22"/>
              </w:rPr>
              <w:t>.</w:t>
            </w:r>
          </w:p>
          <w:p w:rsidR="003649D2" w:rsidRDefault="00CA171B" w:rsidP="003649D2">
            <w:pPr>
              <w:numPr>
                <w:ilvl w:val="0"/>
                <w:numId w:val="12"/>
              </w:numPr>
              <w:jc w:val="both"/>
              <w:rPr>
                <w:rFonts w:ascii="Arial" w:hAnsi="Arial" w:cs="Arial"/>
                <w:sz w:val="22"/>
                <w:szCs w:val="22"/>
              </w:rPr>
            </w:pPr>
            <w:r>
              <w:rPr>
                <w:rFonts w:ascii="Arial" w:hAnsi="Arial" w:cs="Arial"/>
                <w:sz w:val="22"/>
                <w:szCs w:val="22"/>
              </w:rPr>
              <w:t>To lead the process of</w:t>
            </w:r>
            <w:r w:rsidR="003649D2">
              <w:rPr>
                <w:rFonts w:ascii="Arial" w:hAnsi="Arial" w:cs="Arial"/>
                <w:sz w:val="22"/>
                <w:szCs w:val="22"/>
              </w:rPr>
              <w:t xml:space="preserve"> c</w:t>
            </w:r>
            <w:r>
              <w:rPr>
                <w:rFonts w:ascii="Arial" w:hAnsi="Arial" w:cs="Arial"/>
                <w:sz w:val="22"/>
                <w:szCs w:val="22"/>
              </w:rPr>
              <w:t>urriculum development in the department</w:t>
            </w:r>
            <w:r w:rsidR="003649D2">
              <w:rPr>
                <w:rFonts w:ascii="Arial" w:hAnsi="Arial" w:cs="Arial"/>
                <w:sz w:val="22"/>
                <w:szCs w:val="22"/>
              </w:rPr>
              <w:t xml:space="preserve"> so as to ensure its continued relevance to the needs of students, examining and awarding bodies, statutory provisions and the school’s strategic objectives.</w:t>
            </w:r>
          </w:p>
          <w:p w:rsidR="00CA171B" w:rsidRDefault="00CA171B" w:rsidP="003649D2">
            <w:pPr>
              <w:numPr>
                <w:ilvl w:val="0"/>
                <w:numId w:val="12"/>
              </w:numPr>
              <w:jc w:val="both"/>
              <w:rPr>
                <w:rFonts w:ascii="Arial" w:hAnsi="Arial" w:cs="Arial"/>
                <w:sz w:val="22"/>
                <w:szCs w:val="22"/>
              </w:rPr>
            </w:pPr>
            <w:r>
              <w:rPr>
                <w:rFonts w:ascii="Arial" w:hAnsi="Arial" w:cs="Arial"/>
                <w:sz w:val="22"/>
                <w:szCs w:val="22"/>
              </w:rPr>
              <w:t>To monitor curriculum development initiatives at national, regional and local levels and to share this information with colleagues to inform the process of curriculum development</w:t>
            </w:r>
            <w:r w:rsidR="00AB51EB">
              <w:rPr>
                <w:rFonts w:ascii="Arial" w:hAnsi="Arial" w:cs="Arial"/>
                <w:sz w:val="22"/>
                <w:szCs w:val="22"/>
              </w:rPr>
              <w:t>.</w:t>
            </w:r>
          </w:p>
        </w:tc>
      </w:tr>
      <w:tr w:rsidR="0078344A">
        <w:trPr>
          <w:cantSplit/>
        </w:trPr>
        <w:tc>
          <w:tcPr>
            <w:tcW w:w="2269" w:type="dxa"/>
          </w:tcPr>
          <w:p w:rsidR="0078344A" w:rsidRDefault="0078344A">
            <w:pPr>
              <w:rPr>
                <w:rFonts w:ascii="Arial" w:hAnsi="Arial" w:cs="Arial"/>
                <w:b/>
                <w:sz w:val="22"/>
                <w:szCs w:val="22"/>
              </w:rPr>
            </w:pPr>
          </w:p>
        </w:tc>
        <w:tc>
          <w:tcPr>
            <w:tcW w:w="7655" w:type="dxa"/>
          </w:tcPr>
          <w:p w:rsidR="0078344A" w:rsidRDefault="0078344A" w:rsidP="0078344A">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lastRenderedPageBreak/>
              <w:t>Staff Development:</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A32871" w:rsidRDefault="00A32871">
            <w:pPr>
              <w:numPr>
                <w:ilvl w:val="0"/>
                <w:numId w:val="3"/>
              </w:numPr>
              <w:rPr>
                <w:rFonts w:ascii="Arial" w:hAnsi="Arial" w:cs="Arial"/>
                <w:sz w:val="22"/>
                <w:szCs w:val="22"/>
              </w:rPr>
            </w:pPr>
            <w:r>
              <w:rPr>
                <w:rFonts w:ascii="Arial" w:hAnsi="Arial" w:cs="Arial"/>
                <w:sz w:val="22"/>
                <w:szCs w:val="22"/>
              </w:rPr>
              <w:t>To take part in the school’s staff developme</w:t>
            </w:r>
            <w:r w:rsidR="000A516A">
              <w:rPr>
                <w:rFonts w:ascii="Arial" w:hAnsi="Arial" w:cs="Arial"/>
                <w:sz w:val="22"/>
                <w:szCs w:val="22"/>
              </w:rPr>
              <w:t>nt programme by leading</w:t>
            </w:r>
            <w:r>
              <w:rPr>
                <w:rFonts w:ascii="Arial" w:hAnsi="Arial" w:cs="Arial"/>
                <w:sz w:val="22"/>
                <w:szCs w:val="22"/>
              </w:rPr>
              <w:t xml:space="preserve"> arrangements for further training and prof</w:t>
            </w:r>
            <w:r w:rsidR="003649D2">
              <w:rPr>
                <w:rFonts w:ascii="Arial" w:hAnsi="Arial" w:cs="Arial"/>
                <w:sz w:val="22"/>
                <w:szCs w:val="22"/>
              </w:rPr>
              <w:t>essional development</w:t>
            </w:r>
            <w:r w:rsidR="000A516A">
              <w:rPr>
                <w:rFonts w:ascii="Arial" w:hAnsi="Arial" w:cs="Arial"/>
                <w:sz w:val="22"/>
                <w:szCs w:val="22"/>
              </w:rPr>
              <w:t xml:space="preserve"> when required</w:t>
            </w:r>
            <w:r w:rsidR="00AB51EB">
              <w:rPr>
                <w:rFonts w:ascii="Arial" w:hAnsi="Arial" w:cs="Arial"/>
                <w:sz w:val="22"/>
                <w:szCs w:val="22"/>
              </w:rPr>
              <w:t>.</w:t>
            </w:r>
          </w:p>
          <w:p w:rsidR="00A32871" w:rsidRDefault="000A516A">
            <w:pPr>
              <w:numPr>
                <w:ilvl w:val="0"/>
                <w:numId w:val="3"/>
              </w:numPr>
              <w:rPr>
                <w:rFonts w:ascii="Arial" w:hAnsi="Arial" w:cs="Arial"/>
                <w:sz w:val="22"/>
                <w:szCs w:val="22"/>
              </w:rPr>
            </w:pPr>
            <w:r>
              <w:rPr>
                <w:rFonts w:ascii="Arial" w:hAnsi="Arial" w:cs="Arial"/>
                <w:sz w:val="22"/>
                <w:szCs w:val="22"/>
              </w:rPr>
              <w:t>To utilise personal</w:t>
            </w:r>
            <w:r w:rsidR="003649D2">
              <w:rPr>
                <w:rFonts w:ascii="Arial" w:hAnsi="Arial" w:cs="Arial"/>
                <w:sz w:val="22"/>
                <w:szCs w:val="22"/>
              </w:rPr>
              <w:t xml:space="preserve"> subject knowledge, teaching methods</w:t>
            </w:r>
            <w:r>
              <w:rPr>
                <w:rFonts w:ascii="Arial" w:hAnsi="Arial" w:cs="Arial"/>
                <w:sz w:val="22"/>
                <w:szCs w:val="22"/>
              </w:rPr>
              <w:t xml:space="preserve"> and an </w:t>
            </w:r>
            <w:r w:rsidR="003649D2">
              <w:rPr>
                <w:rFonts w:ascii="Arial" w:hAnsi="Arial" w:cs="Arial"/>
                <w:sz w:val="22"/>
                <w:szCs w:val="22"/>
              </w:rPr>
              <w:t>understanding of the professional duties of teachers</w:t>
            </w:r>
            <w:r>
              <w:rPr>
                <w:rFonts w:ascii="Arial" w:hAnsi="Arial" w:cs="Arial"/>
                <w:sz w:val="22"/>
                <w:szCs w:val="22"/>
              </w:rPr>
              <w:t xml:space="preserve"> to inform the professional development of other staff</w:t>
            </w:r>
            <w:r w:rsidR="00AB51EB">
              <w:rPr>
                <w:rFonts w:ascii="Arial" w:hAnsi="Arial" w:cs="Arial"/>
                <w:sz w:val="22"/>
                <w:szCs w:val="22"/>
              </w:rPr>
              <w:t>.</w:t>
            </w:r>
          </w:p>
          <w:p w:rsidR="00A32871" w:rsidRDefault="000A516A" w:rsidP="003649D2">
            <w:pPr>
              <w:numPr>
                <w:ilvl w:val="0"/>
                <w:numId w:val="3"/>
              </w:numPr>
              <w:rPr>
                <w:rFonts w:ascii="Arial" w:hAnsi="Arial" w:cs="Arial"/>
                <w:sz w:val="22"/>
                <w:szCs w:val="22"/>
              </w:rPr>
            </w:pPr>
            <w:r>
              <w:rPr>
                <w:rFonts w:ascii="Arial" w:hAnsi="Arial" w:cs="Arial"/>
                <w:sz w:val="22"/>
                <w:szCs w:val="22"/>
              </w:rPr>
              <w:t>To undertake</w:t>
            </w:r>
            <w:r w:rsidR="00A32871">
              <w:rPr>
                <w:rFonts w:ascii="Arial" w:hAnsi="Arial" w:cs="Arial"/>
                <w:sz w:val="22"/>
                <w:szCs w:val="22"/>
              </w:rPr>
              <w:t xml:space="preserve"> Perfor</w:t>
            </w:r>
            <w:r w:rsidR="003649D2">
              <w:rPr>
                <w:rFonts w:ascii="Arial" w:hAnsi="Arial" w:cs="Arial"/>
                <w:sz w:val="22"/>
                <w:szCs w:val="22"/>
              </w:rPr>
              <w:t>mance Management Review</w:t>
            </w:r>
            <w:r>
              <w:rPr>
                <w:rFonts w:ascii="Arial" w:hAnsi="Arial" w:cs="Arial"/>
                <w:sz w:val="22"/>
                <w:szCs w:val="22"/>
              </w:rPr>
              <w:t>s for an identified group of staff and to support other TLR holders in the department in discharging this responsibility</w:t>
            </w:r>
            <w:r w:rsidR="00AB51EB">
              <w:rPr>
                <w:rFonts w:ascii="Arial" w:hAnsi="Arial" w:cs="Arial"/>
                <w:sz w:val="22"/>
                <w:szCs w:val="22"/>
              </w:rPr>
              <w:t>.</w:t>
            </w:r>
          </w:p>
          <w:p w:rsidR="000A516A" w:rsidRDefault="000A516A" w:rsidP="003649D2">
            <w:pPr>
              <w:numPr>
                <w:ilvl w:val="0"/>
                <w:numId w:val="3"/>
              </w:numPr>
              <w:rPr>
                <w:rFonts w:ascii="Arial" w:hAnsi="Arial" w:cs="Arial"/>
                <w:sz w:val="22"/>
                <w:szCs w:val="22"/>
              </w:rPr>
            </w:pPr>
            <w:r>
              <w:rPr>
                <w:rFonts w:ascii="Arial" w:hAnsi="Arial" w:cs="Arial"/>
                <w:sz w:val="22"/>
                <w:szCs w:val="22"/>
              </w:rPr>
              <w:t>To identify professional development needs as they arise and to communicate development priorities to the SLT to inform the school’s CPD provision</w:t>
            </w:r>
            <w:r w:rsidR="00AB51EB">
              <w:rPr>
                <w:rFonts w:ascii="Arial" w:hAnsi="Arial" w:cs="Arial"/>
                <w:sz w:val="22"/>
                <w:szCs w:val="22"/>
              </w:rPr>
              <w:t>.</w:t>
            </w:r>
          </w:p>
          <w:p w:rsidR="000A516A" w:rsidRDefault="000A516A" w:rsidP="003649D2">
            <w:pPr>
              <w:numPr>
                <w:ilvl w:val="0"/>
                <w:numId w:val="3"/>
              </w:numPr>
              <w:rPr>
                <w:rFonts w:ascii="Arial" w:hAnsi="Arial" w:cs="Arial"/>
                <w:sz w:val="22"/>
                <w:szCs w:val="22"/>
              </w:rPr>
            </w:pPr>
            <w:r>
              <w:rPr>
                <w:rFonts w:ascii="Arial" w:hAnsi="Arial" w:cs="Arial"/>
                <w:sz w:val="22"/>
                <w:szCs w:val="22"/>
              </w:rPr>
              <w:t xml:space="preserve">To </w:t>
            </w:r>
            <w:r w:rsidR="00153CA1">
              <w:rPr>
                <w:rFonts w:ascii="Arial" w:hAnsi="Arial" w:cs="Arial"/>
                <w:sz w:val="22"/>
                <w:szCs w:val="22"/>
              </w:rPr>
              <w:t>implement school systems for the recruitment of new staff in liaison with the SLT Link</w:t>
            </w:r>
            <w:r w:rsidR="00AB51EB">
              <w:rPr>
                <w:rFonts w:ascii="Arial" w:hAnsi="Arial" w:cs="Arial"/>
                <w:sz w:val="22"/>
                <w:szCs w:val="22"/>
              </w:rPr>
              <w:t>.</w:t>
            </w:r>
          </w:p>
          <w:p w:rsidR="00153CA1" w:rsidRDefault="00153CA1" w:rsidP="003649D2">
            <w:pPr>
              <w:numPr>
                <w:ilvl w:val="0"/>
                <w:numId w:val="3"/>
              </w:numPr>
              <w:rPr>
                <w:rFonts w:ascii="Arial" w:hAnsi="Arial" w:cs="Arial"/>
                <w:sz w:val="22"/>
                <w:szCs w:val="22"/>
              </w:rPr>
            </w:pPr>
            <w:r>
              <w:rPr>
                <w:rFonts w:ascii="Arial" w:hAnsi="Arial" w:cs="Arial"/>
                <w:sz w:val="22"/>
                <w:szCs w:val="22"/>
              </w:rPr>
              <w:t>To make the appropriate arrangements for inducting new staff into the department in liaison with the SLT</w:t>
            </w:r>
            <w:r w:rsidR="00AB51EB">
              <w:rPr>
                <w:rFonts w:ascii="Arial" w:hAnsi="Arial" w:cs="Arial"/>
                <w:sz w:val="22"/>
                <w:szCs w:val="22"/>
              </w:rPr>
              <w:t>.</w:t>
            </w:r>
          </w:p>
          <w:p w:rsidR="00A32871" w:rsidRDefault="00153CA1" w:rsidP="00FE595B">
            <w:pPr>
              <w:numPr>
                <w:ilvl w:val="0"/>
                <w:numId w:val="3"/>
              </w:numPr>
              <w:rPr>
                <w:rFonts w:ascii="Arial" w:hAnsi="Arial" w:cs="Arial"/>
                <w:sz w:val="22"/>
                <w:szCs w:val="22"/>
              </w:rPr>
            </w:pPr>
            <w:r>
              <w:rPr>
                <w:rFonts w:ascii="Arial" w:hAnsi="Arial" w:cs="Arial"/>
                <w:sz w:val="22"/>
                <w:szCs w:val="22"/>
              </w:rPr>
              <w:t>To support the school’s ITT programme by liaising with the school’s coordinator and external partners as necessary</w:t>
            </w:r>
            <w:r w:rsidR="00AB51EB">
              <w:rPr>
                <w:rFonts w:ascii="Arial" w:hAnsi="Arial" w:cs="Arial"/>
                <w:sz w:val="22"/>
                <w:szCs w:val="22"/>
              </w:rPr>
              <w:t>.</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rPr>
                <w:rFonts w:ascii="Arial" w:hAnsi="Arial" w:cs="Arial"/>
                <w:sz w:val="22"/>
                <w:szCs w:val="22"/>
              </w:rPr>
            </w:pPr>
          </w:p>
        </w:tc>
      </w:tr>
      <w:tr w:rsidR="00A32871">
        <w:trPr>
          <w:cantSplit/>
        </w:trPr>
        <w:tc>
          <w:tcPr>
            <w:tcW w:w="2269" w:type="dxa"/>
          </w:tcPr>
          <w:p w:rsidR="00A32871" w:rsidRPr="00ED107A" w:rsidRDefault="00A32871">
            <w:pPr>
              <w:rPr>
                <w:rFonts w:ascii="Arial" w:hAnsi="Arial" w:cs="Arial"/>
                <w:b/>
                <w:sz w:val="22"/>
                <w:szCs w:val="22"/>
              </w:rPr>
            </w:pPr>
            <w:r w:rsidRPr="00ED107A">
              <w:rPr>
                <w:rFonts w:ascii="Arial" w:hAnsi="Arial" w:cs="Arial"/>
                <w:b/>
                <w:sz w:val="22"/>
                <w:szCs w:val="22"/>
              </w:rPr>
              <w:t>Quality Assurance:</w:t>
            </w:r>
          </w:p>
          <w:p w:rsidR="00A32871" w:rsidRPr="00ED107A" w:rsidRDefault="00A32871">
            <w:pPr>
              <w:rPr>
                <w:rFonts w:ascii="Arial" w:hAnsi="Arial" w:cs="Arial"/>
                <w:b/>
                <w:sz w:val="22"/>
                <w:szCs w:val="22"/>
              </w:rPr>
            </w:pPr>
          </w:p>
          <w:p w:rsidR="00A32871" w:rsidRPr="00ED107A" w:rsidRDefault="00A32871">
            <w:pPr>
              <w:rPr>
                <w:rFonts w:ascii="Arial" w:hAnsi="Arial" w:cs="Arial"/>
                <w:b/>
                <w:sz w:val="22"/>
                <w:szCs w:val="22"/>
              </w:rPr>
            </w:pPr>
          </w:p>
          <w:p w:rsidR="00A32871" w:rsidRPr="00ED107A" w:rsidRDefault="00A32871">
            <w:pPr>
              <w:rPr>
                <w:rFonts w:ascii="Arial" w:hAnsi="Arial" w:cs="Arial"/>
                <w:b/>
                <w:sz w:val="22"/>
                <w:szCs w:val="22"/>
              </w:rPr>
            </w:pPr>
          </w:p>
          <w:p w:rsidR="00A32871" w:rsidRPr="00ED107A" w:rsidRDefault="00A32871">
            <w:pPr>
              <w:rPr>
                <w:rFonts w:ascii="Arial" w:hAnsi="Arial" w:cs="Arial"/>
                <w:b/>
                <w:sz w:val="22"/>
                <w:szCs w:val="22"/>
              </w:rPr>
            </w:pPr>
          </w:p>
          <w:p w:rsidR="00A32871" w:rsidRPr="00ED107A" w:rsidRDefault="00A32871">
            <w:pPr>
              <w:rPr>
                <w:rFonts w:ascii="Arial" w:hAnsi="Arial" w:cs="Arial"/>
                <w:b/>
                <w:sz w:val="22"/>
                <w:szCs w:val="22"/>
              </w:rPr>
            </w:pPr>
          </w:p>
          <w:p w:rsidR="00A32871" w:rsidRPr="00ED107A" w:rsidRDefault="00A32871">
            <w:pPr>
              <w:rPr>
                <w:rFonts w:ascii="Arial" w:hAnsi="Arial" w:cs="Arial"/>
                <w:b/>
                <w:sz w:val="22"/>
                <w:szCs w:val="22"/>
              </w:rPr>
            </w:pPr>
          </w:p>
          <w:p w:rsidR="00A32871" w:rsidRPr="00ED107A" w:rsidRDefault="00A32871">
            <w:pPr>
              <w:rPr>
                <w:rFonts w:ascii="Arial" w:hAnsi="Arial" w:cs="Arial"/>
                <w:b/>
                <w:sz w:val="22"/>
                <w:szCs w:val="22"/>
              </w:rPr>
            </w:pPr>
          </w:p>
          <w:p w:rsidR="00A32871" w:rsidRPr="00ED107A" w:rsidRDefault="00A32871">
            <w:pPr>
              <w:rPr>
                <w:rFonts w:ascii="Arial" w:hAnsi="Arial" w:cs="Arial"/>
                <w:b/>
                <w:sz w:val="22"/>
                <w:szCs w:val="22"/>
              </w:rPr>
            </w:pPr>
          </w:p>
          <w:p w:rsidR="00A32871" w:rsidRPr="00ED107A" w:rsidRDefault="00A32871">
            <w:pPr>
              <w:rPr>
                <w:rFonts w:ascii="Arial" w:hAnsi="Arial" w:cs="Arial"/>
                <w:b/>
                <w:sz w:val="22"/>
                <w:szCs w:val="22"/>
              </w:rPr>
            </w:pPr>
          </w:p>
        </w:tc>
        <w:tc>
          <w:tcPr>
            <w:tcW w:w="7655" w:type="dxa"/>
          </w:tcPr>
          <w:p w:rsidR="00A32871" w:rsidRPr="00ED107A" w:rsidRDefault="001074DA">
            <w:pPr>
              <w:pStyle w:val="BodyTextIndent"/>
              <w:numPr>
                <w:ilvl w:val="0"/>
                <w:numId w:val="4"/>
              </w:numPr>
              <w:rPr>
                <w:rFonts w:ascii="Arial" w:hAnsi="Arial" w:cs="Arial"/>
                <w:b/>
                <w:szCs w:val="22"/>
              </w:rPr>
            </w:pPr>
            <w:r w:rsidRPr="00ED107A">
              <w:rPr>
                <w:rFonts w:ascii="Arial" w:hAnsi="Arial" w:cs="Arial"/>
                <w:szCs w:val="22"/>
              </w:rPr>
              <w:t>To</w:t>
            </w:r>
            <w:r w:rsidR="00A32871" w:rsidRPr="00ED107A">
              <w:rPr>
                <w:rFonts w:ascii="Arial" w:hAnsi="Arial" w:cs="Arial"/>
                <w:szCs w:val="22"/>
              </w:rPr>
              <w:t xml:space="preserve"> implement school quality pr</w:t>
            </w:r>
            <w:r w:rsidR="003649D2" w:rsidRPr="00ED107A">
              <w:rPr>
                <w:rFonts w:ascii="Arial" w:hAnsi="Arial" w:cs="Arial"/>
                <w:szCs w:val="22"/>
              </w:rPr>
              <w:t xml:space="preserve">ocedures </w:t>
            </w:r>
            <w:r w:rsidRPr="00ED107A">
              <w:rPr>
                <w:rFonts w:ascii="Arial" w:hAnsi="Arial" w:cs="Arial"/>
                <w:szCs w:val="22"/>
              </w:rPr>
              <w:t xml:space="preserve">by working with other teachers to make </w:t>
            </w:r>
            <w:r w:rsidRPr="00ED107A">
              <w:rPr>
                <w:rFonts w:ascii="Arial" w:hAnsi="Arial" w:cs="Arial"/>
                <w:b/>
                <w:szCs w:val="22"/>
              </w:rPr>
              <w:t>impact on the educational progress of students beyond those assigned to one’s own teaching groups</w:t>
            </w:r>
            <w:r w:rsidR="00AB51EB">
              <w:rPr>
                <w:rFonts w:ascii="Arial" w:hAnsi="Arial" w:cs="Arial"/>
                <w:b/>
                <w:szCs w:val="22"/>
              </w:rPr>
              <w:t>.</w:t>
            </w:r>
          </w:p>
          <w:p w:rsidR="00ED107A" w:rsidRPr="00ED107A" w:rsidRDefault="00ED107A" w:rsidP="00ED107A">
            <w:pPr>
              <w:pStyle w:val="BodyTextIndent"/>
              <w:numPr>
                <w:ilvl w:val="0"/>
                <w:numId w:val="4"/>
              </w:numPr>
              <w:rPr>
                <w:rFonts w:ascii="Arial" w:hAnsi="Arial" w:cs="Arial"/>
                <w:szCs w:val="22"/>
              </w:rPr>
            </w:pPr>
            <w:r w:rsidRPr="00ED107A">
              <w:rPr>
                <w:rFonts w:ascii="Arial" w:hAnsi="Arial" w:cs="Arial"/>
                <w:szCs w:val="22"/>
              </w:rPr>
              <w:t>To be resp</w:t>
            </w:r>
            <w:r>
              <w:rPr>
                <w:rFonts w:ascii="Arial" w:hAnsi="Arial" w:cs="Arial"/>
                <w:szCs w:val="22"/>
              </w:rPr>
              <w:t xml:space="preserve">onsible </w:t>
            </w:r>
            <w:r w:rsidRPr="00ED107A">
              <w:rPr>
                <w:rFonts w:ascii="Arial" w:hAnsi="Arial" w:cs="Arial"/>
                <w:b/>
                <w:szCs w:val="22"/>
              </w:rPr>
              <w:t>for leading, developing and enhancing the development of teaching practice of other</w:t>
            </w:r>
            <w:r>
              <w:rPr>
                <w:rFonts w:ascii="Arial" w:hAnsi="Arial" w:cs="Arial"/>
                <w:b/>
                <w:szCs w:val="22"/>
              </w:rPr>
              <w:t xml:space="preserve"> staff</w:t>
            </w:r>
            <w:r w:rsidR="00AB51EB">
              <w:rPr>
                <w:rFonts w:ascii="Arial" w:hAnsi="Arial" w:cs="Arial"/>
                <w:b/>
                <w:szCs w:val="22"/>
              </w:rPr>
              <w:t>.</w:t>
            </w:r>
          </w:p>
          <w:p w:rsidR="001074DA" w:rsidRPr="00ED107A" w:rsidRDefault="001074DA">
            <w:pPr>
              <w:pStyle w:val="BodyTextIndent"/>
              <w:numPr>
                <w:ilvl w:val="0"/>
                <w:numId w:val="4"/>
              </w:numPr>
              <w:rPr>
                <w:rFonts w:ascii="Arial" w:hAnsi="Arial" w:cs="Arial"/>
                <w:szCs w:val="22"/>
              </w:rPr>
            </w:pPr>
            <w:r w:rsidRPr="00ED107A">
              <w:rPr>
                <w:rFonts w:ascii="Arial" w:hAnsi="Arial" w:cs="Arial"/>
                <w:szCs w:val="22"/>
              </w:rPr>
              <w:t>To</w:t>
            </w:r>
            <w:r w:rsidR="00ED107A">
              <w:rPr>
                <w:rFonts w:ascii="Arial" w:hAnsi="Arial" w:cs="Arial"/>
                <w:szCs w:val="22"/>
              </w:rPr>
              <w:t xml:space="preserve"> lead and manage</w:t>
            </w:r>
            <w:r w:rsidR="00A32871" w:rsidRPr="00ED107A">
              <w:rPr>
                <w:rFonts w:ascii="Arial" w:hAnsi="Arial" w:cs="Arial"/>
                <w:szCs w:val="22"/>
              </w:rPr>
              <w:t xml:space="preserve"> </w:t>
            </w:r>
            <w:r w:rsidR="00F82B66" w:rsidRPr="00ED107A">
              <w:rPr>
                <w:rFonts w:ascii="Arial" w:hAnsi="Arial" w:cs="Arial"/>
                <w:szCs w:val="22"/>
              </w:rPr>
              <w:t xml:space="preserve">student achievement and </w:t>
            </w:r>
            <w:r w:rsidRPr="00ED107A">
              <w:rPr>
                <w:rFonts w:ascii="Arial" w:hAnsi="Arial" w:cs="Arial"/>
                <w:szCs w:val="22"/>
              </w:rPr>
              <w:t xml:space="preserve">attainment </w:t>
            </w:r>
            <w:r w:rsidR="00A32871" w:rsidRPr="00ED107A">
              <w:rPr>
                <w:rFonts w:ascii="Arial" w:hAnsi="Arial" w:cs="Arial"/>
                <w:szCs w:val="22"/>
              </w:rPr>
              <w:t xml:space="preserve">monitoring </w:t>
            </w:r>
            <w:r w:rsidRPr="00ED107A">
              <w:rPr>
                <w:rFonts w:ascii="Arial" w:hAnsi="Arial" w:cs="Arial"/>
                <w:szCs w:val="22"/>
              </w:rPr>
              <w:t xml:space="preserve">processes and evaluate </w:t>
            </w:r>
            <w:r w:rsidR="00F82B66" w:rsidRPr="00ED107A">
              <w:rPr>
                <w:rFonts w:ascii="Arial" w:hAnsi="Arial" w:cs="Arial"/>
                <w:szCs w:val="22"/>
              </w:rPr>
              <w:t xml:space="preserve">the </w:t>
            </w:r>
            <w:r w:rsidRPr="00ED107A">
              <w:rPr>
                <w:rFonts w:ascii="Arial" w:hAnsi="Arial" w:cs="Arial"/>
                <w:szCs w:val="22"/>
              </w:rPr>
              <w:t xml:space="preserve">outcomes and standards </w:t>
            </w:r>
            <w:r w:rsidR="00F82B66" w:rsidRPr="00ED107A">
              <w:rPr>
                <w:rFonts w:ascii="Arial" w:hAnsi="Arial" w:cs="Arial"/>
                <w:szCs w:val="22"/>
              </w:rPr>
              <w:t xml:space="preserve">achieved </w:t>
            </w:r>
            <w:r w:rsidRPr="00ED107A">
              <w:rPr>
                <w:rFonts w:ascii="Arial" w:hAnsi="Arial" w:cs="Arial"/>
                <w:szCs w:val="22"/>
              </w:rPr>
              <w:t>against annual targets set for the department</w:t>
            </w:r>
            <w:r w:rsidR="00AB51EB">
              <w:rPr>
                <w:rFonts w:ascii="Arial" w:hAnsi="Arial" w:cs="Arial"/>
                <w:szCs w:val="22"/>
              </w:rPr>
              <w:t>.</w:t>
            </w:r>
          </w:p>
          <w:p w:rsidR="001074DA" w:rsidRPr="00ED107A" w:rsidRDefault="00F82B66">
            <w:pPr>
              <w:pStyle w:val="BodyTextIndent"/>
              <w:numPr>
                <w:ilvl w:val="0"/>
                <w:numId w:val="4"/>
              </w:numPr>
              <w:rPr>
                <w:rFonts w:ascii="Arial" w:hAnsi="Arial" w:cs="Arial"/>
                <w:szCs w:val="22"/>
              </w:rPr>
            </w:pPr>
            <w:r w:rsidRPr="00ED107A">
              <w:rPr>
                <w:rFonts w:ascii="Arial" w:hAnsi="Arial" w:cs="Arial"/>
                <w:szCs w:val="22"/>
              </w:rPr>
              <w:t>To monitor the standards of planning, behaviour management and pro</w:t>
            </w:r>
            <w:r w:rsidR="00ED107A">
              <w:rPr>
                <w:rFonts w:ascii="Arial" w:hAnsi="Arial" w:cs="Arial"/>
                <w:szCs w:val="22"/>
              </w:rPr>
              <w:t>gression</w:t>
            </w:r>
            <w:r w:rsidRPr="00ED107A">
              <w:rPr>
                <w:rFonts w:ascii="Arial" w:hAnsi="Arial" w:cs="Arial"/>
                <w:szCs w:val="22"/>
              </w:rPr>
              <w:t xml:space="preserve"> in the department</w:t>
            </w:r>
            <w:r w:rsidR="00AB51EB">
              <w:rPr>
                <w:rFonts w:ascii="Arial" w:hAnsi="Arial" w:cs="Arial"/>
                <w:szCs w:val="22"/>
              </w:rPr>
              <w:t>.</w:t>
            </w:r>
          </w:p>
          <w:p w:rsidR="00F82B66" w:rsidRPr="00ED107A" w:rsidRDefault="00F82B66">
            <w:pPr>
              <w:pStyle w:val="BodyTextIndent"/>
              <w:numPr>
                <w:ilvl w:val="0"/>
                <w:numId w:val="4"/>
              </w:numPr>
              <w:rPr>
                <w:rFonts w:ascii="Arial" w:hAnsi="Arial" w:cs="Arial"/>
                <w:szCs w:val="22"/>
              </w:rPr>
            </w:pPr>
            <w:r w:rsidRPr="00ED107A">
              <w:rPr>
                <w:rFonts w:ascii="Arial" w:hAnsi="Arial" w:cs="Arial"/>
                <w:szCs w:val="22"/>
              </w:rPr>
              <w:t xml:space="preserve">To use </w:t>
            </w:r>
            <w:r w:rsidR="00CE736A" w:rsidRPr="00ED107A">
              <w:rPr>
                <w:rFonts w:ascii="Arial" w:hAnsi="Arial" w:cs="Arial"/>
                <w:szCs w:val="22"/>
              </w:rPr>
              <w:t>self-evaluation</w:t>
            </w:r>
            <w:r w:rsidRPr="00ED107A">
              <w:rPr>
                <w:rFonts w:ascii="Arial" w:hAnsi="Arial" w:cs="Arial"/>
                <w:szCs w:val="22"/>
              </w:rPr>
              <w:t xml:space="preserve"> procedures to identify areas </w:t>
            </w:r>
            <w:r w:rsidR="00ED107A">
              <w:rPr>
                <w:rFonts w:ascii="Arial" w:hAnsi="Arial" w:cs="Arial"/>
                <w:szCs w:val="22"/>
              </w:rPr>
              <w:t>of strengths and priorities for improvement. T</w:t>
            </w:r>
            <w:r w:rsidRPr="00ED107A">
              <w:rPr>
                <w:rFonts w:ascii="Arial" w:hAnsi="Arial" w:cs="Arial"/>
                <w:szCs w:val="22"/>
              </w:rPr>
              <w:t>o produce plans to address these needs when they are identified</w:t>
            </w:r>
            <w:r w:rsidR="00AB51EB">
              <w:rPr>
                <w:rFonts w:ascii="Arial" w:hAnsi="Arial" w:cs="Arial"/>
                <w:szCs w:val="22"/>
              </w:rPr>
              <w:t>.</w:t>
            </w:r>
          </w:p>
          <w:p w:rsidR="00F82B66" w:rsidRPr="00ED107A" w:rsidRDefault="00F82B66">
            <w:pPr>
              <w:pStyle w:val="BodyTextIndent"/>
              <w:numPr>
                <w:ilvl w:val="0"/>
                <w:numId w:val="4"/>
              </w:numPr>
              <w:rPr>
                <w:rFonts w:ascii="Arial" w:hAnsi="Arial" w:cs="Arial"/>
                <w:szCs w:val="22"/>
              </w:rPr>
            </w:pPr>
            <w:r w:rsidRPr="00ED107A">
              <w:rPr>
                <w:rFonts w:ascii="Arial" w:hAnsi="Arial" w:cs="Arial"/>
                <w:szCs w:val="22"/>
              </w:rPr>
              <w:t xml:space="preserve">To be accountable for </w:t>
            </w:r>
            <w:r w:rsidR="00027BC4" w:rsidRPr="00ED107A">
              <w:rPr>
                <w:rFonts w:ascii="Arial" w:hAnsi="Arial" w:cs="Arial"/>
                <w:szCs w:val="22"/>
              </w:rPr>
              <w:t>departmen</w:t>
            </w:r>
            <w:r w:rsidR="008962D1" w:rsidRPr="00ED107A">
              <w:rPr>
                <w:rFonts w:ascii="Arial" w:hAnsi="Arial" w:cs="Arial"/>
                <w:szCs w:val="22"/>
              </w:rPr>
              <w:t xml:space="preserve">tal performance through implementing strategies </w:t>
            </w:r>
            <w:r w:rsidR="00027BC4" w:rsidRPr="00ED107A">
              <w:rPr>
                <w:rFonts w:ascii="Arial" w:hAnsi="Arial" w:cs="Arial"/>
                <w:szCs w:val="22"/>
              </w:rPr>
              <w:t>to secure student progress</w:t>
            </w:r>
            <w:r w:rsidR="00AB51EB">
              <w:rPr>
                <w:rFonts w:ascii="Arial" w:hAnsi="Arial" w:cs="Arial"/>
                <w:szCs w:val="22"/>
              </w:rPr>
              <w:t>.</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3649D2" w:rsidRDefault="003649D2" w:rsidP="003649D2">
            <w:pPr>
              <w:rPr>
                <w:rFonts w:ascii="Arial" w:hAnsi="Arial" w:cs="Arial"/>
                <w:b/>
                <w:sz w:val="22"/>
                <w:szCs w:val="22"/>
              </w:rPr>
            </w:pPr>
            <w:r>
              <w:rPr>
                <w:rFonts w:ascii="Arial" w:hAnsi="Arial" w:cs="Arial"/>
                <w:b/>
                <w:sz w:val="22"/>
                <w:szCs w:val="22"/>
              </w:rPr>
              <w:lastRenderedPageBreak/>
              <w:t>Communications:</w:t>
            </w:r>
          </w:p>
          <w:p w:rsidR="00A32871" w:rsidRDefault="00A32871">
            <w:pPr>
              <w:rPr>
                <w:rFonts w:ascii="Arial" w:hAnsi="Arial" w:cs="Arial"/>
                <w:b/>
                <w:sz w:val="22"/>
                <w:szCs w:val="22"/>
              </w:rPr>
            </w:pPr>
          </w:p>
        </w:tc>
        <w:tc>
          <w:tcPr>
            <w:tcW w:w="7655" w:type="dxa"/>
          </w:tcPr>
          <w:p w:rsidR="00A32871" w:rsidRDefault="00A32871">
            <w:pPr>
              <w:pStyle w:val="BodyTextIndent"/>
              <w:numPr>
                <w:ilvl w:val="0"/>
                <w:numId w:val="5"/>
              </w:numPr>
              <w:rPr>
                <w:rFonts w:ascii="Arial" w:hAnsi="Arial" w:cs="Arial"/>
                <w:szCs w:val="22"/>
              </w:rPr>
            </w:pPr>
            <w:r>
              <w:rPr>
                <w:rFonts w:ascii="Arial" w:hAnsi="Arial" w:cs="Arial"/>
                <w:szCs w:val="22"/>
              </w:rPr>
              <w:t xml:space="preserve">To maintain appropriate </w:t>
            </w:r>
            <w:r w:rsidR="00E05733">
              <w:rPr>
                <w:rFonts w:ascii="Arial" w:hAnsi="Arial" w:cs="Arial"/>
                <w:szCs w:val="22"/>
              </w:rPr>
              <w:t xml:space="preserve">department </w:t>
            </w:r>
            <w:r>
              <w:rPr>
                <w:rFonts w:ascii="Arial" w:hAnsi="Arial" w:cs="Arial"/>
                <w:szCs w:val="22"/>
              </w:rPr>
              <w:t xml:space="preserve">records </w:t>
            </w:r>
            <w:r w:rsidR="00E05733">
              <w:rPr>
                <w:rFonts w:ascii="Arial" w:hAnsi="Arial" w:cs="Arial"/>
                <w:szCs w:val="22"/>
              </w:rPr>
              <w:t xml:space="preserve">in liaison with the SLT Link </w:t>
            </w:r>
            <w:r>
              <w:rPr>
                <w:rFonts w:ascii="Arial" w:hAnsi="Arial" w:cs="Arial"/>
                <w:szCs w:val="22"/>
              </w:rPr>
              <w:t>and to provide relevant</w:t>
            </w:r>
            <w:r w:rsidR="00C21DF6">
              <w:rPr>
                <w:rFonts w:ascii="Arial" w:hAnsi="Arial" w:cs="Arial"/>
                <w:szCs w:val="22"/>
              </w:rPr>
              <w:t>,</w:t>
            </w:r>
            <w:r>
              <w:rPr>
                <w:rFonts w:ascii="Arial" w:hAnsi="Arial" w:cs="Arial"/>
                <w:szCs w:val="22"/>
              </w:rPr>
              <w:t xml:space="preserve"> accurate and up-to-date info</w:t>
            </w:r>
            <w:r w:rsidR="00F75213">
              <w:rPr>
                <w:rFonts w:ascii="Arial" w:hAnsi="Arial" w:cs="Arial"/>
                <w:szCs w:val="22"/>
              </w:rPr>
              <w:t>rmation as required</w:t>
            </w:r>
            <w:r w:rsidR="00AB51EB">
              <w:rPr>
                <w:rFonts w:ascii="Arial" w:hAnsi="Arial" w:cs="Arial"/>
                <w:szCs w:val="22"/>
              </w:rPr>
              <w:t>.</w:t>
            </w:r>
          </w:p>
          <w:p w:rsidR="00E05733" w:rsidRDefault="00E05733" w:rsidP="003649D2">
            <w:pPr>
              <w:pStyle w:val="BodyTextIndent"/>
              <w:numPr>
                <w:ilvl w:val="0"/>
                <w:numId w:val="6"/>
              </w:numPr>
              <w:rPr>
                <w:rFonts w:ascii="Arial" w:hAnsi="Arial" w:cs="Arial"/>
                <w:szCs w:val="22"/>
              </w:rPr>
            </w:pPr>
            <w:r>
              <w:rPr>
                <w:rFonts w:ascii="Arial" w:hAnsi="Arial" w:cs="Arial"/>
                <w:szCs w:val="22"/>
              </w:rPr>
              <w:t xml:space="preserve">To access, analyse and evaluate performance data for the department and to communicate the outcomes as required to the </w:t>
            </w:r>
            <w:r w:rsidR="002756A4">
              <w:rPr>
                <w:rFonts w:ascii="Arial" w:hAnsi="Arial" w:cs="Arial"/>
                <w:szCs w:val="22"/>
              </w:rPr>
              <w:t>S</w:t>
            </w:r>
            <w:r>
              <w:rPr>
                <w:rFonts w:ascii="Arial" w:hAnsi="Arial" w:cs="Arial"/>
                <w:szCs w:val="22"/>
              </w:rPr>
              <w:t>LT, Governing Body and parents</w:t>
            </w:r>
            <w:r w:rsidR="00AB51EB">
              <w:rPr>
                <w:rFonts w:ascii="Arial" w:hAnsi="Arial" w:cs="Arial"/>
                <w:szCs w:val="22"/>
              </w:rPr>
              <w:t>.</w:t>
            </w:r>
          </w:p>
          <w:p w:rsidR="003D0ADC" w:rsidRDefault="003D0ADC" w:rsidP="003649D2">
            <w:pPr>
              <w:pStyle w:val="BodyTextIndent"/>
              <w:numPr>
                <w:ilvl w:val="0"/>
                <w:numId w:val="6"/>
              </w:numPr>
              <w:rPr>
                <w:rFonts w:ascii="Arial" w:hAnsi="Arial" w:cs="Arial"/>
                <w:szCs w:val="22"/>
              </w:rPr>
            </w:pPr>
            <w:r>
              <w:rPr>
                <w:rFonts w:ascii="Arial" w:hAnsi="Arial" w:cs="Arial"/>
                <w:szCs w:val="22"/>
              </w:rPr>
              <w:t>To supply information needed for the creation of school systems such as timet</w:t>
            </w:r>
            <w:r w:rsidR="00AB51EB">
              <w:rPr>
                <w:rFonts w:ascii="Arial" w:hAnsi="Arial" w:cs="Arial"/>
                <w:szCs w:val="22"/>
              </w:rPr>
              <w:t>abling, calendar and duty rotas.</w:t>
            </w:r>
            <w:r>
              <w:rPr>
                <w:rFonts w:ascii="Arial" w:hAnsi="Arial" w:cs="Arial"/>
                <w:szCs w:val="22"/>
              </w:rPr>
              <w:t xml:space="preserve"> </w:t>
            </w:r>
          </w:p>
          <w:p w:rsidR="00E05733" w:rsidRDefault="00E05733" w:rsidP="00E05733">
            <w:pPr>
              <w:pStyle w:val="BodyTextIndent"/>
              <w:numPr>
                <w:ilvl w:val="0"/>
                <w:numId w:val="6"/>
              </w:numPr>
              <w:rPr>
                <w:rFonts w:ascii="Arial" w:hAnsi="Arial" w:cs="Arial"/>
                <w:szCs w:val="22"/>
              </w:rPr>
            </w:pPr>
            <w:r>
              <w:rPr>
                <w:rFonts w:ascii="Arial" w:hAnsi="Arial" w:cs="Arial"/>
                <w:szCs w:val="22"/>
              </w:rPr>
              <w:t>To identify and implement appropriate action based on data analysis</w:t>
            </w:r>
            <w:r w:rsidR="00AB51EB">
              <w:rPr>
                <w:rFonts w:ascii="Arial" w:hAnsi="Arial" w:cs="Arial"/>
                <w:szCs w:val="22"/>
              </w:rPr>
              <w:t>.</w:t>
            </w:r>
            <w:r>
              <w:rPr>
                <w:rFonts w:ascii="Arial" w:hAnsi="Arial" w:cs="Arial"/>
                <w:szCs w:val="22"/>
              </w:rPr>
              <w:t xml:space="preserve"> </w:t>
            </w:r>
          </w:p>
          <w:p w:rsidR="003649D2" w:rsidRDefault="003649D2" w:rsidP="003649D2">
            <w:pPr>
              <w:pStyle w:val="BodyTextIndent"/>
              <w:numPr>
                <w:ilvl w:val="0"/>
                <w:numId w:val="6"/>
              </w:numPr>
              <w:rPr>
                <w:rFonts w:ascii="Arial" w:hAnsi="Arial" w:cs="Arial"/>
                <w:szCs w:val="22"/>
              </w:rPr>
            </w:pPr>
            <w:r>
              <w:rPr>
                <w:rFonts w:ascii="Arial" w:hAnsi="Arial" w:cs="Arial"/>
                <w:szCs w:val="22"/>
              </w:rPr>
              <w:t xml:space="preserve">To </w:t>
            </w:r>
            <w:r w:rsidR="00D47847">
              <w:rPr>
                <w:rFonts w:ascii="Arial" w:hAnsi="Arial" w:cs="Arial"/>
                <w:szCs w:val="22"/>
              </w:rPr>
              <w:t xml:space="preserve">ensure that the department’s teachers </w:t>
            </w:r>
            <w:r>
              <w:rPr>
                <w:rFonts w:ascii="Arial" w:hAnsi="Arial" w:cs="Arial"/>
                <w:szCs w:val="22"/>
              </w:rPr>
              <w:t>communicate effectively with the par</w:t>
            </w:r>
            <w:r w:rsidR="00F75213">
              <w:rPr>
                <w:rFonts w:ascii="Arial" w:hAnsi="Arial" w:cs="Arial"/>
                <w:szCs w:val="22"/>
              </w:rPr>
              <w:t>ents</w:t>
            </w:r>
            <w:r w:rsidR="00D47847">
              <w:rPr>
                <w:rFonts w:ascii="Arial" w:hAnsi="Arial" w:cs="Arial"/>
                <w:szCs w:val="22"/>
              </w:rPr>
              <w:t>/carers</w:t>
            </w:r>
            <w:r w:rsidR="00F75213">
              <w:rPr>
                <w:rFonts w:ascii="Arial" w:hAnsi="Arial" w:cs="Arial"/>
                <w:szCs w:val="22"/>
              </w:rPr>
              <w:t xml:space="preserve"> of students in line with school policy</w:t>
            </w:r>
            <w:r w:rsidR="00AB51EB">
              <w:rPr>
                <w:rFonts w:ascii="Arial" w:hAnsi="Arial" w:cs="Arial"/>
                <w:szCs w:val="22"/>
              </w:rPr>
              <w:t>.</w:t>
            </w:r>
          </w:p>
          <w:p w:rsidR="003649D2" w:rsidRDefault="00D47847" w:rsidP="003649D2">
            <w:pPr>
              <w:pStyle w:val="BodyTextIndent"/>
              <w:numPr>
                <w:ilvl w:val="0"/>
                <w:numId w:val="6"/>
              </w:numPr>
              <w:rPr>
                <w:rFonts w:ascii="Arial" w:hAnsi="Arial" w:cs="Arial"/>
                <w:szCs w:val="22"/>
              </w:rPr>
            </w:pPr>
            <w:r>
              <w:rPr>
                <w:rFonts w:ascii="Arial" w:hAnsi="Arial" w:cs="Arial"/>
                <w:szCs w:val="22"/>
              </w:rPr>
              <w:t>To lead and organise the departments role in</w:t>
            </w:r>
            <w:r w:rsidR="00F75213">
              <w:rPr>
                <w:rFonts w:ascii="Arial" w:hAnsi="Arial" w:cs="Arial"/>
                <w:szCs w:val="22"/>
              </w:rPr>
              <w:t xml:space="preserve"> communication</w:t>
            </w:r>
            <w:r w:rsidR="003649D2">
              <w:rPr>
                <w:rFonts w:ascii="Arial" w:hAnsi="Arial" w:cs="Arial"/>
                <w:szCs w:val="22"/>
              </w:rPr>
              <w:t xml:space="preserve"> and liaison activities such as Open Evenings</w:t>
            </w:r>
            <w:r w:rsidR="00C21DF6">
              <w:rPr>
                <w:rFonts w:ascii="Arial" w:hAnsi="Arial" w:cs="Arial"/>
                <w:szCs w:val="22"/>
              </w:rPr>
              <w:t>,</w:t>
            </w:r>
            <w:r w:rsidR="003649D2">
              <w:rPr>
                <w:rFonts w:ascii="Arial" w:hAnsi="Arial" w:cs="Arial"/>
                <w:szCs w:val="22"/>
              </w:rPr>
              <w:t xml:space="preserve"> Parents’</w:t>
            </w:r>
            <w:r w:rsidR="00F75213">
              <w:rPr>
                <w:rFonts w:ascii="Arial" w:hAnsi="Arial" w:cs="Arial"/>
                <w:szCs w:val="22"/>
              </w:rPr>
              <w:t xml:space="preserve"> Evenings, Information Evenings</w:t>
            </w:r>
            <w:r w:rsidR="003649D2">
              <w:rPr>
                <w:rFonts w:ascii="Arial" w:hAnsi="Arial" w:cs="Arial"/>
                <w:szCs w:val="22"/>
              </w:rPr>
              <w:t xml:space="preserve"> and liaison events with par</w:t>
            </w:r>
            <w:r>
              <w:rPr>
                <w:rFonts w:ascii="Arial" w:hAnsi="Arial" w:cs="Arial"/>
                <w:szCs w:val="22"/>
              </w:rPr>
              <w:t>tner schools</w:t>
            </w:r>
            <w:r w:rsidR="00AB51EB">
              <w:rPr>
                <w:rFonts w:ascii="Arial" w:hAnsi="Arial" w:cs="Arial"/>
                <w:szCs w:val="22"/>
              </w:rPr>
              <w:t>.</w:t>
            </w:r>
          </w:p>
          <w:p w:rsidR="003649D2" w:rsidRDefault="00D47847" w:rsidP="00D47847">
            <w:pPr>
              <w:pStyle w:val="BodyTextIndent"/>
              <w:numPr>
                <w:ilvl w:val="0"/>
                <w:numId w:val="6"/>
              </w:numPr>
              <w:rPr>
                <w:rFonts w:ascii="Arial" w:hAnsi="Arial" w:cs="Arial"/>
                <w:szCs w:val="22"/>
              </w:rPr>
            </w:pPr>
            <w:r>
              <w:rPr>
                <w:rFonts w:ascii="Arial" w:hAnsi="Arial" w:cs="Arial"/>
                <w:szCs w:val="22"/>
              </w:rPr>
              <w:t>To be responsible for the department’s contribution to the school’s marketing and promotion activities including facilitating contributions to newsletters, the website, loc</w:t>
            </w:r>
            <w:r w:rsidR="00CE736A">
              <w:rPr>
                <w:rFonts w:ascii="Arial" w:hAnsi="Arial" w:cs="Arial"/>
                <w:szCs w:val="22"/>
              </w:rPr>
              <w:t xml:space="preserve">al press and school prospectus </w:t>
            </w:r>
            <w:r>
              <w:rPr>
                <w:rFonts w:ascii="Arial" w:hAnsi="Arial" w:cs="Arial"/>
                <w:szCs w:val="22"/>
              </w:rPr>
              <w:t>and information booklets</w:t>
            </w:r>
            <w:r w:rsidR="00AB51EB">
              <w:rPr>
                <w:rFonts w:ascii="Arial" w:hAnsi="Arial" w:cs="Arial"/>
                <w:szCs w:val="22"/>
              </w:rPr>
              <w:t>.</w:t>
            </w:r>
          </w:p>
        </w:tc>
      </w:tr>
      <w:tr w:rsidR="002756A4">
        <w:trPr>
          <w:cantSplit/>
        </w:trPr>
        <w:tc>
          <w:tcPr>
            <w:tcW w:w="2269" w:type="dxa"/>
          </w:tcPr>
          <w:p w:rsidR="002756A4" w:rsidRDefault="002756A4" w:rsidP="003649D2">
            <w:pPr>
              <w:rPr>
                <w:rFonts w:ascii="Arial" w:hAnsi="Arial" w:cs="Arial"/>
                <w:b/>
                <w:sz w:val="22"/>
                <w:szCs w:val="22"/>
              </w:rPr>
            </w:pPr>
          </w:p>
        </w:tc>
        <w:tc>
          <w:tcPr>
            <w:tcW w:w="7655" w:type="dxa"/>
          </w:tcPr>
          <w:p w:rsidR="002756A4" w:rsidRDefault="002756A4" w:rsidP="002756A4">
            <w:pPr>
              <w:pStyle w:val="BodyTextIndent"/>
              <w:ind w:left="0" w:firstLine="0"/>
              <w:rPr>
                <w:rFonts w:ascii="Arial" w:hAnsi="Arial" w:cs="Arial"/>
                <w:szCs w:val="22"/>
              </w:rPr>
            </w:pPr>
          </w:p>
        </w:tc>
      </w:tr>
      <w:tr w:rsidR="00A32871">
        <w:trPr>
          <w:cantSplit/>
          <w:trHeight w:val="2061"/>
        </w:trPr>
        <w:tc>
          <w:tcPr>
            <w:tcW w:w="2269" w:type="dxa"/>
          </w:tcPr>
          <w:p w:rsidR="00A32871" w:rsidRDefault="00A32871">
            <w:pPr>
              <w:pStyle w:val="BodyText"/>
            </w:pPr>
            <w:r>
              <w:t>Student Support &amp; guidance:</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A32871" w:rsidRDefault="00A32871">
            <w:pPr>
              <w:pStyle w:val="BodyTextIndent"/>
              <w:numPr>
                <w:ilvl w:val="0"/>
                <w:numId w:val="8"/>
              </w:numPr>
              <w:rPr>
                <w:rFonts w:ascii="Arial" w:hAnsi="Arial" w:cs="Arial"/>
                <w:szCs w:val="22"/>
              </w:rPr>
            </w:pPr>
            <w:r>
              <w:rPr>
                <w:rFonts w:ascii="Arial" w:hAnsi="Arial" w:cs="Arial"/>
                <w:szCs w:val="22"/>
              </w:rPr>
              <w:t xml:space="preserve">To </w:t>
            </w:r>
            <w:r w:rsidR="003D0ADC">
              <w:rPr>
                <w:rFonts w:ascii="Arial" w:hAnsi="Arial" w:cs="Arial"/>
                <w:szCs w:val="22"/>
              </w:rPr>
              <w:t xml:space="preserve">monitor and </w:t>
            </w:r>
            <w:r>
              <w:rPr>
                <w:rFonts w:ascii="Arial" w:hAnsi="Arial" w:cs="Arial"/>
                <w:szCs w:val="22"/>
              </w:rPr>
              <w:t>promote the general progress and well-</w:t>
            </w:r>
            <w:r w:rsidR="003D0ADC">
              <w:rPr>
                <w:rFonts w:ascii="Arial" w:hAnsi="Arial" w:cs="Arial"/>
                <w:szCs w:val="22"/>
              </w:rPr>
              <w:t>being</w:t>
            </w:r>
            <w:r w:rsidR="00AB51EB">
              <w:rPr>
                <w:rFonts w:ascii="Arial" w:hAnsi="Arial" w:cs="Arial"/>
                <w:szCs w:val="22"/>
              </w:rPr>
              <w:t xml:space="preserve"> of students in the department.</w:t>
            </w:r>
          </w:p>
          <w:p w:rsidR="00F3207E" w:rsidRDefault="00F3207E">
            <w:pPr>
              <w:pStyle w:val="BodyTextIndent"/>
              <w:numPr>
                <w:ilvl w:val="0"/>
                <w:numId w:val="8"/>
              </w:numPr>
              <w:rPr>
                <w:rFonts w:ascii="Arial" w:hAnsi="Arial" w:cs="Arial"/>
                <w:szCs w:val="22"/>
              </w:rPr>
            </w:pPr>
            <w:r>
              <w:rPr>
                <w:rFonts w:ascii="Arial" w:hAnsi="Arial" w:cs="Arial"/>
                <w:szCs w:val="22"/>
              </w:rPr>
              <w:t xml:space="preserve">To support and guide staff in </w:t>
            </w:r>
            <w:r w:rsidR="00C21DF6">
              <w:rPr>
                <w:rFonts w:ascii="Arial" w:hAnsi="Arial" w:cs="Arial"/>
                <w:szCs w:val="22"/>
              </w:rPr>
              <w:t xml:space="preserve">the </w:t>
            </w:r>
            <w:r>
              <w:rPr>
                <w:rFonts w:ascii="Arial" w:hAnsi="Arial" w:cs="Arial"/>
                <w:szCs w:val="22"/>
              </w:rPr>
              <w:t>application of the school’s behaviour management procedures, making appropriate provision for students referred for further action</w:t>
            </w:r>
            <w:r w:rsidR="00AB51EB">
              <w:rPr>
                <w:rFonts w:ascii="Arial" w:hAnsi="Arial" w:cs="Arial"/>
                <w:szCs w:val="22"/>
              </w:rPr>
              <w:t>.</w:t>
            </w:r>
          </w:p>
          <w:p w:rsidR="00A32871" w:rsidRDefault="00A32871">
            <w:pPr>
              <w:pStyle w:val="BodyTextIndent"/>
              <w:numPr>
                <w:ilvl w:val="0"/>
                <w:numId w:val="8"/>
              </w:numPr>
              <w:rPr>
                <w:rFonts w:ascii="Arial" w:hAnsi="Arial" w:cs="Arial"/>
                <w:szCs w:val="22"/>
              </w:rPr>
            </w:pPr>
            <w:r>
              <w:rPr>
                <w:rFonts w:ascii="Arial" w:hAnsi="Arial" w:cs="Arial"/>
                <w:szCs w:val="22"/>
              </w:rPr>
              <w:t xml:space="preserve">To </w:t>
            </w:r>
            <w:r w:rsidR="003D0ADC">
              <w:rPr>
                <w:rFonts w:ascii="Arial" w:hAnsi="Arial" w:cs="Arial"/>
                <w:szCs w:val="22"/>
              </w:rPr>
              <w:t>oversee the registration of</w:t>
            </w:r>
            <w:r>
              <w:rPr>
                <w:rFonts w:ascii="Arial" w:hAnsi="Arial" w:cs="Arial"/>
                <w:szCs w:val="22"/>
              </w:rPr>
              <w:t xml:space="preserve"> students</w:t>
            </w:r>
            <w:r w:rsidR="003D0ADC">
              <w:rPr>
                <w:rFonts w:ascii="Arial" w:hAnsi="Arial" w:cs="Arial"/>
                <w:szCs w:val="22"/>
              </w:rPr>
              <w:t xml:space="preserve"> in department lessons and to encourage</w:t>
            </w:r>
            <w:r>
              <w:rPr>
                <w:rFonts w:ascii="Arial" w:hAnsi="Arial" w:cs="Arial"/>
                <w:szCs w:val="22"/>
              </w:rPr>
              <w:t xml:space="preserve"> full attendance at all lessons </w:t>
            </w:r>
            <w:r w:rsidR="003D0ADC">
              <w:rPr>
                <w:rFonts w:ascii="Arial" w:hAnsi="Arial" w:cs="Arial"/>
                <w:szCs w:val="22"/>
              </w:rPr>
              <w:t>and</w:t>
            </w:r>
            <w:r w:rsidR="00F75213">
              <w:rPr>
                <w:rFonts w:ascii="Arial" w:hAnsi="Arial" w:cs="Arial"/>
                <w:szCs w:val="22"/>
              </w:rPr>
              <w:t xml:space="preserve"> participation in </w:t>
            </w:r>
            <w:r w:rsidR="003D0ADC">
              <w:rPr>
                <w:rFonts w:ascii="Arial" w:hAnsi="Arial" w:cs="Arial"/>
                <w:szCs w:val="22"/>
              </w:rPr>
              <w:t>department activities</w:t>
            </w:r>
            <w:r w:rsidR="00AB51EB">
              <w:rPr>
                <w:rFonts w:ascii="Arial" w:hAnsi="Arial" w:cs="Arial"/>
                <w:szCs w:val="22"/>
              </w:rPr>
              <w:t>.</w:t>
            </w:r>
          </w:p>
          <w:p w:rsidR="00F75213" w:rsidRDefault="00F75213" w:rsidP="003D0ADC">
            <w:pPr>
              <w:pStyle w:val="BodyTextIndent"/>
              <w:numPr>
                <w:ilvl w:val="0"/>
                <w:numId w:val="8"/>
              </w:numPr>
              <w:rPr>
                <w:rFonts w:ascii="Arial" w:hAnsi="Arial" w:cs="Arial"/>
                <w:szCs w:val="22"/>
              </w:rPr>
            </w:pPr>
            <w:r>
              <w:rPr>
                <w:rFonts w:ascii="Arial" w:hAnsi="Arial" w:cs="Arial"/>
                <w:szCs w:val="22"/>
              </w:rPr>
              <w:t>To know how to identify youn</w:t>
            </w:r>
            <w:r w:rsidR="003D0ADC">
              <w:rPr>
                <w:rFonts w:ascii="Arial" w:hAnsi="Arial" w:cs="Arial"/>
                <w:szCs w:val="22"/>
              </w:rPr>
              <w:t>g people with difficulties and to liaise with appropriate staff to ensure the implementation of the school’s student support systems to address individual student needs</w:t>
            </w:r>
            <w:r w:rsidR="00AB51EB">
              <w:rPr>
                <w:rFonts w:ascii="Arial" w:hAnsi="Arial" w:cs="Arial"/>
                <w:szCs w:val="22"/>
              </w:rPr>
              <w:t>.</w:t>
            </w:r>
          </w:p>
          <w:p w:rsidR="00F75213" w:rsidRDefault="00F75213">
            <w:pPr>
              <w:pStyle w:val="BodyTextIndent"/>
              <w:numPr>
                <w:ilvl w:val="0"/>
                <w:numId w:val="8"/>
              </w:numPr>
              <w:rPr>
                <w:rFonts w:ascii="Arial" w:hAnsi="Arial" w:cs="Arial"/>
                <w:szCs w:val="22"/>
              </w:rPr>
            </w:pPr>
            <w:r>
              <w:rPr>
                <w:rFonts w:ascii="Arial" w:hAnsi="Arial" w:cs="Arial"/>
                <w:szCs w:val="22"/>
              </w:rPr>
              <w:t>To know how to identify potential safeguarding issues and</w:t>
            </w:r>
            <w:r w:rsidR="003D0ADC">
              <w:rPr>
                <w:rFonts w:ascii="Arial" w:hAnsi="Arial" w:cs="Arial"/>
                <w:szCs w:val="22"/>
              </w:rPr>
              <w:t xml:space="preserve"> to guide staff on</w:t>
            </w:r>
            <w:r>
              <w:rPr>
                <w:rFonts w:ascii="Arial" w:hAnsi="Arial" w:cs="Arial"/>
                <w:szCs w:val="22"/>
              </w:rPr>
              <w:t xml:space="preserve"> the procedures for reporting such concerns</w:t>
            </w:r>
            <w:r w:rsidR="00AB51EB">
              <w:rPr>
                <w:rFonts w:ascii="Arial" w:hAnsi="Arial" w:cs="Arial"/>
                <w:szCs w:val="22"/>
              </w:rPr>
              <w:t>.</w:t>
            </w:r>
          </w:p>
          <w:p w:rsidR="003D0ADC" w:rsidRDefault="003D0ADC">
            <w:pPr>
              <w:pStyle w:val="BodyTextIndent"/>
              <w:numPr>
                <w:ilvl w:val="0"/>
                <w:numId w:val="8"/>
              </w:numPr>
              <w:rPr>
                <w:rFonts w:ascii="Arial" w:hAnsi="Arial" w:cs="Arial"/>
                <w:szCs w:val="22"/>
              </w:rPr>
            </w:pPr>
            <w:r>
              <w:rPr>
                <w:rFonts w:ascii="Arial" w:hAnsi="Arial" w:cs="Arial"/>
                <w:szCs w:val="22"/>
              </w:rPr>
              <w:t>To guide staff in contributing to the preparation of action plans, progress files and other reports</w:t>
            </w:r>
            <w:r w:rsidR="00AB51EB">
              <w:rPr>
                <w:rFonts w:ascii="Arial" w:hAnsi="Arial" w:cs="Arial"/>
                <w:szCs w:val="22"/>
              </w:rPr>
              <w:t>.</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rPr>
                <w:rFonts w:ascii="Arial" w:hAnsi="Arial" w:cs="Arial"/>
                <w:sz w:val="22"/>
                <w:szCs w:val="22"/>
              </w:rPr>
            </w:pPr>
          </w:p>
        </w:tc>
      </w:tr>
      <w:tr w:rsidR="00BA2328">
        <w:trPr>
          <w:cantSplit/>
        </w:trPr>
        <w:tc>
          <w:tcPr>
            <w:tcW w:w="2269" w:type="dxa"/>
          </w:tcPr>
          <w:p w:rsidR="00BA2328" w:rsidRDefault="00BA2328" w:rsidP="008962D1">
            <w:pPr>
              <w:rPr>
                <w:rFonts w:ascii="Arial" w:hAnsi="Arial" w:cs="Arial"/>
                <w:b/>
                <w:sz w:val="22"/>
                <w:szCs w:val="22"/>
              </w:rPr>
            </w:pPr>
            <w:r>
              <w:rPr>
                <w:rFonts w:ascii="Arial" w:hAnsi="Arial" w:cs="Arial"/>
                <w:b/>
                <w:sz w:val="22"/>
                <w:szCs w:val="22"/>
              </w:rPr>
              <w:t>Teaching:</w:t>
            </w:r>
          </w:p>
          <w:p w:rsidR="00BA2328" w:rsidRDefault="00BA2328" w:rsidP="008962D1">
            <w:pPr>
              <w:rPr>
                <w:rFonts w:ascii="Arial" w:hAnsi="Arial" w:cs="Arial"/>
                <w:b/>
                <w:sz w:val="22"/>
                <w:szCs w:val="22"/>
              </w:rPr>
            </w:pPr>
          </w:p>
        </w:tc>
        <w:tc>
          <w:tcPr>
            <w:tcW w:w="7655" w:type="dxa"/>
          </w:tcPr>
          <w:p w:rsidR="00BA2328" w:rsidRDefault="00BA2328" w:rsidP="008962D1">
            <w:pPr>
              <w:pStyle w:val="BodyTextIndent"/>
              <w:numPr>
                <w:ilvl w:val="0"/>
                <w:numId w:val="10"/>
              </w:numPr>
              <w:rPr>
                <w:rFonts w:ascii="Arial" w:hAnsi="Arial" w:cs="Arial"/>
                <w:szCs w:val="22"/>
              </w:rPr>
            </w:pPr>
            <w:r>
              <w:rPr>
                <w:rFonts w:ascii="Arial" w:hAnsi="Arial" w:cs="Arial"/>
                <w:szCs w:val="22"/>
              </w:rPr>
              <w:t>To undertake an appropriate programme of teaching in accordance with the duties of a main professional grade teacher</w:t>
            </w:r>
            <w:r w:rsidR="00AB51EB">
              <w:rPr>
                <w:rFonts w:ascii="Arial" w:hAnsi="Arial" w:cs="Arial"/>
                <w:szCs w:val="22"/>
              </w:rPr>
              <w:t>.</w:t>
            </w:r>
          </w:p>
          <w:p w:rsidR="00BA2328" w:rsidRDefault="00BA2328" w:rsidP="005D4FCA">
            <w:pPr>
              <w:pStyle w:val="BodyTextIndent"/>
              <w:ind w:left="360" w:firstLine="0"/>
              <w:rPr>
                <w:rFonts w:ascii="Arial" w:hAnsi="Arial" w:cs="Arial"/>
                <w:szCs w:val="22"/>
              </w:rPr>
            </w:pPr>
          </w:p>
        </w:tc>
      </w:tr>
      <w:tr w:rsidR="00BA2328">
        <w:trPr>
          <w:cantSplit/>
        </w:trPr>
        <w:tc>
          <w:tcPr>
            <w:tcW w:w="2269" w:type="dxa"/>
          </w:tcPr>
          <w:p w:rsidR="00BA2328" w:rsidRDefault="00BA2328" w:rsidP="008962D1">
            <w:pPr>
              <w:rPr>
                <w:rFonts w:ascii="Arial" w:hAnsi="Arial" w:cs="Arial"/>
                <w:b/>
                <w:sz w:val="22"/>
                <w:szCs w:val="22"/>
              </w:rPr>
            </w:pPr>
          </w:p>
        </w:tc>
        <w:tc>
          <w:tcPr>
            <w:tcW w:w="7655" w:type="dxa"/>
          </w:tcPr>
          <w:p w:rsidR="00BA2328" w:rsidRDefault="00BA2328" w:rsidP="00BA2328">
            <w:pPr>
              <w:pStyle w:val="BodyTextIndent"/>
              <w:ind w:left="0" w:firstLine="0"/>
              <w:rPr>
                <w:rFonts w:ascii="Arial" w:hAnsi="Arial" w:cs="Arial"/>
                <w:szCs w:val="22"/>
              </w:rPr>
            </w:pPr>
          </w:p>
        </w:tc>
      </w:tr>
      <w:tr w:rsidR="00BA2328">
        <w:tblPrEx>
          <w:tblLook w:val="0000" w:firstRow="0" w:lastRow="0" w:firstColumn="0" w:lastColumn="0" w:noHBand="0" w:noVBand="0"/>
        </w:tblPrEx>
        <w:tc>
          <w:tcPr>
            <w:tcW w:w="9924" w:type="dxa"/>
            <w:gridSpan w:val="2"/>
            <w:tcBorders>
              <w:bottom w:val="nil"/>
            </w:tcBorders>
          </w:tcPr>
          <w:p w:rsidR="00BA2328" w:rsidRDefault="00BA2328">
            <w:pPr>
              <w:jc w:val="both"/>
              <w:rPr>
                <w:rFonts w:ascii="Arial" w:hAnsi="Arial" w:cs="Arial"/>
                <w:b/>
                <w:sz w:val="22"/>
                <w:szCs w:val="22"/>
              </w:rPr>
            </w:pPr>
            <w:r>
              <w:rPr>
                <w:rFonts w:ascii="Arial" w:hAnsi="Arial" w:cs="Arial"/>
                <w:b/>
                <w:sz w:val="22"/>
                <w:szCs w:val="22"/>
              </w:rPr>
              <w:t>Other Specific Duties</w:t>
            </w:r>
            <w:r>
              <w:rPr>
                <w:rFonts w:ascii="Arial" w:hAnsi="Arial" w:cs="Arial"/>
                <w:sz w:val="22"/>
                <w:szCs w:val="22"/>
              </w:rPr>
              <w:t>:</w:t>
            </w:r>
          </w:p>
        </w:tc>
      </w:tr>
      <w:tr w:rsidR="00BA23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BA2328" w:rsidRDefault="00BA2328">
            <w:pPr>
              <w:numPr>
                <w:ilvl w:val="0"/>
                <w:numId w:val="9"/>
              </w:numPr>
              <w:rPr>
                <w:rFonts w:ascii="Arial" w:hAnsi="Arial" w:cs="Arial"/>
                <w:sz w:val="22"/>
                <w:szCs w:val="22"/>
              </w:rPr>
            </w:pPr>
            <w:r>
              <w:rPr>
                <w:rFonts w:ascii="Arial" w:hAnsi="Arial" w:cs="Arial"/>
                <w:sz w:val="22"/>
                <w:szCs w:val="22"/>
              </w:rPr>
              <w:t>To play a full part in the life of the school community, to support its distinctive aims and ethos and to encourage staff and students to follow this example</w:t>
            </w:r>
            <w:r w:rsidR="00AB51EB">
              <w:rPr>
                <w:rFonts w:ascii="Arial" w:hAnsi="Arial" w:cs="Arial"/>
                <w:sz w:val="22"/>
                <w:szCs w:val="22"/>
              </w:rPr>
              <w:t>.</w:t>
            </w:r>
          </w:p>
          <w:p w:rsidR="00BA2328" w:rsidRDefault="00BA2328">
            <w:pPr>
              <w:numPr>
                <w:ilvl w:val="0"/>
                <w:numId w:val="9"/>
              </w:numPr>
              <w:rPr>
                <w:rFonts w:ascii="Arial" w:hAnsi="Arial" w:cs="Arial"/>
                <w:sz w:val="22"/>
                <w:szCs w:val="22"/>
              </w:rPr>
            </w:pPr>
            <w:r>
              <w:rPr>
                <w:rFonts w:ascii="Arial" w:hAnsi="Arial" w:cs="Arial"/>
                <w:sz w:val="22"/>
                <w:szCs w:val="22"/>
              </w:rPr>
              <w:t>To hold positive values and attitudes and adopt high standards of behaviour in the discharge of professional duties</w:t>
            </w:r>
            <w:r w:rsidR="00AB51EB">
              <w:rPr>
                <w:rFonts w:ascii="Arial" w:hAnsi="Arial" w:cs="Arial"/>
                <w:sz w:val="22"/>
                <w:szCs w:val="22"/>
              </w:rPr>
              <w:t>.</w:t>
            </w:r>
          </w:p>
          <w:p w:rsidR="00BA2328" w:rsidRDefault="00BA2328" w:rsidP="00F3207E">
            <w:pPr>
              <w:numPr>
                <w:ilvl w:val="0"/>
                <w:numId w:val="9"/>
              </w:numPr>
              <w:rPr>
                <w:rFonts w:ascii="Arial" w:hAnsi="Arial" w:cs="Arial"/>
                <w:sz w:val="22"/>
                <w:szCs w:val="22"/>
              </w:rPr>
            </w:pPr>
            <w:r>
              <w:rPr>
                <w:rFonts w:ascii="Arial" w:hAnsi="Arial" w:cs="Arial"/>
                <w:sz w:val="22"/>
                <w:szCs w:val="22"/>
              </w:rPr>
              <w:t>To actively support school policy and procedures and to participate in consultation processes to improve school practice when required</w:t>
            </w:r>
            <w:r w:rsidR="00AB51EB">
              <w:rPr>
                <w:rFonts w:ascii="Arial" w:hAnsi="Arial" w:cs="Arial"/>
                <w:sz w:val="22"/>
                <w:szCs w:val="22"/>
              </w:rPr>
              <w:t>.</w:t>
            </w:r>
          </w:p>
          <w:p w:rsidR="00BA2328" w:rsidRPr="0078344A" w:rsidRDefault="00BA2328" w:rsidP="0078344A">
            <w:pPr>
              <w:numPr>
                <w:ilvl w:val="0"/>
                <w:numId w:val="9"/>
              </w:numPr>
              <w:rPr>
                <w:rFonts w:ascii="Arial" w:hAnsi="Arial" w:cs="Arial"/>
                <w:b/>
                <w:sz w:val="22"/>
                <w:szCs w:val="22"/>
              </w:rPr>
            </w:pPr>
            <w:r>
              <w:rPr>
                <w:rFonts w:ascii="Arial" w:hAnsi="Arial" w:cs="Arial"/>
                <w:sz w:val="22"/>
                <w:szCs w:val="22"/>
              </w:rPr>
              <w:t>To undertake any other duty as specified by STPCD not mentioned in the above.</w:t>
            </w:r>
          </w:p>
        </w:tc>
      </w:tr>
    </w:tbl>
    <w:p w:rsidR="00A32871" w:rsidRDefault="00A32871">
      <w:pPr>
        <w:rPr>
          <w:rFonts w:ascii="Arial" w:hAnsi="Arial" w:cs="Arial"/>
          <w:sz w:val="22"/>
          <w:szCs w:val="22"/>
        </w:rPr>
      </w:pPr>
    </w:p>
    <w:p w:rsidR="00A32871" w:rsidRDefault="00A32871">
      <w:pPr>
        <w:rPr>
          <w:rFonts w:ascii="Arial" w:hAnsi="Arial" w:cs="Arial"/>
          <w:sz w:val="22"/>
          <w:szCs w:val="22"/>
        </w:rPr>
      </w:pPr>
    </w:p>
    <w:p w:rsidR="00A32871" w:rsidRDefault="00A32871">
      <w:pPr>
        <w:pStyle w:val="Header"/>
        <w:tabs>
          <w:tab w:val="clear" w:pos="4153"/>
          <w:tab w:val="clear" w:pos="8306"/>
        </w:tabs>
        <w:rPr>
          <w:rFonts w:cs="Arial"/>
          <w:szCs w:val="22"/>
          <w:lang w:eastAsia="en-US"/>
        </w:rPr>
      </w:pPr>
    </w:p>
    <w:tbl>
      <w:tblPr>
        <w:tblW w:w="9924" w:type="dxa"/>
        <w:tblInd w:w="-812" w:type="dxa"/>
        <w:tblLayout w:type="fixed"/>
        <w:tblCellMar>
          <w:left w:w="107" w:type="dxa"/>
          <w:right w:w="107" w:type="dxa"/>
        </w:tblCellMar>
        <w:tblLook w:val="0000" w:firstRow="0" w:lastRow="0" w:firstColumn="0" w:lastColumn="0" w:noHBand="0" w:noVBand="0"/>
      </w:tblPr>
      <w:tblGrid>
        <w:gridCol w:w="9924"/>
      </w:tblGrid>
      <w:tr w:rsidR="00FE595B" w:rsidTr="0056462D">
        <w:trPr>
          <w:trHeight w:val="2550"/>
        </w:trPr>
        <w:tc>
          <w:tcPr>
            <w:tcW w:w="9924" w:type="dxa"/>
            <w:tcBorders>
              <w:top w:val="single" w:sz="6" w:space="0" w:color="auto"/>
              <w:left w:val="single" w:sz="6" w:space="0" w:color="auto"/>
              <w:right w:val="single" w:sz="6" w:space="0" w:color="auto"/>
            </w:tcBorders>
          </w:tcPr>
          <w:p w:rsidR="00FE595B" w:rsidRDefault="00FE595B">
            <w:pPr>
              <w:rPr>
                <w:rFonts w:ascii="Arial" w:hAnsi="Arial" w:cs="Arial"/>
                <w:sz w:val="22"/>
                <w:szCs w:val="22"/>
              </w:rPr>
            </w:pPr>
            <w:r>
              <w:rPr>
                <w:rFonts w:ascii="Arial" w:hAnsi="Arial" w:cs="Arial"/>
                <w:sz w:val="22"/>
                <w:szCs w:val="22"/>
              </w:rPr>
              <w:lastRenderedPageBreak/>
              <w:t>Employees will be expected to comply with any reasonable request from a manager to undertake work of a similar level that is not specified in this job description.</w:t>
            </w:r>
          </w:p>
          <w:p w:rsidR="00FE595B" w:rsidRDefault="00FE595B">
            <w:pPr>
              <w:rPr>
                <w:rFonts w:ascii="Arial" w:hAnsi="Arial" w:cs="Arial"/>
                <w:sz w:val="22"/>
                <w:szCs w:val="22"/>
              </w:rPr>
            </w:pPr>
            <w:r>
              <w:rPr>
                <w:rFonts w:ascii="Arial" w:hAnsi="Arial" w:cs="Arial"/>
                <w:sz w:val="22"/>
                <w:szCs w:val="22"/>
              </w:rPr>
              <w:t>Employees are expected to be courteous to colleagues and provide a welcoming environment to visitors and telephone callers.</w:t>
            </w:r>
          </w:p>
          <w:p w:rsidR="00FE595B" w:rsidRDefault="00FE595B">
            <w:pPr>
              <w:rPr>
                <w:rFonts w:ascii="Arial" w:hAnsi="Arial" w:cs="Arial"/>
                <w:sz w:val="22"/>
                <w:szCs w:val="22"/>
              </w:rPr>
            </w:pPr>
            <w:r>
              <w:rPr>
                <w:rFonts w:ascii="Arial" w:hAnsi="Arial" w:cs="Arial"/>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FE595B" w:rsidRDefault="00FE595B" w:rsidP="0056462D">
            <w:pPr>
              <w:pStyle w:val="Header"/>
              <w:rPr>
                <w:rFonts w:cs="Arial"/>
                <w:szCs w:val="22"/>
              </w:rPr>
            </w:pPr>
            <w:r>
              <w:rPr>
                <w:rFonts w:cs="Arial"/>
                <w:szCs w:val="22"/>
              </w:rPr>
              <w:t>This job description is current at the date shown, but following consultation with you, may be changed to reflect or anticipate changes in the job which are commensurate with the salary and job title.</w:t>
            </w:r>
          </w:p>
        </w:tc>
      </w:tr>
    </w:tbl>
    <w:p w:rsidR="00A32871" w:rsidRDefault="00A32871">
      <w:pPr>
        <w:rPr>
          <w:rFonts w:ascii="Arial" w:hAnsi="Arial" w:cs="Arial"/>
          <w:sz w:val="22"/>
          <w:szCs w:val="22"/>
        </w:rPr>
      </w:pPr>
    </w:p>
    <w:p w:rsidR="00A32871" w:rsidRDefault="00A32871">
      <w:pPr>
        <w:rPr>
          <w:rFonts w:ascii="Arial" w:hAnsi="Arial" w:cs="Arial"/>
          <w:sz w:val="22"/>
          <w:szCs w:val="22"/>
        </w:rPr>
      </w:pPr>
    </w:p>
    <w:p w:rsidR="005D4FCA" w:rsidRDefault="005D4FCA">
      <w:pPr>
        <w:rPr>
          <w:rFonts w:ascii="Arial" w:hAnsi="Arial" w:cs="Arial"/>
          <w:sz w:val="22"/>
          <w:szCs w:val="22"/>
        </w:rPr>
      </w:pPr>
    </w:p>
    <w:p w:rsidR="005D4FCA" w:rsidRDefault="005D4FCA">
      <w:pPr>
        <w:rPr>
          <w:rFonts w:ascii="Arial" w:hAnsi="Arial" w:cs="Arial"/>
          <w:sz w:val="22"/>
          <w:szCs w:val="22"/>
        </w:rPr>
      </w:pPr>
    </w:p>
    <w:p w:rsidR="005D4FCA" w:rsidRDefault="005D4FCA">
      <w:pPr>
        <w:rPr>
          <w:rFonts w:ascii="Arial" w:hAnsi="Arial" w:cs="Arial"/>
          <w:sz w:val="22"/>
          <w:szCs w:val="22"/>
        </w:rPr>
      </w:pPr>
    </w:p>
    <w:p w:rsidR="00A32871" w:rsidRDefault="00A3287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Date</w:t>
      </w:r>
      <w:r w:rsidR="00AB51EB">
        <w:rPr>
          <w:rFonts w:ascii="Arial" w:hAnsi="Arial" w:cs="Arial"/>
          <w:sz w:val="22"/>
          <w:szCs w:val="22"/>
        </w:rPr>
        <w:t>: May 2022</w:t>
      </w:r>
    </w:p>
    <w:p w:rsidR="00A32871" w:rsidRDefault="00A32871">
      <w:pPr>
        <w:rPr>
          <w:rFonts w:ascii="Arial" w:hAnsi="Arial" w:cs="Arial"/>
          <w:sz w:val="22"/>
          <w:szCs w:val="22"/>
        </w:rPr>
      </w:pPr>
    </w:p>
    <w:p w:rsidR="00A32871" w:rsidRDefault="00A32871">
      <w:pPr>
        <w:rPr>
          <w:rFonts w:ascii="Arial" w:hAnsi="Arial" w:cs="Arial"/>
          <w:sz w:val="22"/>
          <w:szCs w:val="22"/>
        </w:rPr>
      </w:pPr>
    </w:p>
    <w:sectPr w:rsidR="00A32871">
      <w:headerReference w:type="default" r:id="rId7"/>
      <w:footerReference w:type="default" r:id="rId8"/>
      <w:pgSz w:w="11906" w:h="16838"/>
      <w:pgMar w:top="0"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5D1" w:rsidRDefault="001C55D1">
      <w:r>
        <w:separator/>
      </w:r>
    </w:p>
  </w:endnote>
  <w:endnote w:type="continuationSeparator" w:id="0">
    <w:p w:rsidR="001C55D1" w:rsidRDefault="001C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07A" w:rsidRPr="00401673" w:rsidRDefault="00ED107A">
    <w:pPr>
      <w:pStyle w:val="Footer"/>
      <w:rPr>
        <w:rFonts w:ascii="Arial" w:hAnsi="Arial" w:cs="Arial"/>
        <w:sz w:val="16"/>
        <w:szCs w:val="16"/>
        <w:lang w:val="en-US"/>
      </w:rPr>
    </w:pPr>
    <w:r>
      <w:rPr>
        <w:rFonts w:ascii="Arial" w:hAnsi="Arial" w:cs="Arial"/>
        <w:sz w:val="16"/>
        <w:szCs w:val="16"/>
        <w:lang w:val="en-US"/>
      </w:rPr>
      <w:t>J</w:t>
    </w:r>
    <w:r w:rsidR="00CE736A">
      <w:rPr>
        <w:rFonts w:ascii="Arial" w:hAnsi="Arial" w:cs="Arial"/>
        <w:sz w:val="16"/>
        <w:szCs w:val="16"/>
        <w:lang w:val="en-US"/>
      </w:rPr>
      <w:t>ob Descriptions</w:t>
    </w: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5D1" w:rsidRDefault="001C55D1">
      <w:r>
        <w:separator/>
      </w:r>
    </w:p>
  </w:footnote>
  <w:footnote w:type="continuationSeparator" w:id="0">
    <w:p w:rsidR="001C55D1" w:rsidRDefault="001C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07A" w:rsidRPr="00D502A4" w:rsidRDefault="00AB51EB" w:rsidP="00D502A4">
    <w:pPr>
      <w:pStyle w:val="Header"/>
      <w:ind w:right="-794"/>
      <w:jc w:val="right"/>
      <w:rPr>
        <w:rFonts w:cs="Arial"/>
        <w:color w:val="808080" w:themeColor="background1" w:themeShade="80"/>
        <w:sz w:val="36"/>
      </w:rPr>
    </w:pPr>
    <w:r>
      <w:rPr>
        <w:rFonts w:cs="Arial"/>
        <w:noProof/>
        <w:sz w:val="36"/>
      </w:rPr>
      <w:drawing>
        <wp:inline distT="0" distB="0" distL="0" distR="0" wp14:anchorId="09BF6A31">
          <wp:extent cx="1762125" cy="75628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56285"/>
                  </a:xfrm>
                  <a:prstGeom prst="rect">
                    <a:avLst/>
                  </a:prstGeom>
                  <a:noFill/>
                </pic:spPr>
              </pic:pic>
            </a:graphicData>
          </a:graphic>
        </wp:inline>
      </w:drawing>
    </w:r>
    <w:r w:rsidR="00D502A4">
      <w:rPr>
        <w:rFonts w:cs="Arial"/>
        <w:sz w:val="36"/>
      </w:rPr>
      <w:t xml:space="preserve">    </w:t>
    </w:r>
    <w:r w:rsidR="00D502A4" w:rsidRPr="00D502A4">
      <w:rPr>
        <w:rFonts w:cs="Arial"/>
        <w:color w:val="808080" w:themeColor="background1" w:themeShade="80"/>
        <w:sz w:val="36"/>
      </w:rPr>
      <w:t>B5b</w:t>
    </w:r>
  </w:p>
  <w:p w:rsidR="00ED107A" w:rsidRDefault="00ED107A">
    <w:pPr>
      <w:pStyle w:val="Header"/>
      <w:jc w:val="center"/>
      <w:rPr>
        <w:rFonts w:cs="Arial"/>
        <w:sz w:val="28"/>
      </w:rPr>
    </w:pPr>
    <w:smartTag w:uri="urn:schemas-microsoft-com:office:smarttags" w:element="place">
      <w:smartTag w:uri="urn:schemas-microsoft-com:office:smarttags" w:element="PlaceName">
        <w:r>
          <w:rPr>
            <w:rFonts w:cs="Arial"/>
            <w:sz w:val="28"/>
          </w:rPr>
          <w:t>HELSBY</w:t>
        </w:r>
      </w:smartTag>
      <w:r>
        <w:rPr>
          <w:rFonts w:cs="Arial"/>
          <w:sz w:val="28"/>
        </w:rPr>
        <w:t xml:space="preserve"> </w:t>
      </w:r>
      <w:smartTag w:uri="urn:schemas-microsoft-com:office:smarttags" w:element="PlaceType">
        <w:r>
          <w:rPr>
            <w:rFonts w:cs="Arial"/>
            <w:sz w:val="28"/>
          </w:rPr>
          <w:t>HIGH SCHOOL</w:t>
        </w:r>
      </w:smartTag>
    </w:smartTag>
    <w:r>
      <w:rPr>
        <w:rFonts w:cs="Arial"/>
        <w:sz w:val="28"/>
      </w:rPr>
      <w:t xml:space="preserve"> </w:t>
    </w:r>
  </w:p>
  <w:p w:rsidR="00ED107A" w:rsidRDefault="00ED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E5125"/>
    <w:multiLevelType w:val="hybridMultilevel"/>
    <w:tmpl w:val="B15475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8"/>
  </w:num>
  <w:num w:numId="3">
    <w:abstractNumId w:val="0"/>
  </w:num>
  <w:num w:numId="4">
    <w:abstractNumId w:val="2"/>
  </w:num>
  <w:num w:numId="5">
    <w:abstractNumId w:val="4"/>
  </w:num>
  <w:num w:numId="6">
    <w:abstractNumId w:val="10"/>
  </w:num>
  <w:num w:numId="7">
    <w:abstractNumId w:val="3"/>
  </w:num>
  <w:num w:numId="8">
    <w:abstractNumId w:val="11"/>
  </w:num>
  <w:num w:numId="9">
    <w:abstractNumId w:val="7"/>
  </w:num>
  <w:num w:numId="10">
    <w:abstractNumId w:val="9"/>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CF"/>
    <w:rsid w:val="00024D17"/>
    <w:rsid w:val="00027BC4"/>
    <w:rsid w:val="00041F51"/>
    <w:rsid w:val="00044193"/>
    <w:rsid w:val="00090282"/>
    <w:rsid w:val="00094C13"/>
    <w:rsid w:val="000A516A"/>
    <w:rsid w:val="000B5188"/>
    <w:rsid w:val="000E5B14"/>
    <w:rsid w:val="001074DA"/>
    <w:rsid w:val="0011011A"/>
    <w:rsid w:val="00153CA1"/>
    <w:rsid w:val="001A0154"/>
    <w:rsid w:val="001C55D1"/>
    <w:rsid w:val="002756A4"/>
    <w:rsid w:val="002D519A"/>
    <w:rsid w:val="00317C40"/>
    <w:rsid w:val="003649D2"/>
    <w:rsid w:val="003A2562"/>
    <w:rsid w:val="003B5869"/>
    <w:rsid w:val="003D0ADC"/>
    <w:rsid w:val="00401673"/>
    <w:rsid w:val="004336C7"/>
    <w:rsid w:val="004A3EA7"/>
    <w:rsid w:val="0056462D"/>
    <w:rsid w:val="005704CF"/>
    <w:rsid w:val="005D4FCA"/>
    <w:rsid w:val="005D697C"/>
    <w:rsid w:val="005F6A96"/>
    <w:rsid w:val="00602624"/>
    <w:rsid w:val="00620D20"/>
    <w:rsid w:val="006C2780"/>
    <w:rsid w:val="00712B77"/>
    <w:rsid w:val="0078344A"/>
    <w:rsid w:val="008962D1"/>
    <w:rsid w:val="008D627C"/>
    <w:rsid w:val="00964CB0"/>
    <w:rsid w:val="009826BE"/>
    <w:rsid w:val="00A32871"/>
    <w:rsid w:val="00A815BF"/>
    <w:rsid w:val="00AB51EB"/>
    <w:rsid w:val="00B11FBE"/>
    <w:rsid w:val="00BA2328"/>
    <w:rsid w:val="00BE3659"/>
    <w:rsid w:val="00BF3C31"/>
    <w:rsid w:val="00C163D3"/>
    <w:rsid w:val="00C21DF6"/>
    <w:rsid w:val="00C774E0"/>
    <w:rsid w:val="00CA171B"/>
    <w:rsid w:val="00CB1289"/>
    <w:rsid w:val="00CC4873"/>
    <w:rsid w:val="00CE3336"/>
    <w:rsid w:val="00CE736A"/>
    <w:rsid w:val="00D47847"/>
    <w:rsid w:val="00D502A4"/>
    <w:rsid w:val="00DD19BC"/>
    <w:rsid w:val="00E05733"/>
    <w:rsid w:val="00E57BFA"/>
    <w:rsid w:val="00E65F60"/>
    <w:rsid w:val="00ED107A"/>
    <w:rsid w:val="00F07180"/>
    <w:rsid w:val="00F3207E"/>
    <w:rsid w:val="00F75213"/>
    <w:rsid w:val="00F82B66"/>
    <w:rsid w:val="00FE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5:docId w15:val="{42FE5349-C743-46A4-8710-B025098B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Arial" w:hAnsi="Arial"/>
      <w:sz w:val="22"/>
      <w:szCs w:val="20"/>
      <w:lang w:eastAsia="en-GB"/>
    </w:rPr>
  </w:style>
  <w:style w:type="paragraph" w:styleId="BodyTextIndent">
    <w:name w:val="Body Text Indent"/>
    <w:basedOn w:val="Normal"/>
    <w:pPr>
      <w:ind w:left="720" w:hanging="720"/>
    </w:pPr>
    <w:rPr>
      <w:rFonts w:ascii="CG Omega" w:hAnsi="CG Omega"/>
      <w:sz w:val="22"/>
      <w:szCs w:val="20"/>
      <w:lang w:eastAsia="en-GB"/>
    </w:r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rPr>
  </w:style>
  <w:style w:type="paragraph" w:styleId="BodyText">
    <w:name w:val="Body Text"/>
    <w:basedOn w:val="Normal"/>
    <w:rPr>
      <w:rFonts w:ascii="Arial" w:hAnsi="Arial" w:cs="Arial"/>
      <w:b/>
      <w:sz w:val="22"/>
      <w:szCs w:val="22"/>
    </w:rPr>
  </w:style>
  <w:style w:type="paragraph" w:styleId="BalloonText">
    <w:name w:val="Balloon Text"/>
    <w:basedOn w:val="Normal"/>
    <w:semiHidden/>
    <w:rsid w:val="003A2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7623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RM</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Liz Whittaker</dc:creator>
  <cp:lastModifiedBy>MVickers</cp:lastModifiedBy>
  <cp:revision>2</cp:revision>
  <cp:lastPrinted>2011-03-18T12:15:00Z</cp:lastPrinted>
  <dcterms:created xsi:type="dcterms:W3CDTF">2022-05-06T09:12:00Z</dcterms:created>
  <dcterms:modified xsi:type="dcterms:W3CDTF">2022-05-06T09:12:00Z</dcterms:modified>
</cp:coreProperties>
</file>