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9C7A2F" w:rsidRPr="00513C3A" w14:paraId="33CFF3E0" w14:textId="77777777" w:rsidTr="1D441EFA">
        <w:tc>
          <w:tcPr>
            <w:tcW w:w="6062" w:type="dxa"/>
            <w:vAlign w:val="center"/>
          </w:tcPr>
          <w:p w14:paraId="78463713" w14:textId="77777777" w:rsidR="003E7866" w:rsidRDefault="4C4B171E" w:rsidP="00BC44CC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</w:rPr>
              <w:t xml:space="preserve">Deputy </w:t>
            </w:r>
            <w:r w:rsidR="0DC58863" w:rsidRPr="1D441EFA">
              <w:rPr>
                <w:rFonts w:ascii="Arial" w:hAnsi="Arial" w:cs="Arial"/>
              </w:rPr>
              <w:t xml:space="preserve">Head of </w:t>
            </w:r>
            <w:r w:rsidR="63FBAF84" w:rsidRPr="1D441EFA">
              <w:rPr>
                <w:rFonts w:ascii="Arial" w:hAnsi="Arial" w:cs="Arial"/>
              </w:rPr>
              <w:t>Department</w:t>
            </w:r>
            <w:r w:rsidRPr="1D441E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02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27EFFBD0" w:rsidRPr="005B6026">
              <w:rPr>
                <w:rFonts w:ascii="Arial" w:hAnsi="Arial" w:cs="Arial"/>
                <w:sz w:val="22"/>
                <w:szCs w:val="22"/>
              </w:rPr>
              <w:t>Endeavour</w:t>
            </w:r>
            <w:r w:rsidRPr="1D441E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E5F716" w14:textId="472F2FB6" w:rsidR="009C7A2F" w:rsidRPr="00513C3A" w:rsidRDefault="6C14D11D" w:rsidP="00BC44CC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Job Description</w:t>
            </w:r>
            <w:r w:rsidR="0413B048" w:rsidRPr="1D441E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40450B51" w14:textId="77777777" w:rsidR="009C7A2F" w:rsidRPr="00513C3A" w:rsidRDefault="00AD0614" w:rsidP="00BC44CC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5E38">
              <w:rPr>
                <w:rFonts w:ascii="Arial" w:eastAsia="Arial" w:hAnsi="Arial" w:cs="Arial"/>
                <w:b w:val="0"/>
                <w:noProof/>
                <w:spacing w:val="-1"/>
                <w:lang w:val="en-GB" w:eastAsia="en-GB"/>
              </w:rPr>
              <w:drawing>
                <wp:inline distT="0" distB="0" distL="0" distR="0" wp14:anchorId="415D6E1B" wp14:editId="1B64E16C">
                  <wp:extent cx="2181225" cy="542925"/>
                  <wp:effectExtent l="0" t="0" r="0" b="0"/>
                  <wp:docPr id="1" name="Picture 9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B9CDC" w14:textId="77777777" w:rsidR="00C740B5" w:rsidRPr="009C7A2F" w:rsidRDefault="00C740B5">
      <w:pPr>
        <w:jc w:val="center"/>
        <w:rPr>
          <w:rFonts w:ascii="Arial" w:hAnsi="Arial" w:cs="Arial"/>
          <w:sz w:val="20"/>
        </w:rPr>
      </w:pPr>
    </w:p>
    <w:p w14:paraId="5D4D7E82" w14:textId="77777777" w:rsidR="009C7A2F" w:rsidRDefault="009C7A2F" w:rsidP="00CD1A54">
      <w:pPr>
        <w:pStyle w:val="Header"/>
        <w:tabs>
          <w:tab w:val="clear" w:pos="4153"/>
          <w:tab w:val="clear" w:pos="8306"/>
          <w:tab w:val="left" w:pos="993"/>
        </w:tabs>
        <w:ind w:left="990" w:hanging="990"/>
        <w:rPr>
          <w:rFonts w:ascii="Arial" w:hAnsi="Arial" w:cs="Arial"/>
          <w:sz w:val="22"/>
          <w:szCs w:val="22"/>
        </w:rPr>
      </w:pPr>
    </w:p>
    <w:p w14:paraId="5A513F21" w14:textId="56C19D27" w:rsidR="00517D6A" w:rsidRDefault="00517D6A" w:rsidP="00517D6A">
      <w:pPr>
        <w:jc w:val="both"/>
        <w:rPr>
          <w:rFonts w:ascii="Arial" w:hAnsi="Arial" w:cs="Arial"/>
          <w:sz w:val="22"/>
          <w:szCs w:val="22"/>
        </w:rPr>
      </w:pPr>
      <w:r w:rsidRPr="4E51DD31">
        <w:rPr>
          <w:rFonts w:ascii="Arial" w:hAnsi="Arial" w:cs="Arial"/>
          <w:sz w:val="22"/>
          <w:szCs w:val="22"/>
        </w:rPr>
        <w:t>Reporting to</w:t>
      </w:r>
      <w:r w:rsidR="008B7788">
        <w:rPr>
          <w:rFonts w:ascii="Arial" w:hAnsi="Arial" w:cs="Arial"/>
          <w:sz w:val="22"/>
          <w:szCs w:val="22"/>
        </w:rPr>
        <w:t>:</w:t>
      </w:r>
      <w:r w:rsidRPr="4E51DD31">
        <w:rPr>
          <w:rFonts w:ascii="Arial" w:hAnsi="Arial" w:cs="Arial"/>
          <w:sz w:val="22"/>
          <w:szCs w:val="22"/>
        </w:rPr>
        <w:t xml:space="preserve"> </w:t>
      </w:r>
      <w:r w:rsidR="008039A7">
        <w:rPr>
          <w:rFonts w:ascii="Arial" w:hAnsi="Arial" w:cs="Arial"/>
          <w:sz w:val="22"/>
          <w:szCs w:val="22"/>
        </w:rPr>
        <w:t>Head of Lifelong Learning</w:t>
      </w:r>
    </w:p>
    <w:p w14:paraId="79EFBBB6" w14:textId="77777777" w:rsidR="00517D6A" w:rsidRDefault="00517D6A" w:rsidP="00517D6A">
      <w:pPr>
        <w:jc w:val="both"/>
        <w:rPr>
          <w:rFonts w:ascii="Arial" w:hAnsi="Arial" w:cs="Arial"/>
          <w:sz w:val="22"/>
          <w:szCs w:val="22"/>
        </w:rPr>
      </w:pPr>
    </w:p>
    <w:p w14:paraId="7D013671" w14:textId="77777777" w:rsidR="00517D6A" w:rsidRDefault="00517D6A" w:rsidP="00517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SFCA Teachers’ Scale plus a Responsibility Allowance</w:t>
      </w:r>
    </w:p>
    <w:p w14:paraId="37AA4BF1" w14:textId="3E00B2FA" w:rsidR="0093640D" w:rsidRPr="0093640D" w:rsidRDefault="00517D6A" w:rsidP="0093640D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7211C5D4">
        <w:rPr>
          <w:rFonts w:ascii="Arial" w:hAnsi="Arial" w:cs="Arial"/>
          <w:sz w:val="22"/>
          <w:szCs w:val="22"/>
        </w:rPr>
        <w:t>Remission</w:t>
      </w:r>
      <w:r>
        <w:tab/>
      </w:r>
      <w:r w:rsidRPr="7211C5D4">
        <w:rPr>
          <w:rFonts w:ascii="Arial" w:hAnsi="Arial" w:cs="Arial"/>
          <w:sz w:val="22"/>
          <w:szCs w:val="22"/>
        </w:rPr>
        <w:t>1</w:t>
      </w:r>
      <w:r w:rsidR="0093640D">
        <w:rPr>
          <w:rFonts w:ascii="Arial" w:hAnsi="Arial" w:cs="Arial"/>
          <w:sz w:val="22"/>
          <w:szCs w:val="22"/>
        </w:rPr>
        <w:t>9</w:t>
      </w:r>
      <w:r w:rsidRPr="7211C5D4">
        <w:rPr>
          <w:rFonts w:ascii="Arial" w:hAnsi="Arial" w:cs="Arial"/>
          <w:sz w:val="22"/>
          <w:szCs w:val="22"/>
        </w:rPr>
        <w:t xml:space="preserve"> hours per week</w:t>
      </w:r>
      <w:r w:rsidR="0093640D">
        <w:rPr>
          <w:rFonts w:ascii="Arial" w:hAnsi="Arial" w:cs="Arial"/>
          <w:sz w:val="22"/>
          <w:szCs w:val="22"/>
        </w:rPr>
        <w:t xml:space="preserve"> - </w:t>
      </w:r>
      <w:r w:rsidR="0093640D" w:rsidRPr="0093640D">
        <w:rPr>
          <w:rFonts w:ascii="Arial" w:hAnsi="Arial" w:cs="Arial"/>
          <w:sz w:val="22"/>
          <w:szCs w:val="22"/>
        </w:rPr>
        <w:t>Deputy Heads</w:t>
      </w:r>
      <w:r w:rsidR="008B052B">
        <w:rPr>
          <w:rFonts w:ascii="Arial" w:hAnsi="Arial" w:cs="Arial"/>
          <w:sz w:val="22"/>
          <w:szCs w:val="22"/>
        </w:rPr>
        <w:t xml:space="preserve"> of Department </w:t>
      </w:r>
      <w:r w:rsidR="0093640D" w:rsidRPr="0093640D">
        <w:rPr>
          <w:rFonts w:ascii="Arial" w:hAnsi="Arial" w:cs="Arial"/>
          <w:sz w:val="22"/>
          <w:szCs w:val="22"/>
        </w:rPr>
        <w:t>for Endeavour receive 19 hours remission which will be used to manage any safeguarding needs, management of key areas (as detailed in this JD) and to provide cover as needed. </w:t>
      </w:r>
    </w:p>
    <w:p w14:paraId="0944FA4C" w14:textId="77777777" w:rsidR="00517D6A" w:rsidRDefault="00517D6A" w:rsidP="00517D6A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32927AAC" w14:textId="739233AE" w:rsidR="00517D6A" w:rsidRDefault="00517D6A" w:rsidP="00517D6A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be required to work up to 5 additional days across the year, including during holiday periods</w:t>
      </w:r>
      <w:r w:rsidR="00C07F7D">
        <w:rPr>
          <w:rFonts w:ascii="Arial" w:hAnsi="Arial" w:cs="Arial"/>
          <w:sz w:val="22"/>
          <w:szCs w:val="22"/>
        </w:rPr>
        <w:t>.</w:t>
      </w:r>
    </w:p>
    <w:p w14:paraId="05D0009F" w14:textId="77777777" w:rsidR="005B6026" w:rsidRDefault="005B6026" w:rsidP="00517D6A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3878E86F" w14:textId="62B1859F" w:rsidR="00517D6A" w:rsidRDefault="005B6026" w:rsidP="00517D6A">
      <w:pPr>
        <w:jc w:val="both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t xml:space="preserve">Cross college working </w:t>
      </w:r>
      <w:r>
        <w:rPr>
          <w:rFonts w:ascii="Arial" w:hAnsi="Arial" w:cs="Arial"/>
          <w:sz w:val="22"/>
          <w:szCs w:val="22"/>
        </w:rPr>
        <w:t>will</w:t>
      </w:r>
      <w:r w:rsidRPr="005B6026">
        <w:rPr>
          <w:rFonts w:ascii="Arial" w:hAnsi="Arial" w:cs="Arial"/>
          <w:sz w:val="22"/>
          <w:szCs w:val="22"/>
        </w:rPr>
        <w:t xml:space="preserve"> be determined according to need.</w:t>
      </w:r>
    </w:p>
    <w:p w14:paraId="034D857E" w14:textId="77777777" w:rsidR="005B6026" w:rsidRPr="00941E79" w:rsidRDefault="005B6026" w:rsidP="00517D6A">
      <w:pPr>
        <w:jc w:val="both"/>
        <w:rPr>
          <w:rFonts w:ascii="Arial" w:hAnsi="Arial" w:cs="Arial"/>
          <w:sz w:val="22"/>
          <w:szCs w:val="22"/>
        </w:rPr>
      </w:pPr>
    </w:p>
    <w:p w14:paraId="1179BCE6" w14:textId="4C92BA04" w:rsidR="00517D6A" w:rsidRPr="00941E79" w:rsidRDefault="4C4B171E" w:rsidP="00517D6A">
      <w:pPr>
        <w:jc w:val="both"/>
        <w:rPr>
          <w:rFonts w:ascii="Arial" w:hAnsi="Arial" w:cs="Arial"/>
          <w:sz w:val="22"/>
          <w:szCs w:val="22"/>
        </w:rPr>
      </w:pPr>
      <w:r w:rsidRPr="083DE9E5">
        <w:rPr>
          <w:rFonts w:ascii="Arial" w:hAnsi="Arial" w:cs="Arial"/>
          <w:sz w:val="22"/>
          <w:szCs w:val="22"/>
        </w:rPr>
        <w:t xml:space="preserve">The Deputy </w:t>
      </w:r>
      <w:r w:rsidR="0DC58863" w:rsidRPr="083DE9E5">
        <w:rPr>
          <w:rFonts w:ascii="Arial" w:hAnsi="Arial" w:cs="Arial"/>
          <w:sz w:val="22"/>
          <w:szCs w:val="22"/>
        </w:rPr>
        <w:t xml:space="preserve">Head of </w:t>
      </w:r>
      <w:r w:rsidR="58E2C066" w:rsidRPr="083DE9E5">
        <w:rPr>
          <w:rFonts w:ascii="Arial" w:hAnsi="Arial" w:cs="Arial"/>
          <w:sz w:val="22"/>
          <w:szCs w:val="22"/>
        </w:rPr>
        <w:t>Department</w:t>
      </w:r>
      <w:r w:rsidRPr="083DE9E5">
        <w:rPr>
          <w:rFonts w:ascii="Arial" w:hAnsi="Arial" w:cs="Arial"/>
          <w:sz w:val="22"/>
          <w:szCs w:val="22"/>
        </w:rPr>
        <w:t xml:space="preserve"> will be responsible for supporting and assisting, and where required, deputising for the Head of </w:t>
      </w:r>
      <w:r w:rsidR="0DC58863" w:rsidRPr="083DE9E5">
        <w:rPr>
          <w:rFonts w:ascii="Arial" w:hAnsi="Arial" w:cs="Arial"/>
          <w:sz w:val="22"/>
          <w:szCs w:val="22"/>
        </w:rPr>
        <w:t>Lifelong Learning</w:t>
      </w:r>
      <w:r w:rsidR="26303FC5" w:rsidRPr="083DE9E5">
        <w:rPr>
          <w:rFonts w:ascii="Arial" w:hAnsi="Arial" w:cs="Arial"/>
          <w:sz w:val="22"/>
          <w:szCs w:val="22"/>
        </w:rPr>
        <w:t xml:space="preserve">. </w:t>
      </w:r>
    </w:p>
    <w:p w14:paraId="06507D7A" w14:textId="77777777" w:rsidR="00517D6A" w:rsidRPr="00941E79" w:rsidRDefault="00517D6A" w:rsidP="00517D6A">
      <w:pPr>
        <w:jc w:val="both"/>
        <w:rPr>
          <w:rFonts w:ascii="Arial" w:hAnsi="Arial" w:cs="Arial"/>
          <w:sz w:val="22"/>
          <w:szCs w:val="22"/>
        </w:rPr>
      </w:pPr>
    </w:p>
    <w:p w14:paraId="58EA7474" w14:textId="77777777" w:rsidR="00517D6A" w:rsidRPr="00941E79" w:rsidRDefault="00517D6A" w:rsidP="00517D6A">
      <w:pPr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>Responsibilities may change with time and further college initiatives but, in the first instance, they will include:</w:t>
      </w:r>
    </w:p>
    <w:p w14:paraId="2FC68B1B" w14:textId="77777777" w:rsidR="00D07E5F" w:rsidRPr="00B77061" w:rsidRDefault="00D07E5F" w:rsidP="00D07E5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ED35BA7" w14:textId="77777777" w:rsidR="0077211C" w:rsidRPr="00941E79" w:rsidRDefault="0077211C" w:rsidP="0077211C">
      <w:pPr>
        <w:rPr>
          <w:rFonts w:ascii="Arial" w:hAnsi="Arial" w:cs="Arial"/>
          <w:b/>
          <w:sz w:val="22"/>
          <w:szCs w:val="22"/>
        </w:rPr>
      </w:pPr>
      <w:r w:rsidRPr="00941E79">
        <w:rPr>
          <w:rFonts w:ascii="Arial" w:hAnsi="Arial" w:cs="Arial"/>
          <w:b/>
          <w:sz w:val="22"/>
          <w:szCs w:val="22"/>
        </w:rPr>
        <w:t>Deputy Management Responsibilities:</w:t>
      </w:r>
    </w:p>
    <w:p w14:paraId="3D70157F" w14:textId="77777777" w:rsidR="00CB4B4A" w:rsidRDefault="00CB4B4A" w:rsidP="004F2E4A">
      <w:pPr>
        <w:rPr>
          <w:rFonts w:ascii="Arial" w:hAnsi="Arial" w:cs="Arial"/>
          <w:sz w:val="22"/>
          <w:szCs w:val="22"/>
        </w:rPr>
      </w:pPr>
    </w:p>
    <w:p w14:paraId="5CBF2364" w14:textId="77777777" w:rsidR="004A577E" w:rsidRPr="00A11D83" w:rsidRDefault="004A577E" w:rsidP="004A577E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</w:rPr>
        <w:t xml:space="preserve">Working with the Head of Department, </w:t>
      </w:r>
      <w:r>
        <w:rPr>
          <w:rFonts w:ascii="Arial" w:hAnsi="Arial" w:cs="Arial"/>
          <w:sz w:val="22"/>
          <w:szCs w:val="22"/>
        </w:rPr>
        <w:t xml:space="preserve">to </w:t>
      </w:r>
      <w:r w:rsidRPr="00A11D83">
        <w:rPr>
          <w:rFonts w:ascii="Arial" w:hAnsi="Arial" w:cs="Arial"/>
          <w:sz w:val="22"/>
          <w:szCs w:val="22"/>
        </w:rPr>
        <w:t>ensure the college mission, vision and values are embedded in all aspects of work in the department</w:t>
      </w:r>
      <w:r>
        <w:rPr>
          <w:rFonts w:ascii="Arial" w:hAnsi="Arial" w:cs="Arial"/>
          <w:sz w:val="22"/>
          <w:szCs w:val="22"/>
        </w:rPr>
        <w:t xml:space="preserve"> and provide cross-college leadership in a subject specialist area of T&amp;L </w:t>
      </w:r>
    </w:p>
    <w:p w14:paraId="2BBDA30C" w14:textId="77777777" w:rsidR="004A577E" w:rsidRPr="00A11D83" w:rsidRDefault="004A577E" w:rsidP="004A577E">
      <w:pPr>
        <w:pStyle w:val="ListParagraph"/>
        <w:numPr>
          <w:ilvl w:val="0"/>
          <w:numId w:val="43"/>
        </w:numPr>
        <w:spacing w:line="259" w:lineRule="auto"/>
        <w:ind w:left="709" w:hanging="709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>Provide leadership and d</w:t>
      </w:r>
      <w:r w:rsidRPr="00A11D83">
        <w:rPr>
          <w:rFonts w:ascii="Arial" w:hAnsi="Arial" w:cs="Arial"/>
          <w:sz w:val="22"/>
          <w:szCs w:val="22"/>
        </w:rPr>
        <w:t>irect line management of teach</w:t>
      </w:r>
      <w:r>
        <w:rPr>
          <w:rFonts w:ascii="Arial" w:hAnsi="Arial" w:cs="Arial"/>
          <w:sz w:val="22"/>
          <w:szCs w:val="22"/>
        </w:rPr>
        <w:t>ers</w:t>
      </w:r>
      <w:r w:rsidRPr="00A11D83">
        <w:rPr>
          <w:rFonts w:ascii="Arial" w:hAnsi="Arial" w:cs="Arial"/>
          <w:sz w:val="22"/>
          <w:szCs w:val="22"/>
        </w:rPr>
        <w:t xml:space="preserve"> and curriculum support staff.</w:t>
      </w:r>
    </w:p>
    <w:p w14:paraId="2524D688" w14:textId="77777777" w:rsidR="004A577E" w:rsidRPr="00A11D83" w:rsidRDefault="004A577E" w:rsidP="004A577E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</w:rPr>
        <w:t>Assist the Head of Department to ensure effective student management, and monitoring of performance issues.</w:t>
      </w:r>
    </w:p>
    <w:p w14:paraId="1146EAB6" w14:textId="77777777" w:rsidR="004A577E" w:rsidRPr="00A11D83" w:rsidRDefault="004A577E" w:rsidP="004A577E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  <w:shd w:val="clear" w:color="auto" w:fill="FFFFFF"/>
        </w:rPr>
        <w:t>Contribute to school liaison work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A11D83">
        <w:rPr>
          <w:rFonts w:ascii="Arial" w:hAnsi="Arial" w:cs="Arial"/>
          <w:sz w:val="22"/>
          <w:szCs w:val="22"/>
          <w:shd w:val="clear" w:color="auto" w:fill="FFFFFF"/>
        </w:rPr>
        <w:t xml:space="preserve"> including interviewing and enrolling new students and leading on the college’s liaison offer to schools.</w:t>
      </w:r>
    </w:p>
    <w:p w14:paraId="68A710A5" w14:textId="77777777" w:rsidR="004A577E" w:rsidRPr="00A11D83" w:rsidRDefault="004A577E" w:rsidP="004A577E">
      <w:pPr>
        <w:pStyle w:val="ListParagraph"/>
        <w:numPr>
          <w:ilvl w:val="0"/>
          <w:numId w:val="43"/>
        </w:numPr>
        <w:spacing w:line="259" w:lineRule="auto"/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</w:rPr>
        <w:t>Assist the Head of Department to complete the department</w:t>
      </w:r>
      <w:r>
        <w:rPr>
          <w:rFonts w:ascii="Arial" w:hAnsi="Arial" w:cs="Arial"/>
          <w:sz w:val="22"/>
          <w:szCs w:val="22"/>
        </w:rPr>
        <w:t>al</w:t>
      </w:r>
      <w:r w:rsidRPr="00A11D83">
        <w:rPr>
          <w:rFonts w:ascii="Arial" w:hAnsi="Arial" w:cs="Arial"/>
          <w:sz w:val="22"/>
          <w:szCs w:val="22"/>
        </w:rPr>
        <w:t xml:space="preserve"> Self-Assessment Review and ensure implementation of the QIP.</w:t>
      </w:r>
    </w:p>
    <w:p w14:paraId="6C36838C" w14:textId="77777777" w:rsidR="004A577E" w:rsidRPr="00A11D83" w:rsidRDefault="004A577E" w:rsidP="004A577E">
      <w:pPr>
        <w:pStyle w:val="ListParagraph"/>
        <w:numPr>
          <w:ilvl w:val="0"/>
          <w:numId w:val="43"/>
        </w:numPr>
        <w:spacing w:line="259" w:lineRule="auto"/>
        <w:ind w:left="709" w:hanging="709"/>
        <w:rPr>
          <w:rFonts w:ascii="Arial" w:hAnsi="Arial" w:cs="Arial"/>
          <w:szCs w:val="24"/>
        </w:rPr>
      </w:pPr>
      <w:r w:rsidRPr="00A11D83">
        <w:rPr>
          <w:rFonts w:ascii="Arial" w:hAnsi="Arial" w:cs="Arial"/>
          <w:sz w:val="22"/>
          <w:szCs w:val="22"/>
        </w:rPr>
        <w:t>Assist the Head of Department to carry out subject deep dives and quality assurance processes within the department, and across college sites.</w:t>
      </w:r>
    </w:p>
    <w:p w14:paraId="02618A7F" w14:textId="77777777" w:rsidR="004A577E" w:rsidRPr="00A11D83" w:rsidRDefault="004A577E" w:rsidP="004A577E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</w:rPr>
        <w:t>Produce regular reports on KPIs as requested by the Deputy Head of Centre and the Head of Department.</w:t>
      </w:r>
    </w:p>
    <w:p w14:paraId="730AEEB1" w14:textId="77777777" w:rsidR="004A577E" w:rsidRPr="00A11D83" w:rsidRDefault="004A577E" w:rsidP="004A577E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</w:rPr>
        <w:t>Contribute to tutoring and the teaching of college courses (for which there are separate job descriptions).</w:t>
      </w:r>
    </w:p>
    <w:p w14:paraId="0574043A" w14:textId="77777777" w:rsidR="004A577E" w:rsidRDefault="004A577E" w:rsidP="004A577E">
      <w:pPr>
        <w:pStyle w:val="ListParagraph"/>
        <w:numPr>
          <w:ilvl w:val="0"/>
          <w:numId w:val="43"/>
        </w:numPr>
        <w:spacing w:line="259" w:lineRule="auto"/>
        <w:ind w:left="709" w:hanging="709"/>
        <w:rPr>
          <w:rFonts w:ascii="Arial" w:hAnsi="Arial" w:cs="Arial"/>
          <w:sz w:val="22"/>
          <w:szCs w:val="22"/>
        </w:rPr>
      </w:pPr>
      <w:r w:rsidRPr="00A11D83">
        <w:rPr>
          <w:rFonts w:ascii="Arial" w:hAnsi="Arial" w:cs="Arial"/>
          <w:sz w:val="22"/>
          <w:szCs w:val="22"/>
        </w:rPr>
        <w:t xml:space="preserve">Provide </w:t>
      </w:r>
      <w:r>
        <w:rPr>
          <w:rFonts w:ascii="Arial" w:hAnsi="Arial" w:cs="Arial"/>
          <w:sz w:val="22"/>
          <w:szCs w:val="22"/>
        </w:rPr>
        <w:t xml:space="preserve">leadership, modelling, </w:t>
      </w:r>
      <w:r w:rsidRPr="00A11D83">
        <w:rPr>
          <w:rFonts w:ascii="Arial" w:hAnsi="Arial" w:cs="Arial"/>
          <w:sz w:val="22"/>
          <w:szCs w:val="22"/>
        </w:rPr>
        <w:t>coaching, and mentoring to teaching staff to ensure the sharing of best teaching and learning practice</w:t>
      </w:r>
      <w:r>
        <w:rPr>
          <w:rFonts w:ascii="Arial" w:hAnsi="Arial" w:cs="Arial"/>
          <w:sz w:val="22"/>
          <w:szCs w:val="22"/>
        </w:rPr>
        <w:t xml:space="preserve"> and</w:t>
      </w:r>
      <w:r w:rsidRPr="00A11D83">
        <w:rPr>
          <w:rFonts w:ascii="Arial" w:hAnsi="Arial" w:cs="Arial"/>
          <w:sz w:val="22"/>
          <w:szCs w:val="22"/>
        </w:rPr>
        <w:t xml:space="preserve"> improving the quality of the learning experience across the college.</w:t>
      </w:r>
    </w:p>
    <w:p w14:paraId="2E0458A9" w14:textId="161E6C09" w:rsidR="00D07E5F" w:rsidRPr="005B6026" w:rsidRDefault="00C36C72" w:rsidP="1D441EFA">
      <w:pPr>
        <w:pStyle w:val="ListParagraph"/>
        <w:numPr>
          <w:ilvl w:val="0"/>
          <w:numId w:val="43"/>
        </w:numPr>
        <w:spacing w:line="259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</w:t>
      </w:r>
      <w:r w:rsidR="004302E3">
        <w:rPr>
          <w:rFonts w:ascii="Arial" w:hAnsi="Arial" w:cs="Arial"/>
          <w:sz w:val="22"/>
          <w:szCs w:val="22"/>
        </w:rPr>
        <w:t xml:space="preserve">ise with the Head of </w:t>
      </w:r>
      <w:r w:rsidR="006B1BA6">
        <w:rPr>
          <w:rFonts w:ascii="Arial" w:hAnsi="Arial" w:cs="Arial"/>
          <w:sz w:val="22"/>
          <w:szCs w:val="22"/>
        </w:rPr>
        <w:t>Lifelong</w:t>
      </w:r>
      <w:r w:rsidR="004302E3">
        <w:rPr>
          <w:rFonts w:ascii="Arial" w:hAnsi="Arial" w:cs="Arial"/>
          <w:sz w:val="22"/>
          <w:szCs w:val="22"/>
        </w:rPr>
        <w:t xml:space="preserve"> Learning to d</w:t>
      </w:r>
      <w:r w:rsidR="6EF01023" w:rsidRPr="005B6026">
        <w:rPr>
          <w:rFonts w:ascii="Arial" w:hAnsi="Arial" w:cs="Arial"/>
          <w:sz w:val="22"/>
          <w:szCs w:val="22"/>
        </w:rPr>
        <w:t xml:space="preserve">irect and organise EHCP meetings in co-operation with parents, including carrying out a thorough needs analysis and ensuring all EHCP information </w:t>
      </w:r>
      <w:r w:rsidR="5B15E41C" w:rsidRPr="005B6026">
        <w:rPr>
          <w:rFonts w:ascii="Arial" w:hAnsi="Arial" w:cs="Arial"/>
          <w:sz w:val="22"/>
          <w:szCs w:val="22"/>
        </w:rPr>
        <w:t>for the base</w:t>
      </w:r>
      <w:r w:rsidR="6EF01023" w:rsidRPr="005B6026">
        <w:rPr>
          <w:rFonts w:ascii="Arial" w:hAnsi="Arial" w:cs="Arial"/>
          <w:sz w:val="22"/>
          <w:szCs w:val="22"/>
        </w:rPr>
        <w:t xml:space="preserve"> is collated in one </w:t>
      </w:r>
      <w:bookmarkStart w:id="0" w:name="_Int_nV2GxfK0"/>
      <w:r w:rsidR="6EF01023" w:rsidRPr="005B6026">
        <w:rPr>
          <w:rFonts w:ascii="Arial" w:hAnsi="Arial" w:cs="Arial"/>
          <w:sz w:val="22"/>
          <w:szCs w:val="22"/>
        </w:rPr>
        <w:t xml:space="preserve">central </w:t>
      </w:r>
      <w:r w:rsidR="108B015C" w:rsidRPr="005B6026">
        <w:rPr>
          <w:rFonts w:ascii="Arial" w:hAnsi="Arial" w:cs="Arial"/>
          <w:sz w:val="22"/>
          <w:szCs w:val="22"/>
        </w:rPr>
        <w:t>point</w:t>
      </w:r>
      <w:bookmarkEnd w:id="0"/>
      <w:r w:rsidR="108B015C" w:rsidRPr="005B6026">
        <w:rPr>
          <w:rFonts w:ascii="Arial" w:hAnsi="Arial" w:cs="Arial"/>
          <w:sz w:val="22"/>
          <w:szCs w:val="22"/>
        </w:rPr>
        <w:t>.</w:t>
      </w:r>
    </w:p>
    <w:p w14:paraId="77CA200F" w14:textId="78646C57" w:rsidR="007B4696" w:rsidRPr="005B6026" w:rsidRDefault="5B15E41C" w:rsidP="00A11D83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t xml:space="preserve">Provide pastoral care and guidance to students and undertake a multi-agency approach to problem solving and actions on </w:t>
      </w:r>
      <w:r w:rsidR="108B015C" w:rsidRPr="005B6026">
        <w:rPr>
          <w:rFonts w:ascii="Arial" w:hAnsi="Arial" w:cs="Arial"/>
          <w:sz w:val="22"/>
          <w:szCs w:val="22"/>
        </w:rPr>
        <w:t>safeguarding.</w:t>
      </w:r>
    </w:p>
    <w:p w14:paraId="203CE965" w14:textId="27797924" w:rsidR="007B4696" w:rsidRPr="005B6026" w:rsidRDefault="5B15E41C" w:rsidP="00A11D83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t xml:space="preserve">Attend meetings, home </w:t>
      </w:r>
      <w:r w:rsidR="58F7C591" w:rsidRPr="005B6026">
        <w:rPr>
          <w:rFonts w:ascii="Arial" w:hAnsi="Arial" w:cs="Arial"/>
          <w:sz w:val="22"/>
          <w:szCs w:val="22"/>
        </w:rPr>
        <w:t>visits,</w:t>
      </w:r>
      <w:r w:rsidRPr="005B6026">
        <w:rPr>
          <w:rFonts w:ascii="Arial" w:hAnsi="Arial" w:cs="Arial"/>
          <w:sz w:val="22"/>
          <w:szCs w:val="22"/>
        </w:rPr>
        <w:t xml:space="preserve"> and liaise with parents/carers, schools, and other external bodies to determine student needs to ensure that they can be met. </w:t>
      </w:r>
    </w:p>
    <w:p w14:paraId="5BD28A9A" w14:textId="081E71C8" w:rsidR="00CD1A54" w:rsidRPr="005B6026" w:rsidRDefault="029DA053" w:rsidP="1D441EFA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t xml:space="preserve">Liaise with </w:t>
      </w:r>
      <w:r w:rsidR="723A4AA6" w:rsidRPr="005B6026">
        <w:rPr>
          <w:rFonts w:ascii="Arial" w:hAnsi="Arial" w:cs="Arial"/>
          <w:sz w:val="22"/>
          <w:szCs w:val="22"/>
        </w:rPr>
        <w:t xml:space="preserve">the Head of Lifelong </w:t>
      </w:r>
      <w:r w:rsidR="00A11D83" w:rsidRPr="005B6026">
        <w:rPr>
          <w:rFonts w:ascii="Arial" w:hAnsi="Arial" w:cs="Arial"/>
          <w:sz w:val="22"/>
          <w:szCs w:val="22"/>
        </w:rPr>
        <w:t>L</w:t>
      </w:r>
      <w:r w:rsidR="723A4AA6" w:rsidRPr="005B6026">
        <w:rPr>
          <w:rFonts w:ascii="Arial" w:hAnsi="Arial" w:cs="Arial"/>
          <w:sz w:val="22"/>
          <w:szCs w:val="22"/>
        </w:rPr>
        <w:t>earning</w:t>
      </w:r>
      <w:r w:rsidRPr="005B6026">
        <w:rPr>
          <w:rFonts w:ascii="Arial" w:hAnsi="Arial" w:cs="Arial"/>
          <w:sz w:val="22"/>
          <w:szCs w:val="22"/>
        </w:rPr>
        <w:t xml:space="preserve"> on High Needs Funding (HNF) learning support requirements to ensure that appropriate funding can be claimed.</w:t>
      </w:r>
    </w:p>
    <w:p w14:paraId="378398E6" w14:textId="3866A85C" w:rsidR="001C0BE7" w:rsidRPr="005B6026" w:rsidRDefault="029DA053" w:rsidP="1D441EFA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t xml:space="preserve">Liaise with the </w:t>
      </w:r>
      <w:r w:rsidR="2178E310" w:rsidRPr="005B6026">
        <w:rPr>
          <w:rFonts w:ascii="Arial" w:hAnsi="Arial" w:cs="Arial"/>
          <w:sz w:val="22"/>
          <w:szCs w:val="22"/>
        </w:rPr>
        <w:t>Data</w:t>
      </w:r>
      <w:r w:rsidRPr="005B6026">
        <w:rPr>
          <w:rFonts w:ascii="Arial" w:hAnsi="Arial" w:cs="Arial"/>
          <w:sz w:val="22"/>
          <w:szCs w:val="22"/>
        </w:rPr>
        <w:t xml:space="preserve"> / Exams Team to identify and address exam related needs including identifying those needing LUCIDs and </w:t>
      </w:r>
      <w:proofErr w:type="spellStart"/>
      <w:r w:rsidR="58F7C591" w:rsidRPr="005B6026">
        <w:rPr>
          <w:rFonts w:ascii="Arial" w:hAnsi="Arial" w:cs="Arial"/>
          <w:sz w:val="22"/>
          <w:szCs w:val="22"/>
        </w:rPr>
        <w:t>Irlens</w:t>
      </w:r>
      <w:proofErr w:type="spellEnd"/>
      <w:r w:rsidR="58F7C591" w:rsidRPr="005B6026">
        <w:rPr>
          <w:rFonts w:ascii="Arial" w:hAnsi="Arial" w:cs="Arial"/>
          <w:sz w:val="22"/>
          <w:szCs w:val="22"/>
        </w:rPr>
        <w:t xml:space="preserve"> and</w:t>
      </w:r>
      <w:r w:rsidRPr="005B6026">
        <w:rPr>
          <w:rFonts w:ascii="Arial" w:hAnsi="Arial" w:cs="Arial"/>
          <w:sz w:val="22"/>
          <w:szCs w:val="22"/>
        </w:rPr>
        <w:t xml:space="preserve"> completing Form 8s as required.</w:t>
      </w:r>
    </w:p>
    <w:p w14:paraId="30FE703C" w14:textId="12F7238B" w:rsidR="3981DA11" w:rsidRPr="005B6026" w:rsidRDefault="3981DA11" w:rsidP="1D441EFA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t>As appropriate, c</w:t>
      </w:r>
      <w:r w:rsidR="5B15E41C" w:rsidRPr="005B6026">
        <w:rPr>
          <w:rFonts w:ascii="Arial" w:hAnsi="Arial" w:cs="Arial"/>
          <w:sz w:val="22"/>
          <w:szCs w:val="22"/>
        </w:rPr>
        <w:t xml:space="preserve">arry out lesson observations, performance reviews, subject </w:t>
      </w:r>
      <w:r w:rsidR="58F7C591" w:rsidRPr="005B6026">
        <w:rPr>
          <w:rFonts w:ascii="Arial" w:hAnsi="Arial" w:cs="Arial"/>
          <w:sz w:val="22"/>
          <w:szCs w:val="22"/>
        </w:rPr>
        <w:t>self-assessments</w:t>
      </w:r>
      <w:r w:rsidR="5B15E41C" w:rsidRPr="005B6026">
        <w:rPr>
          <w:rFonts w:ascii="Arial" w:hAnsi="Arial" w:cs="Arial"/>
          <w:sz w:val="22"/>
          <w:szCs w:val="22"/>
        </w:rPr>
        <w:t xml:space="preserve"> and monitoring of courses and individual </w:t>
      </w:r>
      <w:r w:rsidR="58F7C591" w:rsidRPr="005B6026">
        <w:rPr>
          <w:rFonts w:ascii="Arial" w:hAnsi="Arial" w:cs="Arial"/>
          <w:sz w:val="22"/>
          <w:szCs w:val="22"/>
        </w:rPr>
        <w:t>students.</w:t>
      </w:r>
    </w:p>
    <w:p w14:paraId="415CC536" w14:textId="2D01EA9B" w:rsidR="00CD1A54" w:rsidRPr="005B6026" w:rsidRDefault="6C14D11D" w:rsidP="1D441EFA">
      <w:pPr>
        <w:pStyle w:val="ListParagraph"/>
        <w:numPr>
          <w:ilvl w:val="0"/>
          <w:numId w:val="43"/>
        </w:numPr>
        <w:ind w:left="709" w:hanging="709"/>
        <w:rPr>
          <w:rFonts w:ascii="Arial" w:hAnsi="Arial" w:cs="Arial"/>
          <w:sz w:val="22"/>
          <w:szCs w:val="22"/>
        </w:rPr>
      </w:pPr>
      <w:r w:rsidRPr="005B6026">
        <w:rPr>
          <w:rFonts w:ascii="Arial" w:hAnsi="Arial" w:cs="Arial"/>
          <w:sz w:val="22"/>
          <w:szCs w:val="22"/>
        </w:rPr>
        <w:lastRenderedPageBreak/>
        <w:t xml:space="preserve">Co-ordinate and manage the Level 3 Learning Support Assistant support requirements for the </w:t>
      </w:r>
      <w:r w:rsidR="3981DA11" w:rsidRPr="005B6026">
        <w:rPr>
          <w:rFonts w:ascii="Arial" w:hAnsi="Arial" w:cs="Arial"/>
          <w:sz w:val="22"/>
          <w:szCs w:val="22"/>
        </w:rPr>
        <w:t>college.</w:t>
      </w:r>
    </w:p>
    <w:p w14:paraId="562F668A" w14:textId="77777777" w:rsidR="0077211C" w:rsidRDefault="0077211C" w:rsidP="0077211C">
      <w:pPr>
        <w:rPr>
          <w:rFonts w:ascii="Arial" w:hAnsi="Arial" w:cs="Arial"/>
          <w:sz w:val="22"/>
          <w:szCs w:val="22"/>
        </w:rPr>
      </w:pPr>
    </w:p>
    <w:p w14:paraId="737D9F43" w14:textId="77777777" w:rsidR="0077211C" w:rsidRDefault="0077211C" w:rsidP="0077211C">
      <w:pPr>
        <w:rPr>
          <w:rFonts w:ascii="Arial" w:hAnsi="Arial" w:cs="Arial"/>
          <w:sz w:val="22"/>
          <w:szCs w:val="22"/>
        </w:rPr>
      </w:pPr>
    </w:p>
    <w:p w14:paraId="67553411" w14:textId="77777777" w:rsidR="00A11D83" w:rsidRPr="00941E79" w:rsidRDefault="00A11D83" w:rsidP="00A11D83">
      <w:pPr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b/>
          <w:sz w:val="22"/>
          <w:szCs w:val="22"/>
        </w:rPr>
        <w:t>Other Job Specific Responsibilities</w:t>
      </w:r>
      <w:r w:rsidRPr="00941E79">
        <w:rPr>
          <w:rFonts w:ascii="Arial" w:hAnsi="Arial" w:cs="Arial"/>
          <w:sz w:val="22"/>
          <w:szCs w:val="22"/>
        </w:rPr>
        <w:t>:</w:t>
      </w:r>
    </w:p>
    <w:p w14:paraId="4ABB7074" w14:textId="77777777" w:rsidR="00A11D83" w:rsidRPr="00941E79" w:rsidRDefault="00A11D83" w:rsidP="00A11D83">
      <w:pPr>
        <w:rPr>
          <w:rFonts w:ascii="Arial" w:hAnsi="Arial" w:cs="Arial"/>
          <w:sz w:val="22"/>
          <w:szCs w:val="22"/>
        </w:rPr>
      </w:pPr>
    </w:p>
    <w:p w14:paraId="13D601C9" w14:textId="3BA6623E" w:rsidR="00A11D83" w:rsidRDefault="00A11D83" w:rsidP="00A11D83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eastAsia="Arial" w:hAnsi="Arial" w:cs="Arial"/>
          <w:szCs w:val="24"/>
        </w:rPr>
      </w:pP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Communicate and monitor all department performance indicators, including recruitment, achievement, progress, progression, </w:t>
      </w:r>
      <w:r w:rsidR="00691658" w:rsidRPr="4E51DD31">
        <w:rPr>
          <w:rFonts w:ascii="Arial" w:eastAsia="Arial" w:hAnsi="Arial" w:cs="Arial"/>
          <w:color w:val="000000" w:themeColor="text1"/>
          <w:sz w:val="22"/>
          <w:szCs w:val="22"/>
        </w:rPr>
        <w:t>retention,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 and attendance as directed by the </w:t>
      </w:r>
      <w:r w:rsidR="008039A7">
        <w:rPr>
          <w:rFonts w:ascii="Arial" w:eastAsia="Arial" w:hAnsi="Arial" w:cs="Arial"/>
          <w:color w:val="000000" w:themeColor="text1"/>
          <w:sz w:val="22"/>
          <w:szCs w:val="22"/>
        </w:rPr>
        <w:t>Head of Lifelong Learning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40F483A" w14:textId="040AD804" w:rsidR="00A11D83" w:rsidRPr="00EC6BEF" w:rsidRDefault="00A11D83" w:rsidP="00A11D83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4E51DD31">
        <w:rPr>
          <w:rFonts w:ascii="Arial" w:hAnsi="Arial" w:cs="Arial"/>
          <w:sz w:val="22"/>
          <w:szCs w:val="22"/>
        </w:rPr>
        <w:t xml:space="preserve">Monitor and report on </w:t>
      </w:r>
      <w:r w:rsidR="001C0BE7">
        <w:rPr>
          <w:rFonts w:ascii="Arial" w:hAnsi="Arial" w:cs="Arial"/>
          <w:sz w:val="22"/>
          <w:szCs w:val="22"/>
        </w:rPr>
        <w:t>all students in the area with specific emphasis on</w:t>
      </w:r>
      <w:r w:rsidR="009C78BD">
        <w:rPr>
          <w:rFonts w:ascii="Arial" w:hAnsi="Arial" w:cs="Arial"/>
          <w:sz w:val="22"/>
          <w:szCs w:val="22"/>
        </w:rPr>
        <w:t xml:space="preserve"> </w:t>
      </w:r>
      <w:r w:rsidRPr="4E51DD31">
        <w:rPr>
          <w:rFonts w:ascii="Arial" w:hAnsi="Arial" w:cs="Arial"/>
          <w:sz w:val="22"/>
          <w:szCs w:val="22"/>
        </w:rPr>
        <w:t>underperforming st</w:t>
      </w:r>
      <w:r w:rsidR="009C78BD">
        <w:rPr>
          <w:rFonts w:ascii="Arial" w:hAnsi="Arial" w:cs="Arial"/>
          <w:sz w:val="22"/>
          <w:szCs w:val="22"/>
        </w:rPr>
        <w:t xml:space="preserve">udents, </w:t>
      </w:r>
      <w:r w:rsidRPr="4E51DD31">
        <w:rPr>
          <w:rFonts w:ascii="Arial" w:hAnsi="Arial" w:cs="Arial"/>
          <w:sz w:val="22"/>
          <w:szCs w:val="22"/>
        </w:rPr>
        <w:t xml:space="preserve">as directed by the </w:t>
      </w:r>
      <w:r w:rsidR="008039A7">
        <w:rPr>
          <w:rFonts w:ascii="Arial" w:hAnsi="Arial" w:cs="Arial"/>
          <w:sz w:val="22"/>
          <w:szCs w:val="22"/>
        </w:rPr>
        <w:t>Head of Lifelong Learning</w:t>
      </w:r>
      <w:r w:rsidRPr="4E51DD31">
        <w:rPr>
          <w:rFonts w:ascii="Arial" w:hAnsi="Arial" w:cs="Arial"/>
          <w:sz w:val="22"/>
          <w:szCs w:val="22"/>
        </w:rPr>
        <w:t>, and ensure that appropriate support is put in place to help students improve</w:t>
      </w:r>
      <w:r>
        <w:rPr>
          <w:rFonts w:ascii="Arial" w:hAnsi="Arial" w:cs="Arial"/>
          <w:sz w:val="22"/>
          <w:szCs w:val="22"/>
        </w:rPr>
        <w:t>.</w:t>
      </w:r>
    </w:p>
    <w:p w14:paraId="4A3528E3" w14:textId="77777777" w:rsidR="000138F1" w:rsidRPr="00EC6BEF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4E51DD31">
        <w:rPr>
          <w:rFonts w:ascii="Arial" w:hAnsi="Arial" w:cs="Arial"/>
          <w:sz w:val="22"/>
          <w:szCs w:val="22"/>
        </w:rPr>
        <w:t>Monitor and report on students at risk of disengaging and becoming NEET and where appropriate, signposting to internal and external student support services</w:t>
      </w:r>
      <w:r>
        <w:rPr>
          <w:rFonts w:ascii="Arial" w:hAnsi="Arial" w:cs="Arial"/>
          <w:sz w:val="22"/>
          <w:szCs w:val="22"/>
        </w:rPr>
        <w:t>.</w:t>
      </w:r>
    </w:p>
    <w:p w14:paraId="746E58F7" w14:textId="3D4F60E4" w:rsidR="000138F1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Provide s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upport </w:t>
      </w:r>
      <w:r w:rsidR="005B6026">
        <w:rPr>
          <w:rFonts w:ascii="Arial" w:eastAsia="Arial" w:hAnsi="Arial" w:cs="Arial"/>
          <w:color w:val="000000" w:themeColor="text1"/>
          <w:sz w:val="22"/>
          <w:szCs w:val="22"/>
        </w:rPr>
        <w:t xml:space="preserve">to 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the Head of </w:t>
      </w:r>
      <w:r w:rsidR="005B6026">
        <w:rPr>
          <w:rFonts w:ascii="Arial" w:eastAsia="Arial" w:hAnsi="Arial" w:cs="Arial"/>
          <w:color w:val="000000" w:themeColor="text1"/>
          <w:sz w:val="22"/>
          <w:szCs w:val="22"/>
        </w:rPr>
        <w:t>Lifelong Learning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 to manage performance processes and issues in the department, and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play a role in providing guidance, stretch and challenge to 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>staff in achieving their performance targets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857E707" w14:textId="77777777" w:rsidR="000138F1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spacing w:line="259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4E51DD31">
        <w:rPr>
          <w:rFonts w:ascii="Arial" w:hAnsi="Arial" w:cs="Arial"/>
          <w:sz w:val="22"/>
          <w:szCs w:val="22"/>
        </w:rPr>
        <w:t>Work closely with Student Services to ensure students’ need</w:t>
      </w:r>
      <w:r>
        <w:rPr>
          <w:rFonts w:ascii="Arial" w:hAnsi="Arial" w:cs="Arial"/>
          <w:sz w:val="22"/>
          <w:szCs w:val="22"/>
        </w:rPr>
        <w:t>s</w:t>
      </w:r>
      <w:r w:rsidRPr="4E51DD31">
        <w:rPr>
          <w:rFonts w:ascii="Arial" w:hAnsi="Arial" w:cs="Arial"/>
          <w:sz w:val="22"/>
          <w:szCs w:val="22"/>
        </w:rPr>
        <w:t xml:space="preserve"> are met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 including support for pastoral, transition, and welfare issues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F46D593" w14:textId="77777777" w:rsidR="000138F1" w:rsidRPr="00EC6BEF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4E51DD31">
        <w:rPr>
          <w:rFonts w:ascii="Arial" w:hAnsi="Arial" w:cs="Arial"/>
          <w:sz w:val="22"/>
          <w:szCs w:val="22"/>
        </w:rPr>
        <w:t>Take a lead role on students’ behaviour management within the department in line with college policies and procedures</w:t>
      </w:r>
      <w:r>
        <w:rPr>
          <w:rFonts w:ascii="Arial" w:hAnsi="Arial" w:cs="Arial"/>
          <w:sz w:val="22"/>
          <w:szCs w:val="22"/>
        </w:rPr>
        <w:t>.</w:t>
      </w:r>
    </w:p>
    <w:p w14:paraId="0B7C6709" w14:textId="77777777" w:rsidR="000138F1" w:rsidRPr="00B06E63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C6BEF">
        <w:rPr>
          <w:rFonts w:ascii="Arial" w:hAnsi="Arial" w:cs="Arial"/>
          <w:sz w:val="22"/>
          <w:szCs w:val="22"/>
          <w:shd w:val="clear" w:color="auto" w:fill="FFFFFF"/>
        </w:rPr>
        <w:t xml:space="preserve">To work in conjunction with the </w:t>
      </w:r>
      <w:bookmarkStart w:id="1" w:name="_Int_vNAdezJB"/>
      <w:r w:rsidRPr="00EC6BEF">
        <w:rPr>
          <w:rFonts w:ascii="Arial" w:hAnsi="Arial" w:cs="Arial"/>
          <w:sz w:val="22"/>
          <w:szCs w:val="22"/>
          <w:shd w:val="clear" w:color="auto" w:fill="FFFFFF"/>
        </w:rPr>
        <w:t>D</w:t>
      </w:r>
      <w:r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EC6BEF">
        <w:rPr>
          <w:rFonts w:ascii="Arial" w:hAnsi="Arial" w:cs="Arial"/>
          <w:sz w:val="22"/>
          <w:szCs w:val="22"/>
          <w:shd w:val="clear" w:color="auto" w:fill="FFFFFF"/>
        </w:rPr>
        <w:t>L</w:t>
      </w:r>
      <w:bookmarkEnd w:id="1"/>
      <w:r w:rsidRPr="00EC6BEF">
        <w:rPr>
          <w:rFonts w:ascii="Arial" w:hAnsi="Arial" w:cs="Arial"/>
          <w:sz w:val="22"/>
          <w:szCs w:val="22"/>
          <w:shd w:val="clear" w:color="auto" w:fill="FFFFFF"/>
        </w:rPr>
        <w:t xml:space="preserve"> and Heads of Department to ensure the safeguarding of all students in line with current safeguarding practice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E8976D9" w14:textId="77777777" w:rsidR="000138F1" w:rsidRPr="00D56012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8751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Ensure one’s own mental health and wellbeing, in line with the Trust’s Wellbeing Strategy.</w:t>
      </w:r>
      <w:r w:rsidRPr="00875184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AA12D9C" w14:textId="77777777" w:rsidR="000138F1" w:rsidRPr="00EC6BEF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eastAsia="Arial" w:hAnsi="Arial" w:cs="Arial"/>
          <w:szCs w:val="24"/>
        </w:rPr>
      </w:pP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 xml:space="preserve">Be a subject lead during inspections/audits as required; co-ordinate and communicate information to inspectors/auditors complying with the Trust and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4E51DD31">
        <w:rPr>
          <w:rFonts w:ascii="Arial" w:eastAsia="Arial" w:hAnsi="Arial" w:cs="Arial"/>
          <w:color w:val="000000" w:themeColor="text1"/>
          <w:sz w:val="22"/>
          <w:szCs w:val="22"/>
        </w:rPr>
        <w:t>ollege ethos and values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45F9E26" w14:textId="77777777" w:rsidR="000138F1" w:rsidRPr="0019078C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C6BEF">
        <w:rPr>
          <w:rFonts w:ascii="Arial" w:hAnsi="Arial" w:cs="Arial"/>
          <w:sz w:val="22"/>
          <w:szCs w:val="22"/>
          <w:shd w:val="clear" w:color="auto" w:fill="FFFFFF"/>
        </w:rPr>
        <w:t xml:space="preserve">Liaise with external organisations including awarding bodies, other education providers to seek best practice and ensure implementation across the </w:t>
      </w:r>
      <w:r>
        <w:rPr>
          <w:rFonts w:ascii="Arial" w:hAnsi="Arial" w:cs="Arial"/>
          <w:sz w:val="22"/>
          <w:szCs w:val="22"/>
          <w:shd w:val="clear" w:color="auto" w:fill="FFFFFF"/>
        </w:rPr>
        <w:t>C</w:t>
      </w:r>
      <w:r w:rsidRPr="00EC6BEF">
        <w:rPr>
          <w:rFonts w:ascii="Arial" w:hAnsi="Arial" w:cs="Arial"/>
          <w:sz w:val="22"/>
          <w:szCs w:val="22"/>
          <w:shd w:val="clear" w:color="auto" w:fill="FFFFFF"/>
        </w:rPr>
        <w:t>ollege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34307E5" w14:textId="77777777" w:rsidR="000138F1" w:rsidRPr="00EC6BEF" w:rsidRDefault="000138F1" w:rsidP="000138F1">
      <w:pPr>
        <w:numPr>
          <w:ilvl w:val="0"/>
          <w:numId w:val="30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To be a trained fire warden.</w:t>
      </w:r>
    </w:p>
    <w:p w14:paraId="3A96F3B9" w14:textId="77777777" w:rsidR="00A11D83" w:rsidRPr="00EC6BEF" w:rsidRDefault="00A11D83" w:rsidP="00A11D83">
      <w:pPr>
        <w:tabs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C10CCA2" w14:textId="77777777" w:rsidR="00A11D83" w:rsidRPr="00941E79" w:rsidRDefault="00A11D83" w:rsidP="00A11D83">
      <w:pPr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b/>
          <w:sz w:val="22"/>
          <w:szCs w:val="22"/>
        </w:rPr>
        <w:t>General Responsibilities:</w:t>
      </w:r>
    </w:p>
    <w:p w14:paraId="3B87472E" w14:textId="77777777" w:rsidR="00A11D83" w:rsidRPr="00941E79" w:rsidRDefault="00A11D83" w:rsidP="00A11D83">
      <w:pPr>
        <w:rPr>
          <w:rFonts w:ascii="Arial" w:hAnsi="Arial" w:cs="Arial"/>
          <w:sz w:val="22"/>
          <w:szCs w:val="22"/>
        </w:rPr>
      </w:pPr>
    </w:p>
    <w:p w14:paraId="4FC291DE" w14:textId="481CA97C" w:rsidR="00A11D83" w:rsidRPr="00941E79" w:rsidRDefault="00A11D83" w:rsidP="00A11D83">
      <w:pPr>
        <w:numPr>
          <w:ilvl w:val="0"/>
          <w:numId w:val="26"/>
        </w:numPr>
        <w:ind w:hanging="720"/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>Close liaison and communication with all members of the department both Teaching and Support as dele</w:t>
      </w:r>
      <w:r>
        <w:rPr>
          <w:rFonts w:ascii="Arial" w:hAnsi="Arial" w:cs="Arial"/>
          <w:sz w:val="22"/>
          <w:szCs w:val="22"/>
        </w:rPr>
        <w:t xml:space="preserve">gated by the </w:t>
      </w:r>
      <w:r w:rsidR="008039A7">
        <w:rPr>
          <w:rFonts w:ascii="Arial" w:hAnsi="Arial" w:cs="Arial"/>
          <w:sz w:val="22"/>
          <w:szCs w:val="22"/>
        </w:rPr>
        <w:t>Head of Lifelong Learning</w:t>
      </w:r>
      <w:r>
        <w:rPr>
          <w:rFonts w:ascii="Arial" w:hAnsi="Arial" w:cs="Arial"/>
          <w:sz w:val="22"/>
          <w:szCs w:val="22"/>
        </w:rPr>
        <w:t>.</w:t>
      </w:r>
    </w:p>
    <w:p w14:paraId="7662C989" w14:textId="77777777" w:rsidR="00A11D83" w:rsidRPr="00941E79" w:rsidRDefault="00A11D83" w:rsidP="00A11D83">
      <w:pPr>
        <w:numPr>
          <w:ilvl w:val="0"/>
          <w:numId w:val="26"/>
        </w:numPr>
        <w:ind w:hanging="720"/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>Setting the highest standards of competence in delivery of subject</w:t>
      </w:r>
      <w:r>
        <w:rPr>
          <w:rFonts w:ascii="Arial" w:hAnsi="Arial" w:cs="Arial"/>
          <w:sz w:val="22"/>
          <w:szCs w:val="22"/>
        </w:rPr>
        <w:t>s.</w:t>
      </w:r>
    </w:p>
    <w:p w14:paraId="46DA8F72" w14:textId="77777777" w:rsidR="00A11D83" w:rsidRPr="00941E79" w:rsidRDefault="00A11D83" w:rsidP="00A11D83">
      <w:pPr>
        <w:numPr>
          <w:ilvl w:val="0"/>
          <w:numId w:val="26"/>
        </w:numPr>
        <w:ind w:hanging="720"/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>Contribute to the professional development of staff</w:t>
      </w:r>
      <w:r>
        <w:rPr>
          <w:rFonts w:ascii="Arial" w:hAnsi="Arial" w:cs="Arial"/>
          <w:sz w:val="22"/>
          <w:szCs w:val="22"/>
        </w:rPr>
        <w:t>.</w:t>
      </w:r>
    </w:p>
    <w:p w14:paraId="49BDD9DC" w14:textId="77777777" w:rsidR="00A11D83" w:rsidRPr="00941E79" w:rsidRDefault="00A11D83" w:rsidP="00A11D83">
      <w:pPr>
        <w:numPr>
          <w:ilvl w:val="0"/>
          <w:numId w:val="26"/>
        </w:numPr>
        <w:ind w:hanging="720"/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 xml:space="preserve">Attend and support regular formal meetings within and across </w:t>
      </w:r>
      <w:r>
        <w:rPr>
          <w:rFonts w:ascii="Arial" w:hAnsi="Arial" w:cs="Arial"/>
          <w:sz w:val="22"/>
          <w:szCs w:val="22"/>
        </w:rPr>
        <w:t>departments.</w:t>
      </w:r>
    </w:p>
    <w:p w14:paraId="135BB7C6" w14:textId="012F292D" w:rsidR="00A11D83" w:rsidRPr="00941E79" w:rsidRDefault="00A11D83" w:rsidP="00A11D83">
      <w:pPr>
        <w:numPr>
          <w:ilvl w:val="0"/>
          <w:numId w:val="26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Represent</w:t>
      </w:r>
      <w:r w:rsidRPr="00941E79">
        <w:rPr>
          <w:rFonts w:ascii="Arial" w:hAnsi="Arial" w:cs="Arial"/>
          <w:sz w:val="22"/>
          <w:szCs w:val="22"/>
        </w:rPr>
        <w:t xml:space="preserve"> the </w:t>
      </w:r>
      <w:r w:rsidR="005B6026">
        <w:rPr>
          <w:rFonts w:ascii="Arial" w:hAnsi="Arial" w:cs="Arial"/>
          <w:sz w:val="22"/>
          <w:szCs w:val="22"/>
        </w:rPr>
        <w:t>Head of Lifelong Learning</w:t>
      </w:r>
      <w:r w:rsidRPr="00941E79">
        <w:rPr>
          <w:rFonts w:ascii="Arial" w:hAnsi="Arial" w:cs="Arial"/>
          <w:sz w:val="22"/>
          <w:szCs w:val="22"/>
        </w:rPr>
        <w:t xml:space="preserve"> in committees or working groups where appropriate</w:t>
      </w:r>
      <w:r>
        <w:rPr>
          <w:rFonts w:ascii="Arial" w:hAnsi="Arial" w:cs="Arial"/>
          <w:sz w:val="22"/>
          <w:szCs w:val="22"/>
        </w:rPr>
        <w:t>.</w:t>
      </w:r>
    </w:p>
    <w:p w14:paraId="40A5DB28" w14:textId="77777777" w:rsidR="00A11D83" w:rsidRPr="00941E79" w:rsidRDefault="00A11D83" w:rsidP="00A11D83">
      <w:pPr>
        <w:numPr>
          <w:ilvl w:val="0"/>
          <w:numId w:val="26"/>
        </w:numPr>
        <w:ind w:hanging="720"/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 xml:space="preserve">Carry out such similar duties as may be required by </w:t>
      </w:r>
      <w:r>
        <w:rPr>
          <w:rFonts w:ascii="Arial" w:hAnsi="Arial" w:cs="Arial"/>
          <w:sz w:val="22"/>
          <w:szCs w:val="22"/>
        </w:rPr>
        <w:t>the Chief Executive Officer</w:t>
      </w:r>
      <w:r w:rsidRPr="00941E79">
        <w:rPr>
          <w:rFonts w:ascii="Arial" w:hAnsi="Arial" w:cs="Arial"/>
          <w:sz w:val="22"/>
          <w:szCs w:val="22"/>
        </w:rPr>
        <w:t xml:space="preserve"> commensurate with the post</w:t>
      </w:r>
      <w:r>
        <w:rPr>
          <w:rFonts w:ascii="Arial" w:hAnsi="Arial" w:cs="Arial"/>
          <w:sz w:val="22"/>
          <w:szCs w:val="22"/>
        </w:rPr>
        <w:t>.</w:t>
      </w:r>
    </w:p>
    <w:p w14:paraId="6FC27B18" w14:textId="77777777" w:rsidR="00037C00" w:rsidRPr="00941E79" w:rsidRDefault="00037C00" w:rsidP="004F2E4A">
      <w:pPr>
        <w:rPr>
          <w:rFonts w:ascii="Arial" w:hAnsi="Arial" w:cs="Arial"/>
          <w:sz w:val="22"/>
          <w:szCs w:val="22"/>
        </w:rPr>
      </w:pPr>
    </w:p>
    <w:p w14:paraId="12F94468" w14:textId="77777777" w:rsidR="004F2E4A" w:rsidRPr="00941E79" w:rsidRDefault="004F2E4A" w:rsidP="008702A6">
      <w:pPr>
        <w:jc w:val="both"/>
        <w:rPr>
          <w:rFonts w:ascii="Arial" w:hAnsi="Arial" w:cs="Arial"/>
          <w:sz w:val="22"/>
          <w:szCs w:val="22"/>
        </w:rPr>
      </w:pPr>
    </w:p>
    <w:p w14:paraId="7FC1F78F" w14:textId="312FD6CC" w:rsidR="00683505" w:rsidRDefault="0081784B" w:rsidP="008702A6">
      <w:pPr>
        <w:jc w:val="both"/>
        <w:rPr>
          <w:rFonts w:ascii="Arial" w:hAnsi="Arial" w:cs="Arial"/>
          <w:sz w:val="22"/>
          <w:szCs w:val="22"/>
        </w:rPr>
      </w:pPr>
      <w:r w:rsidRPr="00941E79">
        <w:rPr>
          <w:rFonts w:ascii="Arial" w:hAnsi="Arial" w:cs="Arial"/>
          <w:sz w:val="22"/>
          <w:szCs w:val="22"/>
        </w:rPr>
        <w:t xml:space="preserve">This job description sets out the main </w:t>
      </w:r>
      <w:r w:rsidR="008702A6" w:rsidRPr="00941E79">
        <w:rPr>
          <w:rFonts w:ascii="Arial" w:hAnsi="Arial" w:cs="Arial"/>
          <w:sz w:val="22"/>
          <w:szCs w:val="22"/>
        </w:rPr>
        <w:t xml:space="preserve">responsibilities for the </w:t>
      </w:r>
      <w:r w:rsidR="00691658" w:rsidRPr="00941E79">
        <w:rPr>
          <w:rFonts w:ascii="Arial" w:hAnsi="Arial" w:cs="Arial"/>
          <w:sz w:val="22"/>
          <w:szCs w:val="22"/>
        </w:rPr>
        <w:t>postholder but</w:t>
      </w:r>
      <w:r w:rsidRPr="00941E79">
        <w:rPr>
          <w:rFonts w:ascii="Arial" w:hAnsi="Arial" w:cs="Arial"/>
          <w:sz w:val="22"/>
          <w:szCs w:val="22"/>
        </w:rPr>
        <w:t xml:space="preserve"> is not intended to be an exhaustive list. Specific duties may change from time to time without changing the general na</w:t>
      </w:r>
      <w:r w:rsidR="008702A6" w:rsidRPr="00941E79">
        <w:rPr>
          <w:rFonts w:ascii="Arial" w:hAnsi="Arial" w:cs="Arial"/>
          <w:sz w:val="22"/>
          <w:szCs w:val="22"/>
        </w:rPr>
        <w:t xml:space="preserve">ture of the post and the </w:t>
      </w:r>
      <w:r w:rsidRPr="00941E79">
        <w:rPr>
          <w:rFonts w:ascii="Arial" w:hAnsi="Arial" w:cs="Arial"/>
          <w:sz w:val="22"/>
          <w:szCs w:val="22"/>
        </w:rPr>
        <w:t xml:space="preserve">postholder is expected to be flexible in the range of </w:t>
      </w:r>
      <w:r w:rsidR="008702A6" w:rsidRPr="00941E79">
        <w:rPr>
          <w:rFonts w:ascii="Arial" w:hAnsi="Arial" w:cs="Arial"/>
          <w:sz w:val="22"/>
          <w:szCs w:val="22"/>
        </w:rPr>
        <w:t>responsibilities they undertake commensurate with the responsibility and salary</w:t>
      </w:r>
      <w:r w:rsidR="008E1142" w:rsidRPr="00941E79">
        <w:rPr>
          <w:rFonts w:ascii="Arial" w:hAnsi="Arial" w:cs="Arial"/>
          <w:sz w:val="22"/>
          <w:szCs w:val="22"/>
        </w:rPr>
        <w:t>.</w:t>
      </w:r>
    </w:p>
    <w:p w14:paraId="4F43287A" w14:textId="77777777" w:rsidR="001F777D" w:rsidRDefault="001F777D" w:rsidP="008702A6">
      <w:pPr>
        <w:jc w:val="both"/>
        <w:rPr>
          <w:rFonts w:ascii="Arial" w:hAnsi="Arial" w:cs="Arial"/>
          <w:sz w:val="22"/>
          <w:szCs w:val="22"/>
        </w:rPr>
      </w:pPr>
    </w:p>
    <w:p w14:paraId="5E74B027" w14:textId="77777777" w:rsidR="001F777D" w:rsidRDefault="001F777D" w:rsidP="008702A6">
      <w:pPr>
        <w:jc w:val="both"/>
        <w:rPr>
          <w:rFonts w:ascii="Arial" w:hAnsi="Arial" w:cs="Arial"/>
          <w:sz w:val="22"/>
          <w:szCs w:val="22"/>
        </w:rPr>
      </w:pPr>
    </w:p>
    <w:p w14:paraId="3D96AE39" w14:textId="77777777" w:rsidR="001F777D" w:rsidRDefault="001F777D" w:rsidP="001F777D">
      <w:pPr>
        <w:rPr>
          <w:rFonts w:ascii="Arial" w:hAnsi="Arial" w:cs="Arial"/>
          <w:sz w:val="22"/>
          <w:szCs w:val="22"/>
        </w:rPr>
      </w:pPr>
    </w:p>
    <w:p w14:paraId="58A68351" w14:textId="64D30C53" w:rsidR="003B163B" w:rsidRDefault="001F777D" w:rsidP="001F777D">
      <w:pPr>
        <w:rPr>
          <w:rFonts w:ascii="Arial" w:hAnsi="Arial" w:cs="Arial"/>
          <w:sz w:val="22"/>
          <w:szCs w:val="22"/>
        </w:rPr>
      </w:pPr>
      <w:r w:rsidRPr="3B6B3548">
        <w:rPr>
          <w:rFonts w:ascii="Arial" w:hAnsi="Arial" w:cs="Arial"/>
          <w:sz w:val="22"/>
          <w:szCs w:val="22"/>
        </w:rPr>
        <w:t>Signed …………………………………………………………</w:t>
      </w:r>
      <w:r w:rsidR="00691658" w:rsidRPr="3B6B3548">
        <w:rPr>
          <w:rFonts w:ascii="Arial" w:hAnsi="Arial" w:cs="Arial"/>
          <w:sz w:val="22"/>
          <w:szCs w:val="22"/>
        </w:rPr>
        <w:t>…</w:t>
      </w:r>
      <w:r w:rsidR="72601331" w:rsidRPr="3B6B3548">
        <w:rPr>
          <w:rFonts w:ascii="Arial" w:hAnsi="Arial" w:cs="Arial"/>
          <w:sz w:val="22"/>
          <w:szCs w:val="22"/>
        </w:rPr>
        <w:t xml:space="preserve">. </w:t>
      </w:r>
      <w:r w:rsidRPr="3B6B3548">
        <w:rPr>
          <w:rFonts w:ascii="Arial" w:hAnsi="Arial" w:cs="Arial"/>
          <w:sz w:val="22"/>
          <w:szCs w:val="22"/>
        </w:rPr>
        <w:t>Dated ….............................</w:t>
      </w:r>
      <w:r w:rsidRPr="3B6B3548">
        <w:rPr>
          <w:rFonts w:ascii="Arial" w:hAnsi="Arial" w:cs="Arial"/>
          <w:sz w:val="22"/>
          <w:szCs w:val="22"/>
        </w:rPr>
        <w:br w:type="page"/>
      </w:r>
    </w:p>
    <w:tbl>
      <w:tblPr>
        <w:tblW w:w="10031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77211C" w:rsidRPr="00513C3A" w14:paraId="2D26817A" w14:textId="77777777" w:rsidTr="2A83FDE9">
        <w:tc>
          <w:tcPr>
            <w:tcW w:w="6062" w:type="dxa"/>
            <w:vAlign w:val="center"/>
          </w:tcPr>
          <w:p w14:paraId="3262D796" w14:textId="77777777" w:rsidR="005B6026" w:rsidRDefault="0077211C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lastRenderedPageBreak/>
              <w:t xml:space="preserve">Deputy </w:t>
            </w:r>
            <w:r w:rsidR="008A5363">
              <w:rPr>
                <w:rFonts w:ascii="Arial" w:hAnsi="Arial" w:cs="Arial"/>
                <w:sz w:val="22"/>
                <w:szCs w:val="22"/>
              </w:rPr>
              <w:t xml:space="preserve">Head of Department </w:t>
            </w:r>
            <w:r w:rsidR="65F4CC7E" w:rsidRPr="2A83FDE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65F4CC7E" w:rsidRPr="005B6026">
              <w:rPr>
                <w:rFonts w:ascii="Arial" w:hAnsi="Arial" w:cs="Arial"/>
                <w:sz w:val="22"/>
                <w:szCs w:val="22"/>
              </w:rPr>
              <w:t>Endeavour</w:t>
            </w:r>
            <w:r w:rsidRPr="2A83FDE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708A6A0" w14:textId="03215FBF" w:rsidR="0077211C" w:rsidRPr="00513C3A" w:rsidRDefault="0077211C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Person Specification </w:t>
            </w:r>
          </w:p>
        </w:tc>
        <w:tc>
          <w:tcPr>
            <w:tcW w:w="3969" w:type="dxa"/>
          </w:tcPr>
          <w:p w14:paraId="71ED06B0" w14:textId="77777777" w:rsidR="0077211C" w:rsidRPr="00513C3A" w:rsidRDefault="0077211C">
            <w:pPr>
              <w:pStyle w:val="Heading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5E38">
              <w:rPr>
                <w:rFonts w:ascii="Arial" w:eastAsia="Arial" w:hAnsi="Arial" w:cs="Arial"/>
                <w:b w:val="0"/>
                <w:noProof/>
                <w:spacing w:val="-1"/>
                <w:lang w:val="en-GB" w:eastAsia="en-GB"/>
              </w:rPr>
              <w:drawing>
                <wp:inline distT="0" distB="0" distL="0" distR="0" wp14:anchorId="526AAEDF" wp14:editId="749BE31E">
                  <wp:extent cx="2181225" cy="542925"/>
                  <wp:effectExtent l="0" t="0" r="0" b="0"/>
                  <wp:docPr id="3" name="Picture 9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202C2" w14:textId="77777777" w:rsidR="006F7A6D" w:rsidRDefault="006F7A6D" w:rsidP="001F777D">
      <w:pPr>
        <w:rPr>
          <w:rFonts w:ascii="Arial" w:hAnsi="Arial" w:cs="Arial"/>
          <w:sz w:val="22"/>
          <w:szCs w:val="22"/>
        </w:rPr>
      </w:pPr>
    </w:p>
    <w:p w14:paraId="3470935C" w14:textId="77777777" w:rsidR="006F7A6D" w:rsidRDefault="006F7A6D" w:rsidP="006F7A6D">
      <w:pPr>
        <w:jc w:val="both"/>
        <w:rPr>
          <w:rFonts w:ascii="Arial" w:hAnsi="Arial" w:cs="Arial"/>
          <w:b/>
          <w:sz w:val="22"/>
          <w:szCs w:val="22"/>
        </w:rPr>
      </w:pPr>
    </w:p>
    <w:p w14:paraId="5DD203D1" w14:textId="77777777" w:rsidR="006F7A6D" w:rsidRPr="0085100D" w:rsidRDefault="006F7A6D" w:rsidP="006F7A6D">
      <w:pPr>
        <w:keepNext/>
        <w:outlineLvl w:val="4"/>
        <w:rPr>
          <w:rFonts w:ascii="Arial" w:hAnsi="Arial" w:cs="Arial"/>
          <w:b/>
          <w:sz w:val="22"/>
          <w:szCs w:val="22"/>
        </w:rPr>
      </w:pPr>
      <w:r w:rsidRPr="0085100D">
        <w:rPr>
          <w:rFonts w:ascii="Arial" w:hAnsi="Arial" w:cs="Arial"/>
          <w:b/>
          <w:sz w:val="22"/>
          <w:szCs w:val="22"/>
        </w:rPr>
        <w:t>ESSENTIAL</w:t>
      </w:r>
    </w:p>
    <w:p w14:paraId="5CE94922" w14:textId="77777777" w:rsidR="006F7A6D" w:rsidRPr="0085100D" w:rsidRDefault="006F7A6D" w:rsidP="006F7A6D">
      <w:pPr>
        <w:rPr>
          <w:rFonts w:ascii="Arial" w:hAnsi="Arial" w:cs="Arial"/>
          <w:sz w:val="22"/>
          <w:szCs w:val="22"/>
        </w:rPr>
      </w:pPr>
    </w:p>
    <w:p w14:paraId="7CA77FE1" w14:textId="77777777" w:rsidR="006F7A6D" w:rsidRPr="0085100D" w:rsidRDefault="009C2A4E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Qualified to degree level in a relevant subject</w:t>
      </w:r>
    </w:p>
    <w:p w14:paraId="40E1D579" w14:textId="77777777" w:rsidR="006F7A6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A professional teaching qualification</w:t>
      </w:r>
      <w:r>
        <w:rPr>
          <w:rFonts w:ascii="Arial" w:hAnsi="Arial" w:cs="Arial"/>
          <w:sz w:val="22"/>
          <w:szCs w:val="22"/>
        </w:rPr>
        <w:t xml:space="preserve"> or qualified teacher status</w:t>
      </w:r>
    </w:p>
    <w:p w14:paraId="32C74AD0" w14:textId="7B904A2E" w:rsidR="009C2A4E" w:rsidRPr="0085100D" w:rsidRDefault="009C2A4E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Completed SENCO training, or </w:t>
      </w:r>
      <w:r w:rsidR="00C97EBC">
        <w:rPr>
          <w:rFonts w:ascii="Arial" w:hAnsi="Arial" w:cs="Arial"/>
          <w:sz w:val="22"/>
          <w:szCs w:val="22"/>
        </w:rPr>
        <w:t xml:space="preserve">willingness to complete </w:t>
      </w:r>
      <w:r w:rsidR="00C40EE7">
        <w:rPr>
          <w:rFonts w:ascii="Arial" w:hAnsi="Arial" w:cs="Arial"/>
          <w:sz w:val="22"/>
          <w:szCs w:val="22"/>
        </w:rPr>
        <w:t>this</w:t>
      </w:r>
    </w:p>
    <w:p w14:paraId="228DEED2" w14:textId="3337D819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 xml:space="preserve">Proven successful teaching experience with </w:t>
      </w:r>
      <w:r w:rsidR="00691658">
        <w:rPr>
          <w:rFonts w:ascii="Arial" w:hAnsi="Arial" w:cs="Arial"/>
          <w:sz w:val="22"/>
          <w:szCs w:val="22"/>
        </w:rPr>
        <w:t>11–</w:t>
      </w:r>
      <w:proofErr w:type="gramStart"/>
      <w:r w:rsidR="00691658">
        <w:rPr>
          <w:rFonts w:ascii="Arial" w:hAnsi="Arial" w:cs="Arial"/>
          <w:sz w:val="22"/>
          <w:szCs w:val="22"/>
        </w:rPr>
        <w:t>1</w:t>
      </w:r>
      <w:r w:rsidR="00C40EE7">
        <w:rPr>
          <w:rFonts w:ascii="Arial" w:hAnsi="Arial" w:cs="Arial"/>
          <w:sz w:val="22"/>
          <w:szCs w:val="22"/>
        </w:rPr>
        <w:t xml:space="preserve">9 </w:t>
      </w:r>
      <w:r w:rsidR="00691658">
        <w:rPr>
          <w:rFonts w:ascii="Arial" w:hAnsi="Arial" w:cs="Arial"/>
          <w:sz w:val="22"/>
          <w:szCs w:val="22"/>
        </w:rPr>
        <w:t>year-olds</w:t>
      </w:r>
      <w:proofErr w:type="gramEnd"/>
      <w:r w:rsidR="00691658">
        <w:rPr>
          <w:rFonts w:ascii="Arial" w:hAnsi="Arial" w:cs="Arial"/>
          <w:sz w:val="22"/>
          <w:szCs w:val="22"/>
        </w:rPr>
        <w:t>.</w:t>
      </w:r>
    </w:p>
    <w:p w14:paraId="3A0FBF4A" w14:textId="77777777" w:rsidR="006F7A6D" w:rsidRPr="009C2A4E" w:rsidRDefault="006F7A6D" w:rsidP="009C2A4E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A working knowledge of syllabuses and specifications a</w:t>
      </w:r>
      <w:r w:rsidR="009C2A4E">
        <w:rPr>
          <w:rFonts w:ascii="Arial" w:hAnsi="Arial" w:cs="Arial"/>
          <w:sz w:val="22"/>
          <w:szCs w:val="22"/>
        </w:rPr>
        <w:t>t</w:t>
      </w:r>
      <w:r w:rsidRPr="0085100D">
        <w:rPr>
          <w:rFonts w:ascii="Arial" w:hAnsi="Arial" w:cs="Arial"/>
          <w:sz w:val="22"/>
          <w:szCs w:val="22"/>
        </w:rPr>
        <w:t xml:space="preserve"> GCSE level</w:t>
      </w:r>
    </w:p>
    <w:p w14:paraId="092A3AED" w14:textId="77777777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5100D">
        <w:rPr>
          <w:rFonts w:ascii="Arial" w:hAnsi="Arial" w:cs="Arial"/>
          <w:sz w:val="22"/>
          <w:szCs w:val="22"/>
        </w:rPr>
        <w:t xml:space="preserve">ommitment to safeguarding </w:t>
      </w:r>
    </w:p>
    <w:p w14:paraId="34233CB0" w14:textId="77777777" w:rsidR="006F7A6D" w:rsidRPr="0085100D" w:rsidRDefault="009C2A4E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F7A6D">
        <w:rPr>
          <w:rFonts w:ascii="Arial" w:hAnsi="Arial" w:cs="Arial"/>
          <w:sz w:val="22"/>
          <w:szCs w:val="22"/>
        </w:rPr>
        <w:t xml:space="preserve">eadership </w:t>
      </w:r>
      <w:r w:rsidR="006F7A6D" w:rsidRPr="0085100D">
        <w:rPr>
          <w:rFonts w:ascii="Arial" w:hAnsi="Arial" w:cs="Arial"/>
          <w:sz w:val="22"/>
          <w:szCs w:val="22"/>
        </w:rPr>
        <w:t>qualities</w:t>
      </w:r>
    </w:p>
    <w:p w14:paraId="46DBF451" w14:textId="77777777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 xml:space="preserve">The ability to </w:t>
      </w:r>
      <w:r>
        <w:rPr>
          <w:rFonts w:ascii="Arial" w:hAnsi="Arial" w:cs="Arial"/>
          <w:sz w:val="22"/>
          <w:szCs w:val="22"/>
        </w:rPr>
        <w:t xml:space="preserve">manage and </w:t>
      </w:r>
      <w:r w:rsidRPr="0085100D">
        <w:rPr>
          <w:rFonts w:ascii="Arial" w:hAnsi="Arial" w:cs="Arial"/>
          <w:sz w:val="22"/>
          <w:szCs w:val="22"/>
        </w:rPr>
        <w:t>motivate individual staff and teams</w:t>
      </w:r>
    </w:p>
    <w:p w14:paraId="7F38B318" w14:textId="77777777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Excellent communication and listening skills</w:t>
      </w:r>
    </w:p>
    <w:p w14:paraId="3D3BA099" w14:textId="77777777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Excellent administrative and organisational skills</w:t>
      </w:r>
    </w:p>
    <w:p w14:paraId="338CD13E" w14:textId="77777777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The ability to relate well to teenagers and adults</w:t>
      </w:r>
    </w:p>
    <w:p w14:paraId="3C441230" w14:textId="6B1821D0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3B6B3548">
        <w:rPr>
          <w:rFonts w:ascii="Arial" w:hAnsi="Arial" w:cs="Arial"/>
          <w:sz w:val="22"/>
          <w:szCs w:val="22"/>
        </w:rPr>
        <w:t xml:space="preserve">Energy, </w:t>
      </w:r>
      <w:r w:rsidR="114C6918" w:rsidRPr="3B6B3548">
        <w:rPr>
          <w:rFonts w:ascii="Arial" w:hAnsi="Arial" w:cs="Arial"/>
          <w:sz w:val="22"/>
          <w:szCs w:val="22"/>
        </w:rPr>
        <w:t>creativity,</w:t>
      </w:r>
      <w:r w:rsidRPr="3B6B3548">
        <w:rPr>
          <w:rFonts w:ascii="Arial" w:hAnsi="Arial" w:cs="Arial"/>
          <w:sz w:val="22"/>
          <w:szCs w:val="22"/>
        </w:rPr>
        <w:t xml:space="preserve"> and initiative</w:t>
      </w:r>
    </w:p>
    <w:p w14:paraId="1A7A8D09" w14:textId="77777777" w:rsidR="006F7A6D" w:rsidRPr="0085100D" w:rsidRDefault="006F7A6D" w:rsidP="006F7A6D">
      <w:pPr>
        <w:numPr>
          <w:ilvl w:val="0"/>
          <w:numId w:val="32"/>
        </w:numPr>
        <w:tabs>
          <w:tab w:val="num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Sympathy with the College’s culture</w:t>
      </w:r>
    </w:p>
    <w:p w14:paraId="6A8164B0" w14:textId="77777777" w:rsidR="006F7A6D" w:rsidRPr="0085100D" w:rsidRDefault="006F7A6D" w:rsidP="006F7A6D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100ACA7" w14:textId="77777777" w:rsidR="006F7A6D" w:rsidRPr="0085100D" w:rsidRDefault="006F7A6D" w:rsidP="006F7A6D">
      <w:pPr>
        <w:keepNext/>
        <w:outlineLvl w:val="3"/>
        <w:rPr>
          <w:rFonts w:ascii="Arial" w:hAnsi="Arial" w:cs="Arial"/>
          <w:b/>
          <w:sz w:val="22"/>
          <w:szCs w:val="22"/>
        </w:rPr>
      </w:pPr>
      <w:r w:rsidRPr="0085100D">
        <w:rPr>
          <w:rFonts w:ascii="Arial" w:hAnsi="Arial" w:cs="Arial"/>
          <w:b/>
          <w:sz w:val="22"/>
          <w:szCs w:val="22"/>
        </w:rPr>
        <w:t>DESIRABLE</w:t>
      </w:r>
    </w:p>
    <w:p w14:paraId="11EC27B0" w14:textId="77777777" w:rsidR="006F7A6D" w:rsidRPr="0085100D" w:rsidRDefault="006F7A6D" w:rsidP="006F7A6D">
      <w:pPr>
        <w:rPr>
          <w:rFonts w:ascii="Arial" w:hAnsi="Arial" w:cs="Arial"/>
          <w:sz w:val="22"/>
          <w:szCs w:val="22"/>
        </w:rPr>
      </w:pPr>
    </w:p>
    <w:p w14:paraId="2BBB3413" w14:textId="5C7A3402" w:rsidR="006F7A6D" w:rsidRDefault="006F7A6D" w:rsidP="006F7A6D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management </w:t>
      </w:r>
      <w:r w:rsidR="00691658">
        <w:rPr>
          <w:rFonts w:ascii="Arial" w:hAnsi="Arial" w:cs="Arial"/>
          <w:sz w:val="22"/>
          <w:szCs w:val="22"/>
        </w:rPr>
        <w:t>experience.</w:t>
      </w:r>
    </w:p>
    <w:p w14:paraId="47C99787" w14:textId="77777777" w:rsidR="009C2A4E" w:rsidRDefault="006F7A6D" w:rsidP="009C2A4E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e</w:t>
      </w:r>
      <w:r w:rsidRPr="0085100D">
        <w:rPr>
          <w:rFonts w:ascii="Arial" w:hAnsi="Arial" w:cs="Arial"/>
          <w:sz w:val="22"/>
          <w:szCs w:val="22"/>
        </w:rPr>
        <w:t>xperience in leading a team</w:t>
      </w:r>
    </w:p>
    <w:p w14:paraId="1BC6F757" w14:textId="77777777" w:rsidR="006F7A6D" w:rsidRPr="009C2A4E" w:rsidRDefault="009C2A4E" w:rsidP="009C2A4E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F7A6D" w:rsidRPr="009C2A4E">
        <w:rPr>
          <w:rFonts w:ascii="Arial" w:hAnsi="Arial" w:cs="Arial"/>
          <w:sz w:val="22"/>
          <w:szCs w:val="22"/>
        </w:rPr>
        <w:t>ood knowledge of Quality Assurance systems</w:t>
      </w:r>
    </w:p>
    <w:p w14:paraId="3B0B85F2" w14:textId="77777777" w:rsidR="006F7A6D" w:rsidRPr="0085100D" w:rsidRDefault="006F7A6D" w:rsidP="006F7A6D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delivering staff training</w:t>
      </w:r>
    </w:p>
    <w:p w14:paraId="441E5760" w14:textId="77777777" w:rsidR="006F7A6D" w:rsidRPr="0085100D" w:rsidRDefault="006F7A6D" w:rsidP="006F7A6D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Skills in Information and Learning Technologies</w:t>
      </w:r>
    </w:p>
    <w:p w14:paraId="5B0ADC22" w14:textId="77777777" w:rsidR="006F7A6D" w:rsidRPr="0085100D" w:rsidRDefault="006F7A6D" w:rsidP="006F7A6D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 w:rsidRPr="0085100D">
        <w:rPr>
          <w:rFonts w:ascii="Arial" w:hAnsi="Arial" w:cs="Arial"/>
          <w:sz w:val="22"/>
          <w:szCs w:val="22"/>
        </w:rPr>
        <w:t>Educational vision</w:t>
      </w:r>
    </w:p>
    <w:p w14:paraId="4AABF186" w14:textId="77777777" w:rsidR="006F7A6D" w:rsidRPr="00941E79" w:rsidRDefault="006F7A6D" w:rsidP="008702A6">
      <w:pPr>
        <w:jc w:val="both"/>
        <w:rPr>
          <w:rFonts w:ascii="Arial" w:hAnsi="Arial" w:cs="Arial"/>
          <w:sz w:val="22"/>
          <w:szCs w:val="22"/>
        </w:rPr>
      </w:pPr>
    </w:p>
    <w:p w14:paraId="6262C5D8" w14:textId="526DB933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04D8CF" w14:textId="2DB400E9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59DF9B" w14:textId="6D45BD14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7FABCE" w14:textId="2E9DC666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922825" w14:textId="35986AAB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381E2A" w14:textId="6EC593F8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BF3498" w14:textId="3BEE8245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2F5399" w14:textId="77BD7C37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2B469E" w14:textId="4DFA1E86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D7971C" w14:textId="02C64F67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61895A" w14:textId="08CAE13A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B17BF3" w14:textId="512656E4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F7080A" w14:textId="40D8D729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5CB472" w14:textId="2FCA9C1D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135F88" w14:textId="0A5ABB22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9BD7C4" w14:textId="01437170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FEEC80" w14:textId="19BBE168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FDFBAC" w14:textId="32C8E8A2" w:rsidR="7211C5D4" w:rsidRDefault="7211C5D4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F49708" w14:textId="7960D142" w:rsidR="2B89EE35" w:rsidRDefault="2B3BD830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2A83FDE9">
        <w:rPr>
          <w:rFonts w:ascii="Arial" w:hAnsi="Arial" w:cs="Arial"/>
          <w:b/>
          <w:bCs/>
          <w:sz w:val="22"/>
          <w:szCs w:val="22"/>
        </w:rPr>
        <w:t>Each</w:t>
      </w:r>
      <w:r w:rsidR="005B60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B6026">
        <w:rPr>
          <w:rFonts w:ascii="Arial" w:hAnsi="Arial" w:cs="Arial"/>
          <w:b/>
          <w:bCs/>
          <w:sz w:val="22"/>
          <w:szCs w:val="22"/>
        </w:rPr>
        <w:t>DHoD</w:t>
      </w:r>
      <w:proofErr w:type="spellEnd"/>
      <w:r w:rsidRPr="2A83FDE9">
        <w:rPr>
          <w:rFonts w:ascii="Arial" w:hAnsi="Arial" w:cs="Arial"/>
          <w:b/>
          <w:bCs/>
          <w:sz w:val="22"/>
          <w:szCs w:val="22"/>
        </w:rPr>
        <w:t xml:space="preserve"> to </w:t>
      </w:r>
      <w:r w:rsidR="2B89EE35" w:rsidRPr="2A83FDE9">
        <w:rPr>
          <w:rFonts w:ascii="Arial" w:hAnsi="Arial" w:cs="Arial"/>
          <w:b/>
          <w:bCs/>
          <w:sz w:val="22"/>
          <w:szCs w:val="22"/>
        </w:rPr>
        <w:t xml:space="preserve">take the lead </w:t>
      </w:r>
      <w:r w:rsidR="154ED1E2" w:rsidRPr="2A83FDE9">
        <w:rPr>
          <w:rFonts w:ascii="Arial" w:hAnsi="Arial" w:cs="Arial"/>
          <w:b/>
          <w:bCs/>
          <w:sz w:val="22"/>
          <w:szCs w:val="22"/>
        </w:rPr>
        <w:t xml:space="preserve">and report </w:t>
      </w:r>
      <w:r w:rsidR="2B89EE35" w:rsidRPr="2A83FDE9">
        <w:rPr>
          <w:rFonts w:ascii="Arial" w:hAnsi="Arial" w:cs="Arial"/>
          <w:b/>
          <w:bCs/>
          <w:sz w:val="22"/>
          <w:szCs w:val="22"/>
        </w:rPr>
        <w:t>on one of the following:</w:t>
      </w:r>
    </w:p>
    <w:p w14:paraId="61CE7876" w14:textId="2CDB359E" w:rsidR="1D441EFA" w:rsidRDefault="1D441EFA" w:rsidP="7211C5D4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758" w:type="dxa"/>
        <w:tblLayout w:type="fixed"/>
        <w:tblLook w:val="06A0" w:firstRow="1" w:lastRow="0" w:firstColumn="1" w:lastColumn="0" w:noHBand="1" w:noVBand="1"/>
      </w:tblPr>
      <w:tblGrid>
        <w:gridCol w:w="2730"/>
        <w:gridCol w:w="2652"/>
        <w:gridCol w:w="2508"/>
        <w:gridCol w:w="1868"/>
      </w:tblGrid>
      <w:tr w:rsidR="1D441EFA" w14:paraId="3C56455B" w14:textId="77777777" w:rsidTr="005B6026">
        <w:trPr>
          <w:trHeight w:val="330"/>
        </w:trPr>
        <w:tc>
          <w:tcPr>
            <w:tcW w:w="2730" w:type="dxa"/>
          </w:tcPr>
          <w:p w14:paraId="207EC085" w14:textId="60D5C6AF" w:rsidR="1D441EFA" w:rsidRDefault="005B6026" w:rsidP="7211C5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SEND Activity</w:t>
            </w:r>
          </w:p>
        </w:tc>
        <w:tc>
          <w:tcPr>
            <w:tcW w:w="2652" w:type="dxa"/>
          </w:tcPr>
          <w:p w14:paraId="59DBE1E3" w14:textId="6E81E5E2" w:rsidR="445158DE" w:rsidRDefault="445158DE" w:rsidP="7211C5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11C5D4">
              <w:rPr>
                <w:rFonts w:ascii="Arial" w:hAnsi="Arial" w:cs="Arial"/>
                <w:b/>
                <w:bCs/>
                <w:sz w:val="22"/>
                <w:szCs w:val="22"/>
              </w:rPr>
              <w:t>PPC</w:t>
            </w:r>
          </w:p>
        </w:tc>
        <w:tc>
          <w:tcPr>
            <w:tcW w:w="2508" w:type="dxa"/>
          </w:tcPr>
          <w:p w14:paraId="208A8011" w14:textId="2C4604CD" w:rsidR="445158DE" w:rsidRDefault="445158DE" w:rsidP="7211C5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11C5D4">
              <w:rPr>
                <w:rFonts w:ascii="Arial" w:hAnsi="Arial" w:cs="Arial"/>
                <w:b/>
                <w:bCs/>
                <w:sz w:val="22"/>
                <w:szCs w:val="22"/>
              </w:rPr>
              <w:t>SSFC</w:t>
            </w:r>
          </w:p>
        </w:tc>
        <w:tc>
          <w:tcPr>
            <w:tcW w:w="1868" w:type="dxa"/>
          </w:tcPr>
          <w:p w14:paraId="62963AC2" w14:textId="309F497F" w:rsidR="48625625" w:rsidRDefault="48625625" w:rsidP="7211C5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11C5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Manager </w:t>
            </w:r>
          </w:p>
        </w:tc>
      </w:tr>
      <w:tr w:rsidR="1D441EFA" w14:paraId="658352D8" w14:textId="77777777" w:rsidTr="005B6026">
        <w:trPr>
          <w:trHeight w:val="300"/>
        </w:trPr>
        <w:tc>
          <w:tcPr>
            <w:tcW w:w="2730" w:type="dxa"/>
          </w:tcPr>
          <w:p w14:paraId="2E3A666E" w14:textId="77777777" w:rsidR="005B6026" w:rsidRDefault="445158DE" w:rsidP="7211C5D4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>High Needs Funding and Annexe 1s</w:t>
            </w:r>
            <w:r w:rsidR="005B6026">
              <w:rPr>
                <w:rFonts w:ascii="Arial" w:hAnsi="Arial" w:cs="Arial"/>
                <w:sz w:val="22"/>
                <w:szCs w:val="22"/>
              </w:rPr>
              <w:t xml:space="preserve"> – applications and monitoring.</w:t>
            </w:r>
          </w:p>
          <w:p w14:paraId="4F29E8B8" w14:textId="77777777" w:rsidR="005B6026" w:rsidRDefault="005B6026" w:rsidP="7211C5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0B191" w14:textId="485EA800" w:rsidR="445158DE" w:rsidRDefault="577C6718" w:rsidP="7211C5D4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 xml:space="preserve">Other relevant funding streams </w:t>
            </w:r>
            <w:r w:rsidR="005B6026" w:rsidRPr="7211C5D4">
              <w:rPr>
                <w:rFonts w:ascii="Arial" w:hAnsi="Arial" w:cs="Arial"/>
                <w:sz w:val="22"/>
                <w:szCs w:val="22"/>
              </w:rPr>
              <w:t>i.e.</w:t>
            </w:r>
            <w:r w:rsidRPr="7211C5D4">
              <w:rPr>
                <w:rFonts w:ascii="Arial" w:hAnsi="Arial" w:cs="Arial"/>
                <w:sz w:val="22"/>
                <w:szCs w:val="22"/>
              </w:rPr>
              <w:t xml:space="preserve"> Connect and Endeavour +</w:t>
            </w:r>
          </w:p>
          <w:p w14:paraId="1AFCB30A" w14:textId="4C580459" w:rsidR="1D441EFA" w:rsidRDefault="1D441EFA" w:rsidP="1D441E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</w:tcPr>
          <w:p w14:paraId="5B44C103" w14:textId="55E6B75B" w:rsidR="624A1420" w:rsidRDefault="50A53A52" w:rsidP="7211C5D4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>15 in Endeavour +</w:t>
            </w:r>
          </w:p>
          <w:p w14:paraId="6B2ED026" w14:textId="7447F60A" w:rsidR="624A1420" w:rsidRDefault="50A53A52" w:rsidP="7211C5D4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>Up to 20 in Connect</w:t>
            </w:r>
          </w:p>
          <w:p w14:paraId="252BFF03" w14:textId="77777777" w:rsidR="624A1420" w:rsidRDefault="4BF03FE1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>166 EHCP / HNF</w:t>
            </w:r>
          </w:p>
          <w:p w14:paraId="30A78316" w14:textId="240BE051" w:rsidR="008A5363" w:rsidRDefault="008A5363" w:rsidP="1D441E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SEN Support Plans</w:t>
            </w:r>
          </w:p>
        </w:tc>
        <w:tc>
          <w:tcPr>
            <w:tcW w:w="2508" w:type="dxa"/>
          </w:tcPr>
          <w:p w14:paraId="4654BA9F" w14:textId="6A447609" w:rsidR="445158DE" w:rsidRDefault="445158DE" w:rsidP="7211C5D4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549F2613" w:rsidRPr="7211C5D4">
              <w:rPr>
                <w:rFonts w:ascii="Arial" w:hAnsi="Arial" w:cs="Arial"/>
                <w:sz w:val="22"/>
                <w:szCs w:val="22"/>
              </w:rPr>
              <w:t>EHCPs</w:t>
            </w:r>
          </w:p>
          <w:p w14:paraId="5896ECE5" w14:textId="6BE0C68A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>6 SEN Support Plans</w:t>
            </w:r>
          </w:p>
        </w:tc>
        <w:tc>
          <w:tcPr>
            <w:tcW w:w="1868" w:type="dxa"/>
          </w:tcPr>
          <w:p w14:paraId="6ACF7836" w14:textId="77777777" w:rsidR="005B6026" w:rsidRDefault="0EE47472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PPC </w:t>
            </w:r>
          </w:p>
          <w:p w14:paraId="6F70755A" w14:textId="08742581" w:rsidR="6D0853E3" w:rsidRDefault="6D0853E3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CW </w:t>
            </w:r>
            <w:r w:rsidR="11DE2E5A" w:rsidRPr="2A83FDE9">
              <w:rPr>
                <w:rFonts w:ascii="Arial" w:hAnsi="Arial" w:cs="Arial"/>
                <w:sz w:val="22"/>
                <w:szCs w:val="22"/>
              </w:rPr>
              <w:t>/</w:t>
            </w:r>
            <w:r w:rsidR="4D3D41C3" w:rsidRPr="2A83FDE9">
              <w:rPr>
                <w:rFonts w:ascii="Arial" w:hAnsi="Arial" w:cs="Arial"/>
                <w:sz w:val="22"/>
                <w:szCs w:val="22"/>
              </w:rPr>
              <w:t xml:space="preserve"> ANO </w:t>
            </w:r>
          </w:p>
          <w:p w14:paraId="2418D8E6" w14:textId="77777777" w:rsidR="005B6026" w:rsidRDefault="005B6026" w:rsidP="1D441E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22B14" w14:textId="77777777" w:rsidR="005B6026" w:rsidRDefault="5F316B7F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SSFC </w:t>
            </w:r>
          </w:p>
          <w:p w14:paraId="0C91655B" w14:textId="6845BF20" w:rsidR="6D0853E3" w:rsidRDefault="6D0853E3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SM</w:t>
            </w:r>
          </w:p>
        </w:tc>
      </w:tr>
      <w:tr w:rsidR="1D441EFA" w14:paraId="2582BCF9" w14:textId="77777777" w:rsidTr="005B6026">
        <w:trPr>
          <w:trHeight w:val="300"/>
        </w:trPr>
        <w:tc>
          <w:tcPr>
            <w:tcW w:w="2730" w:type="dxa"/>
          </w:tcPr>
          <w:p w14:paraId="7BD7DD27" w14:textId="6512AAAE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EHCP Reviews</w:t>
            </w:r>
          </w:p>
        </w:tc>
        <w:tc>
          <w:tcPr>
            <w:tcW w:w="2652" w:type="dxa"/>
          </w:tcPr>
          <w:p w14:paraId="49F50BD5" w14:textId="0E7B6DFA" w:rsidR="3F4780C5" w:rsidRDefault="3F4780C5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7211C5D4">
              <w:rPr>
                <w:rFonts w:ascii="Arial" w:hAnsi="Arial" w:cs="Arial"/>
                <w:sz w:val="22"/>
                <w:szCs w:val="22"/>
              </w:rPr>
              <w:t>1</w:t>
            </w:r>
            <w:r w:rsidR="4D78F5CB" w:rsidRPr="7211C5D4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2508" w:type="dxa"/>
          </w:tcPr>
          <w:p w14:paraId="7844FF94" w14:textId="65683B6A" w:rsidR="3F4780C5" w:rsidRDefault="3F4780C5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68" w:type="dxa"/>
          </w:tcPr>
          <w:p w14:paraId="5B4926CB" w14:textId="77777777" w:rsidR="005B6026" w:rsidRDefault="7F1AB855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PPC </w:t>
            </w:r>
          </w:p>
          <w:p w14:paraId="67A8009B" w14:textId="71FB9327" w:rsidR="091B4782" w:rsidRDefault="091B4782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RB</w:t>
            </w:r>
          </w:p>
          <w:p w14:paraId="1745F77B" w14:textId="05126BD5" w:rsidR="091B4782" w:rsidRDefault="091B4782" w:rsidP="2A83FD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CA532" w14:textId="77777777" w:rsidR="005B6026" w:rsidRDefault="6B8D365A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SSFC </w:t>
            </w:r>
            <w:r w:rsidR="091B4782" w:rsidRPr="2A83FD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F59A78" w14:textId="20621BAE" w:rsidR="091B4782" w:rsidRDefault="091B4782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SM</w:t>
            </w:r>
          </w:p>
        </w:tc>
      </w:tr>
      <w:tr w:rsidR="1D441EFA" w14:paraId="4768000F" w14:textId="77777777" w:rsidTr="005B6026">
        <w:trPr>
          <w:trHeight w:val="300"/>
        </w:trPr>
        <w:tc>
          <w:tcPr>
            <w:tcW w:w="2730" w:type="dxa"/>
          </w:tcPr>
          <w:p w14:paraId="70551BA6" w14:textId="72E7426B" w:rsidR="445158DE" w:rsidRDefault="445158DE" w:rsidP="1D441E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Access Arrangements</w:t>
            </w:r>
          </w:p>
          <w:p w14:paraId="0521A96A" w14:textId="1F4215BE" w:rsidR="1D441EFA" w:rsidRDefault="1D441EFA" w:rsidP="1D441E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</w:tcPr>
          <w:p w14:paraId="4B63DB6C" w14:textId="2E09E58F" w:rsidR="570B6B55" w:rsidRDefault="570B6B55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Approx 560 students</w:t>
            </w:r>
          </w:p>
        </w:tc>
        <w:tc>
          <w:tcPr>
            <w:tcW w:w="2508" w:type="dxa"/>
          </w:tcPr>
          <w:p w14:paraId="5E225521" w14:textId="36B34F2D" w:rsidR="6602F6D9" w:rsidRDefault="6602F6D9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Approx 140 students</w:t>
            </w:r>
          </w:p>
        </w:tc>
        <w:tc>
          <w:tcPr>
            <w:tcW w:w="1868" w:type="dxa"/>
          </w:tcPr>
          <w:p w14:paraId="2838A381" w14:textId="77777777" w:rsidR="005B6026" w:rsidRDefault="2D359414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 xml:space="preserve">PPC </w:t>
            </w:r>
          </w:p>
          <w:p w14:paraId="6E8D0A52" w14:textId="3BEA57D7" w:rsidR="2342BF37" w:rsidRDefault="2342BF37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A</w:t>
            </w:r>
            <w:r w:rsidR="7377F216" w:rsidRPr="2A83FDE9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3B0C41AB" w14:textId="046C5F36" w:rsidR="2342BF37" w:rsidRDefault="2342BF37" w:rsidP="2A83FD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8E2A9" w14:textId="77777777" w:rsidR="005B6026" w:rsidRDefault="18AF3793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SSFC</w:t>
            </w:r>
            <w:r w:rsidR="2342BF37" w:rsidRPr="2A83FD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46723D" w14:textId="1FE561E2" w:rsidR="2342BF37" w:rsidRDefault="2342BF37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SM</w:t>
            </w:r>
          </w:p>
        </w:tc>
      </w:tr>
      <w:tr w:rsidR="1D441EFA" w14:paraId="7414B704" w14:textId="77777777" w:rsidTr="005B6026">
        <w:trPr>
          <w:trHeight w:val="300"/>
        </w:trPr>
        <w:tc>
          <w:tcPr>
            <w:tcW w:w="2730" w:type="dxa"/>
          </w:tcPr>
          <w:p w14:paraId="43CC6141" w14:textId="5D87109F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Internal Quality Assurance – across both sites</w:t>
            </w:r>
          </w:p>
          <w:p w14:paraId="789B8455" w14:textId="02F02F38" w:rsidR="1D441EFA" w:rsidRDefault="1D441EFA" w:rsidP="1D441E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</w:tcPr>
          <w:p w14:paraId="3E2182E5" w14:textId="603840F9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At least one course</w:t>
            </w:r>
            <w:r w:rsidR="005B6026">
              <w:rPr>
                <w:rFonts w:ascii="Arial" w:hAnsi="Arial" w:cs="Arial"/>
                <w:sz w:val="22"/>
                <w:szCs w:val="22"/>
              </w:rPr>
              <w:t xml:space="preserve"> but usually 2 or </w:t>
            </w:r>
            <w:proofErr w:type="gramStart"/>
            <w:r w:rsidR="005B6026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1D441EFA">
              <w:rPr>
                <w:rFonts w:ascii="Arial" w:hAnsi="Arial" w:cs="Arial"/>
                <w:sz w:val="22"/>
                <w:szCs w:val="22"/>
              </w:rPr>
              <w:t xml:space="preserve"> for</w:t>
            </w:r>
            <w:proofErr w:type="gramEnd"/>
            <w:r w:rsidRPr="1D441EFA">
              <w:rPr>
                <w:rFonts w:ascii="Arial" w:hAnsi="Arial" w:cs="Arial"/>
                <w:sz w:val="22"/>
                <w:szCs w:val="22"/>
              </w:rPr>
              <w:t xml:space="preserve"> all students including adults.</w:t>
            </w:r>
          </w:p>
          <w:p w14:paraId="6D30A00C" w14:textId="16DF6945" w:rsidR="1D441EFA" w:rsidRDefault="1D441EFA" w:rsidP="1D441E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AA14E" w14:textId="3AF3D6D6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Functional Skills Maths and English</w:t>
            </w:r>
          </w:p>
          <w:p w14:paraId="3F7DAEE5" w14:textId="791D037F" w:rsidR="1D441EFA" w:rsidRDefault="1D441EFA" w:rsidP="1D441E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35261" w14:textId="23004800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Health and Social Care</w:t>
            </w:r>
          </w:p>
          <w:p w14:paraId="058E9F9E" w14:textId="14D7475B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Humanities</w:t>
            </w:r>
          </w:p>
          <w:p w14:paraId="3B4BC20F" w14:textId="44F8C85E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Project</w:t>
            </w:r>
          </w:p>
          <w:p w14:paraId="1E60B812" w14:textId="1172F052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Digital Marketing</w:t>
            </w:r>
          </w:p>
          <w:p w14:paraId="0C8776F2" w14:textId="25BFB60F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STL</w:t>
            </w:r>
          </w:p>
          <w:p w14:paraId="75A05984" w14:textId="628191C0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Digital Skills</w:t>
            </w:r>
          </w:p>
          <w:p w14:paraId="448FB968" w14:textId="51F745EC" w:rsidR="005B6026" w:rsidRDefault="005B6026" w:rsidP="1D441E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 to HE</w:t>
            </w:r>
          </w:p>
          <w:p w14:paraId="386A1E1F" w14:textId="4D3A12B8" w:rsidR="1D441EFA" w:rsidRDefault="1D441EFA" w:rsidP="1D441E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</w:tcPr>
          <w:p w14:paraId="177B8D3E" w14:textId="75D84272" w:rsidR="005B6026" w:rsidRDefault="20C54D55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At least one course</w:t>
            </w:r>
            <w:r w:rsidR="005B6026">
              <w:rPr>
                <w:rFonts w:ascii="Arial" w:hAnsi="Arial" w:cs="Arial"/>
                <w:sz w:val="22"/>
                <w:szCs w:val="22"/>
              </w:rPr>
              <w:t xml:space="preserve"> but usually 2</w:t>
            </w:r>
            <w:r w:rsidRPr="1D441EFA">
              <w:rPr>
                <w:rFonts w:ascii="Arial" w:hAnsi="Arial" w:cs="Arial"/>
                <w:sz w:val="22"/>
                <w:szCs w:val="22"/>
              </w:rPr>
              <w:t xml:space="preserve"> for all </w:t>
            </w:r>
            <w:r w:rsidR="005B6026">
              <w:rPr>
                <w:rFonts w:ascii="Arial" w:hAnsi="Arial" w:cs="Arial"/>
                <w:sz w:val="22"/>
                <w:szCs w:val="22"/>
              </w:rPr>
              <w:t>Endeavour students</w:t>
            </w:r>
          </w:p>
          <w:p w14:paraId="1342A55C" w14:textId="77777777" w:rsidR="005B6026" w:rsidRDefault="005B6026" w:rsidP="1D441E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94BFB" w14:textId="77777777" w:rsidR="005B6026" w:rsidRDefault="005B6026" w:rsidP="1D441E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45750" w14:textId="60F4C9CD" w:rsidR="20C54D55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Functional Skills Maths and English</w:t>
            </w:r>
          </w:p>
          <w:p w14:paraId="358CFCB7" w14:textId="791D037F" w:rsidR="1D441EFA" w:rsidRDefault="1D441EFA" w:rsidP="1D441E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05052" w14:textId="23004800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Health and Social Care</w:t>
            </w:r>
          </w:p>
          <w:p w14:paraId="5D2BEF79" w14:textId="14D7475B" w:rsidR="445158DE" w:rsidRDefault="445158DE" w:rsidP="1D441EFA">
            <w:pPr>
              <w:rPr>
                <w:rFonts w:ascii="Arial" w:hAnsi="Arial" w:cs="Arial"/>
                <w:sz w:val="22"/>
                <w:szCs w:val="22"/>
              </w:rPr>
            </w:pPr>
            <w:r w:rsidRPr="1D441EFA">
              <w:rPr>
                <w:rFonts w:ascii="Arial" w:hAnsi="Arial" w:cs="Arial"/>
                <w:sz w:val="22"/>
                <w:szCs w:val="22"/>
              </w:rPr>
              <w:t>Humanities</w:t>
            </w:r>
          </w:p>
        </w:tc>
        <w:tc>
          <w:tcPr>
            <w:tcW w:w="1868" w:type="dxa"/>
          </w:tcPr>
          <w:p w14:paraId="496441FF" w14:textId="541A14D8" w:rsidR="230BDA2A" w:rsidRDefault="3A1FB94E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PPC and SSFC</w:t>
            </w:r>
          </w:p>
          <w:p w14:paraId="0EF637E4" w14:textId="4363F86B" w:rsidR="230BDA2A" w:rsidRDefault="230BDA2A" w:rsidP="2A83FDE9">
            <w:pPr>
              <w:rPr>
                <w:rFonts w:ascii="Arial" w:hAnsi="Arial" w:cs="Arial"/>
                <w:sz w:val="22"/>
                <w:szCs w:val="22"/>
              </w:rPr>
            </w:pPr>
            <w:r w:rsidRPr="2A83FDE9">
              <w:rPr>
                <w:rFonts w:ascii="Arial" w:hAnsi="Arial" w:cs="Arial"/>
                <w:sz w:val="22"/>
                <w:szCs w:val="22"/>
              </w:rPr>
              <w:t>AS</w:t>
            </w:r>
            <w:r w:rsidR="008A53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B6026">
              <w:rPr>
                <w:rFonts w:ascii="Arial" w:hAnsi="Arial" w:cs="Arial"/>
                <w:sz w:val="22"/>
                <w:szCs w:val="22"/>
              </w:rPr>
              <w:t>SR</w:t>
            </w:r>
            <w:r w:rsidR="51830A94" w:rsidRPr="2A83FDE9">
              <w:rPr>
                <w:rFonts w:ascii="Arial" w:hAnsi="Arial" w:cs="Arial"/>
                <w:sz w:val="22"/>
                <w:szCs w:val="22"/>
              </w:rPr>
              <w:t xml:space="preserve"> and AD</w:t>
            </w:r>
          </w:p>
        </w:tc>
      </w:tr>
    </w:tbl>
    <w:p w14:paraId="24F76F1E" w14:textId="35F78737" w:rsidR="1D441EFA" w:rsidRDefault="1D441EFA" w:rsidP="1D441EFA">
      <w:pPr>
        <w:jc w:val="both"/>
        <w:rPr>
          <w:rFonts w:ascii="Arial" w:hAnsi="Arial" w:cs="Arial"/>
          <w:sz w:val="22"/>
          <w:szCs w:val="22"/>
        </w:rPr>
      </w:pPr>
    </w:p>
    <w:sectPr w:rsidR="1D441EFA" w:rsidSect="00941E79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37B42" w14:textId="77777777" w:rsidR="003C0A69" w:rsidRDefault="003C0A69">
      <w:r>
        <w:separator/>
      </w:r>
    </w:p>
  </w:endnote>
  <w:endnote w:type="continuationSeparator" w:id="0">
    <w:p w14:paraId="305864A9" w14:textId="77777777" w:rsidR="003C0A69" w:rsidRDefault="003C0A69">
      <w:r>
        <w:continuationSeparator/>
      </w:r>
    </w:p>
  </w:endnote>
  <w:endnote w:type="continuationNotice" w:id="1">
    <w:p w14:paraId="72225767" w14:textId="77777777" w:rsidR="003C0A69" w:rsidRDefault="003C0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B24E" w14:textId="77777777" w:rsidR="003C0A69" w:rsidRDefault="003C0A69">
      <w:r>
        <w:separator/>
      </w:r>
    </w:p>
  </w:footnote>
  <w:footnote w:type="continuationSeparator" w:id="0">
    <w:p w14:paraId="1C1E8273" w14:textId="77777777" w:rsidR="003C0A69" w:rsidRDefault="003C0A69">
      <w:r>
        <w:continuationSeparator/>
      </w:r>
    </w:p>
  </w:footnote>
  <w:footnote w:type="continuationNotice" w:id="1">
    <w:p w14:paraId="018BEFB1" w14:textId="77777777" w:rsidR="003C0A69" w:rsidRDefault="003C0A6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VRhTNbq1nnt5" int2:id="IIU8aT5l">
      <int2:state int2:value="Rejected" int2:type="AugLoop_Text_Critique"/>
    </int2:textHash>
    <int2:bookmark int2:bookmarkName="_Int_vNAdezJB" int2:invalidationBookmarkName="" int2:hashCode="ClCRrT1ZGvfv+O" int2:id="YfCxOXP1">
      <int2:state int2:value="Rejected" int2:type="AugLoop_Acronyms_AcronymsCritique"/>
    </int2:bookmark>
    <int2:bookmark int2:bookmarkName="_Int_nV2GxfK0" int2:invalidationBookmarkName="" int2:hashCode="vAl1j+L2fdWv7R" int2:id="eX0KVEU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F44D7"/>
    <w:multiLevelType w:val="hybridMultilevel"/>
    <w:tmpl w:val="7C04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6222"/>
    <w:multiLevelType w:val="hybridMultilevel"/>
    <w:tmpl w:val="0936B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47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B246C7"/>
    <w:multiLevelType w:val="hybridMultilevel"/>
    <w:tmpl w:val="D9E26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34D45"/>
    <w:multiLevelType w:val="hybridMultilevel"/>
    <w:tmpl w:val="1A56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582C"/>
    <w:multiLevelType w:val="hybridMultilevel"/>
    <w:tmpl w:val="DD220194"/>
    <w:lvl w:ilvl="0" w:tplc="7A7A33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A48"/>
    <w:multiLevelType w:val="hybridMultilevel"/>
    <w:tmpl w:val="6FCE8B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3B70"/>
    <w:multiLevelType w:val="hybridMultilevel"/>
    <w:tmpl w:val="C98A2B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C4846"/>
    <w:multiLevelType w:val="hybridMultilevel"/>
    <w:tmpl w:val="C0D68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4967BB"/>
    <w:multiLevelType w:val="hybridMultilevel"/>
    <w:tmpl w:val="C232A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324C7"/>
    <w:multiLevelType w:val="hybridMultilevel"/>
    <w:tmpl w:val="62EA0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7035A"/>
    <w:multiLevelType w:val="hybridMultilevel"/>
    <w:tmpl w:val="A4BE9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24F3"/>
    <w:multiLevelType w:val="hybridMultilevel"/>
    <w:tmpl w:val="CF6024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FC01C4"/>
    <w:multiLevelType w:val="hybridMultilevel"/>
    <w:tmpl w:val="D294F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45DE4"/>
    <w:multiLevelType w:val="hybridMultilevel"/>
    <w:tmpl w:val="2B6E77B2"/>
    <w:lvl w:ilvl="0" w:tplc="057E06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2716B"/>
    <w:multiLevelType w:val="hybridMultilevel"/>
    <w:tmpl w:val="24448D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B91D7E"/>
    <w:multiLevelType w:val="hybridMultilevel"/>
    <w:tmpl w:val="61AC9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718F1"/>
    <w:multiLevelType w:val="hybridMultilevel"/>
    <w:tmpl w:val="04A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E7AB9"/>
    <w:multiLevelType w:val="hybridMultilevel"/>
    <w:tmpl w:val="B7B4E306"/>
    <w:lvl w:ilvl="0" w:tplc="ECCCE7B4">
      <w:start w:val="1"/>
      <w:numFmt w:val="decimal"/>
      <w:lvlText w:val="%1."/>
      <w:lvlJc w:val="left"/>
      <w:pPr>
        <w:ind w:left="720" w:hanging="360"/>
      </w:pPr>
    </w:lvl>
    <w:lvl w:ilvl="1" w:tplc="911673C0">
      <w:start w:val="1"/>
      <w:numFmt w:val="lowerLetter"/>
      <w:lvlText w:val="%2."/>
      <w:lvlJc w:val="left"/>
      <w:pPr>
        <w:ind w:left="1440" w:hanging="360"/>
      </w:pPr>
    </w:lvl>
    <w:lvl w:ilvl="2" w:tplc="E61EA4A0">
      <w:start w:val="1"/>
      <w:numFmt w:val="lowerRoman"/>
      <w:lvlText w:val="%3."/>
      <w:lvlJc w:val="right"/>
      <w:pPr>
        <w:ind w:left="2160" w:hanging="180"/>
      </w:pPr>
    </w:lvl>
    <w:lvl w:ilvl="3" w:tplc="2F8A16D0">
      <w:start w:val="1"/>
      <w:numFmt w:val="decimal"/>
      <w:lvlText w:val="%4."/>
      <w:lvlJc w:val="left"/>
      <w:pPr>
        <w:ind w:left="2880" w:hanging="360"/>
      </w:pPr>
    </w:lvl>
    <w:lvl w:ilvl="4" w:tplc="7CE01546">
      <w:start w:val="1"/>
      <w:numFmt w:val="lowerLetter"/>
      <w:lvlText w:val="%5."/>
      <w:lvlJc w:val="left"/>
      <w:pPr>
        <w:ind w:left="3600" w:hanging="360"/>
      </w:pPr>
    </w:lvl>
    <w:lvl w:ilvl="5" w:tplc="5EFA2CB4">
      <w:start w:val="1"/>
      <w:numFmt w:val="lowerRoman"/>
      <w:lvlText w:val="%6."/>
      <w:lvlJc w:val="right"/>
      <w:pPr>
        <w:ind w:left="4320" w:hanging="180"/>
      </w:pPr>
    </w:lvl>
    <w:lvl w:ilvl="6" w:tplc="39DE7E7A">
      <w:start w:val="1"/>
      <w:numFmt w:val="decimal"/>
      <w:lvlText w:val="%7."/>
      <w:lvlJc w:val="left"/>
      <w:pPr>
        <w:ind w:left="5040" w:hanging="360"/>
      </w:pPr>
    </w:lvl>
    <w:lvl w:ilvl="7" w:tplc="91F00B54">
      <w:start w:val="1"/>
      <w:numFmt w:val="lowerLetter"/>
      <w:lvlText w:val="%8."/>
      <w:lvlJc w:val="left"/>
      <w:pPr>
        <w:ind w:left="5760" w:hanging="360"/>
      </w:pPr>
    </w:lvl>
    <w:lvl w:ilvl="8" w:tplc="1348FE8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4E74"/>
    <w:multiLevelType w:val="hybridMultilevel"/>
    <w:tmpl w:val="456461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C720E3"/>
    <w:multiLevelType w:val="hybridMultilevel"/>
    <w:tmpl w:val="A9FCAF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5657F"/>
    <w:multiLevelType w:val="hybridMultilevel"/>
    <w:tmpl w:val="2340A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540E4"/>
    <w:multiLevelType w:val="hybridMultilevel"/>
    <w:tmpl w:val="5B30A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90A7D"/>
    <w:multiLevelType w:val="hybridMultilevel"/>
    <w:tmpl w:val="FC12C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5291"/>
    <w:multiLevelType w:val="hybridMultilevel"/>
    <w:tmpl w:val="4E5E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816CF"/>
    <w:multiLevelType w:val="hybridMultilevel"/>
    <w:tmpl w:val="5B7CFFF2"/>
    <w:lvl w:ilvl="0" w:tplc="E728661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D6561"/>
    <w:multiLevelType w:val="hybridMultilevel"/>
    <w:tmpl w:val="4766A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00AC3"/>
    <w:multiLevelType w:val="hybridMultilevel"/>
    <w:tmpl w:val="32F2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67DEE"/>
    <w:multiLevelType w:val="hybridMultilevel"/>
    <w:tmpl w:val="C67AC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C15FE"/>
    <w:multiLevelType w:val="hybridMultilevel"/>
    <w:tmpl w:val="CA6ABE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731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6B37BC"/>
    <w:multiLevelType w:val="hybridMultilevel"/>
    <w:tmpl w:val="D5D4A980"/>
    <w:lvl w:ilvl="0" w:tplc="057E06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54E80"/>
    <w:multiLevelType w:val="hybridMultilevel"/>
    <w:tmpl w:val="9D124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83EE9"/>
    <w:multiLevelType w:val="hybridMultilevel"/>
    <w:tmpl w:val="4E5E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629E2"/>
    <w:multiLevelType w:val="hybridMultilevel"/>
    <w:tmpl w:val="1C52D51E"/>
    <w:lvl w:ilvl="0" w:tplc="08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1574E"/>
    <w:multiLevelType w:val="hybridMultilevel"/>
    <w:tmpl w:val="321000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D1B46"/>
    <w:multiLevelType w:val="hybridMultilevel"/>
    <w:tmpl w:val="40D48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36F69"/>
    <w:multiLevelType w:val="hybridMultilevel"/>
    <w:tmpl w:val="AE1C0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13AA9"/>
    <w:multiLevelType w:val="hybridMultilevel"/>
    <w:tmpl w:val="2B6E77B2"/>
    <w:lvl w:ilvl="0" w:tplc="057E06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FD3F4F"/>
    <w:multiLevelType w:val="hybridMultilevel"/>
    <w:tmpl w:val="1430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16F09"/>
    <w:multiLevelType w:val="hybridMultilevel"/>
    <w:tmpl w:val="0F4E9E96"/>
    <w:lvl w:ilvl="0" w:tplc="0809000F">
      <w:start w:val="1"/>
      <w:numFmt w:val="decimal"/>
      <w:lvlText w:val="%1."/>
      <w:lvlJc w:val="left"/>
      <w:pPr>
        <w:ind w:left="8582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7566401">
    <w:abstractNumId w:val="20"/>
  </w:num>
  <w:num w:numId="2" w16cid:durableId="4444718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59717479">
    <w:abstractNumId w:val="27"/>
  </w:num>
  <w:num w:numId="4" w16cid:durableId="451438799">
    <w:abstractNumId w:val="19"/>
  </w:num>
  <w:num w:numId="5" w16cid:durableId="789476262">
    <w:abstractNumId w:val="36"/>
  </w:num>
  <w:num w:numId="6" w16cid:durableId="1627350557">
    <w:abstractNumId w:val="21"/>
  </w:num>
  <w:num w:numId="7" w16cid:durableId="689529505">
    <w:abstractNumId w:val="4"/>
  </w:num>
  <w:num w:numId="8" w16cid:durableId="2009408544">
    <w:abstractNumId w:val="30"/>
  </w:num>
  <w:num w:numId="9" w16cid:durableId="2001149412">
    <w:abstractNumId w:val="24"/>
  </w:num>
  <w:num w:numId="10" w16cid:durableId="2051763676">
    <w:abstractNumId w:val="2"/>
  </w:num>
  <w:num w:numId="11" w16cid:durableId="623847748">
    <w:abstractNumId w:val="34"/>
  </w:num>
  <w:num w:numId="12" w16cid:durableId="1406605430">
    <w:abstractNumId w:val="35"/>
  </w:num>
  <w:num w:numId="13" w16cid:durableId="1534271704">
    <w:abstractNumId w:val="23"/>
  </w:num>
  <w:num w:numId="14" w16cid:durableId="1027294265">
    <w:abstractNumId w:val="28"/>
  </w:num>
  <w:num w:numId="15" w16cid:durableId="1628121387">
    <w:abstractNumId w:val="10"/>
  </w:num>
  <w:num w:numId="16" w16cid:durableId="375861124">
    <w:abstractNumId w:val="25"/>
  </w:num>
  <w:num w:numId="17" w16cid:durableId="2127650711">
    <w:abstractNumId w:val="39"/>
  </w:num>
  <w:num w:numId="18" w16cid:durableId="997538531">
    <w:abstractNumId w:val="41"/>
  </w:num>
  <w:num w:numId="19" w16cid:durableId="731119809">
    <w:abstractNumId w:val="37"/>
  </w:num>
  <w:num w:numId="20" w16cid:durableId="501242352">
    <w:abstractNumId w:val="13"/>
  </w:num>
  <w:num w:numId="21" w16cid:durableId="975456683">
    <w:abstractNumId w:val="22"/>
  </w:num>
  <w:num w:numId="22" w16cid:durableId="1096752978">
    <w:abstractNumId w:val="31"/>
  </w:num>
  <w:num w:numId="23" w16cid:durableId="95879265">
    <w:abstractNumId w:val="9"/>
  </w:num>
  <w:num w:numId="24" w16cid:durableId="698776950">
    <w:abstractNumId w:val="16"/>
  </w:num>
  <w:num w:numId="25" w16cid:durableId="1430348541">
    <w:abstractNumId w:val="17"/>
  </w:num>
  <w:num w:numId="26" w16cid:durableId="343214754">
    <w:abstractNumId w:val="8"/>
  </w:num>
  <w:num w:numId="27" w16cid:durableId="2039814724">
    <w:abstractNumId w:val="14"/>
  </w:num>
  <w:num w:numId="28" w16cid:durableId="125439988">
    <w:abstractNumId w:val="40"/>
  </w:num>
  <w:num w:numId="29" w16cid:durableId="1335651551">
    <w:abstractNumId w:val="15"/>
  </w:num>
  <w:num w:numId="30" w16cid:durableId="433407172">
    <w:abstractNumId w:val="33"/>
  </w:num>
  <w:num w:numId="31" w16cid:durableId="1791165562">
    <w:abstractNumId w:val="26"/>
  </w:num>
  <w:num w:numId="32" w16cid:durableId="749737325">
    <w:abstractNumId w:val="32"/>
  </w:num>
  <w:num w:numId="33" w16cid:durableId="1823157853">
    <w:abstractNumId w:val="3"/>
  </w:num>
  <w:num w:numId="34" w16cid:durableId="959414079">
    <w:abstractNumId w:val="12"/>
  </w:num>
  <w:num w:numId="35" w16cid:durableId="1997148547">
    <w:abstractNumId w:val="6"/>
  </w:num>
  <w:num w:numId="36" w16cid:durableId="2000310455">
    <w:abstractNumId w:val="29"/>
  </w:num>
  <w:num w:numId="37" w16cid:durableId="385878812">
    <w:abstractNumId w:val="5"/>
  </w:num>
  <w:num w:numId="38" w16cid:durableId="1024549599">
    <w:abstractNumId w:val="18"/>
  </w:num>
  <w:num w:numId="39" w16cid:durableId="301084978">
    <w:abstractNumId w:val="11"/>
  </w:num>
  <w:num w:numId="40" w16cid:durableId="2017882783">
    <w:abstractNumId w:val="7"/>
  </w:num>
  <w:num w:numId="41" w16cid:durableId="1142966232">
    <w:abstractNumId w:val="1"/>
  </w:num>
  <w:num w:numId="42" w16cid:durableId="162673156">
    <w:abstractNumId w:val="38"/>
  </w:num>
  <w:num w:numId="43" w16cid:durableId="185764690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05"/>
    <w:rsid w:val="000138F1"/>
    <w:rsid w:val="000147F2"/>
    <w:rsid w:val="00015D0F"/>
    <w:rsid w:val="00024922"/>
    <w:rsid w:val="00037C00"/>
    <w:rsid w:val="000547E2"/>
    <w:rsid w:val="00067D9F"/>
    <w:rsid w:val="000714D4"/>
    <w:rsid w:val="00097A54"/>
    <w:rsid w:val="000C7D2F"/>
    <w:rsid w:val="00117ABD"/>
    <w:rsid w:val="00134F0B"/>
    <w:rsid w:val="00145C6C"/>
    <w:rsid w:val="00167607"/>
    <w:rsid w:val="00175BEF"/>
    <w:rsid w:val="00177796"/>
    <w:rsid w:val="00191A8F"/>
    <w:rsid w:val="00191DCC"/>
    <w:rsid w:val="00192919"/>
    <w:rsid w:val="001C0BE7"/>
    <w:rsid w:val="001C0E5A"/>
    <w:rsid w:val="001C115D"/>
    <w:rsid w:val="001C4AA8"/>
    <w:rsid w:val="001E0800"/>
    <w:rsid w:val="001E3AC0"/>
    <w:rsid w:val="001F777D"/>
    <w:rsid w:val="00225C2D"/>
    <w:rsid w:val="0025677B"/>
    <w:rsid w:val="0027496F"/>
    <w:rsid w:val="00286D20"/>
    <w:rsid w:val="002D0032"/>
    <w:rsid w:val="002E5137"/>
    <w:rsid w:val="002F3EBD"/>
    <w:rsid w:val="00310AB7"/>
    <w:rsid w:val="00314DB0"/>
    <w:rsid w:val="00335DE3"/>
    <w:rsid w:val="00366849"/>
    <w:rsid w:val="003729E3"/>
    <w:rsid w:val="003966FD"/>
    <w:rsid w:val="003B163B"/>
    <w:rsid w:val="003B17D9"/>
    <w:rsid w:val="003C0A69"/>
    <w:rsid w:val="003C4C78"/>
    <w:rsid w:val="003E7866"/>
    <w:rsid w:val="00424758"/>
    <w:rsid w:val="0042660F"/>
    <w:rsid w:val="004302E3"/>
    <w:rsid w:val="00492F26"/>
    <w:rsid w:val="004A577E"/>
    <w:rsid w:val="004D0337"/>
    <w:rsid w:val="004D524C"/>
    <w:rsid w:val="004E23DE"/>
    <w:rsid w:val="004E335B"/>
    <w:rsid w:val="004E58C2"/>
    <w:rsid w:val="004F2E4A"/>
    <w:rsid w:val="004F3BFB"/>
    <w:rsid w:val="004F53EB"/>
    <w:rsid w:val="00506772"/>
    <w:rsid w:val="00517D6A"/>
    <w:rsid w:val="0053621F"/>
    <w:rsid w:val="00552051"/>
    <w:rsid w:val="0056460D"/>
    <w:rsid w:val="005676D1"/>
    <w:rsid w:val="005A6B71"/>
    <w:rsid w:val="005B6026"/>
    <w:rsid w:val="005E3A04"/>
    <w:rsid w:val="005E44CE"/>
    <w:rsid w:val="0060507F"/>
    <w:rsid w:val="006467F1"/>
    <w:rsid w:val="00683505"/>
    <w:rsid w:val="00691658"/>
    <w:rsid w:val="006A3FB6"/>
    <w:rsid w:val="006B1BA6"/>
    <w:rsid w:val="006C365B"/>
    <w:rsid w:val="006E36B3"/>
    <w:rsid w:val="006F7A6D"/>
    <w:rsid w:val="00703E96"/>
    <w:rsid w:val="007206C3"/>
    <w:rsid w:val="0073077E"/>
    <w:rsid w:val="007336B2"/>
    <w:rsid w:val="0074661D"/>
    <w:rsid w:val="007605BC"/>
    <w:rsid w:val="0076489D"/>
    <w:rsid w:val="0077211C"/>
    <w:rsid w:val="00777A49"/>
    <w:rsid w:val="007B4242"/>
    <w:rsid w:val="007B4696"/>
    <w:rsid w:val="008039A7"/>
    <w:rsid w:val="00812584"/>
    <w:rsid w:val="0081784B"/>
    <w:rsid w:val="008219B7"/>
    <w:rsid w:val="008505AC"/>
    <w:rsid w:val="00860BD2"/>
    <w:rsid w:val="008613E4"/>
    <w:rsid w:val="008702A6"/>
    <w:rsid w:val="00875184"/>
    <w:rsid w:val="008A5363"/>
    <w:rsid w:val="008A6DCC"/>
    <w:rsid w:val="008B052B"/>
    <w:rsid w:val="008B7788"/>
    <w:rsid w:val="008E1142"/>
    <w:rsid w:val="008E25D4"/>
    <w:rsid w:val="008F56E4"/>
    <w:rsid w:val="009058B7"/>
    <w:rsid w:val="00905A33"/>
    <w:rsid w:val="00927C80"/>
    <w:rsid w:val="0093640D"/>
    <w:rsid w:val="00941E79"/>
    <w:rsid w:val="00974A00"/>
    <w:rsid w:val="009A1137"/>
    <w:rsid w:val="009A25EB"/>
    <w:rsid w:val="009B7B13"/>
    <w:rsid w:val="009C2A4E"/>
    <w:rsid w:val="009C78BD"/>
    <w:rsid w:val="009C7A2F"/>
    <w:rsid w:val="009E7A75"/>
    <w:rsid w:val="00A11D83"/>
    <w:rsid w:val="00A63E51"/>
    <w:rsid w:val="00A81950"/>
    <w:rsid w:val="00AA15B1"/>
    <w:rsid w:val="00AA1E12"/>
    <w:rsid w:val="00AD0614"/>
    <w:rsid w:val="00AF6A1D"/>
    <w:rsid w:val="00B01E9E"/>
    <w:rsid w:val="00B164E9"/>
    <w:rsid w:val="00B17F98"/>
    <w:rsid w:val="00B20010"/>
    <w:rsid w:val="00B24087"/>
    <w:rsid w:val="00BA1F5D"/>
    <w:rsid w:val="00BB7676"/>
    <w:rsid w:val="00BC44CC"/>
    <w:rsid w:val="00BD6C4C"/>
    <w:rsid w:val="00BF16A2"/>
    <w:rsid w:val="00C07F7D"/>
    <w:rsid w:val="00C11CE8"/>
    <w:rsid w:val="00C20076"/>
    <w:rsid w:val="00C36C72"/>
    <w:rsid w:val="00C40EE7"/>
    <w:rsid w:val="00C65324"/>
    <w:rsid w:val="00C72BC5"/>
    <w:rsid w:val="00C740B5"/>
    <w:rsid w:val="00C97EBC"/>
    <w:rsid w:val="00CB4B4A"/>
    <w:rsid w:val="00CC23E1"/>
    <w:rsid w:val="00CC44DA"/>
    <w:rsid w:val="00CD1A54"/>
    <w:rsid w:val="00CE1246"/>
    <w:rsid w:val="00D01FBB"/>
    <w:rsid w:val="00D07E5F"/>
    <w:rsid w:val="00D352CE"/>
    <w:rsid w:val="00D41521"/>
    <w:rsid w:val="00D53E02"/>
    <w:rsid w:val="00D71392"/>
    <w:rsid w:val="00D82668"/>
    <w:rsid w:val="00DC4861"/>
    <w:rsid w:val="00E32C61"/>
    <w:rsid w:val="00E6511D"/>
    <w:rsid w:val="00E90BC5"/>
    <w:rsid w:val="00E9753C"/>
    <w:rsid w:val="00EA6F47"/>
    <w:rsid w:val="00EB70E6"/>
    <w:rsid w:val="00EC6BEF"/>
    <w:rsid w:val="00F21FA4"/>
    <w:rsid w:val="00F32DFD"/>
    <w:rsid w:val="00F74B50"/>
    <w:rsid w:val="00F74F2A"/>
    <w:rsid w:val="00F76703"/>
    <w:rsid w:val="00F80A1F"/>
    <w:rsid w:val="00F8121F"/>
    <w:rsid w:val="00F918CB"/>
    <w:rsid w:val="00F955D2"/>
    <w:rsid w:val="00FC7ED4"/>
    <w:rsid w:val="00FD6BEB"/>
    <w:rsid w:val="00FE4430"/>
    <w:rsid w:val="0209B0F6"/>
    <w:rsid w:val="029DA053"/>
    <w:rsid w:val="0413B048"/>
    <w:rsid w:val="04352455"/>
    <w:rsid w:val="0450C239"/>
    <w:rsid w:val="0467A3EA"/>
    <w:rsid w:val="04896A7D"/>
    <w:rsid w:val="052148B9"/>
    <w:rsid w:val="05DE6DD5"/>
    <w:rsid w:val="083DE9E5"/>
    <w:rsid w:val="08E1BDE7"/>
    <w:rsid w:val="091B4782"/>
    <w:rsid w:val="0A6CD452"/>
    <w:rsid w:val="0A9A4862"/>
    <w:rsid w:val="0BAD986E"/>
    <w:rsid w:val="0CB515F1"/>
    <w:rsid w:val="0D215B07"/>
    <w:rsid w:val="0DC58863"/>
    <w:rsid w:val="0DE1F801"/>
    <w:rsid w:val="0EE47472"/>
    <w:rsid w:val="106495BE"/>
    <w:rsid w:val="108B015C"/>
    <w:rsid w:val="114C0C1B"/>
    <w:rsid w:val="114C6918"/>
    <w:rsid w:val="11DE2E5A"/>
    <w:rsid w:val="142DE7A1"/>
    <w:rsid w:val="154ED1E2"/>
    <w:rsid w:val="188CEE42"/>
    <w:rsid w:val="18AF3793"/>
    <w:rsid w:val="18FF96EA"/>
    <w:rsid w:val="1A5812DF"/>
    <w:rsid w:val="1BC05D4D"/>
    <w:rsid w:val="1D441EFA"/>
    <w:rsid w:val="20A865C9"/>
    <w:rsid w:val="20C54D55"/>
    <w:rsid w:val="2178E310"/>
    <w:rsid w:val="21E479BA"/>
    <w:rsid w:val="220769AB"/>
    <w:rsid w:val="230BDA2A"/>
    <w:rsid w:val="23135468"/>
    <w:rsid w:val="2318727B"/>
    <w:rsid w:val="2342BF37"/>
    <w:rsid w:val="2377D6B7"/>
    <w:rsid w:val="26303FC5"/>
    <w:rsid w:val="27EE548F"/>
    <w:rsid w:val="27EFFBD0"/>
    <w:rsid w:val="284A36E3"/>
    <w:rsid w:val="28BB2444"/>
    <w:rsid w:val="29A28411"/>
    <w:rsid w:val="2A83FDE9"/>
    <w:rsid w:val="2B3BD830"/>
    <w:rsid w:val="2B89EE35"/>
    <w:rsid w:val="2C147DF4"/>
    <w:rsid w:val="2CF1864D"/>
    <w:rsid w:val="2D359414"/>
    <w:rsid w:val="2E148D68"/>
    <w:rsid w:val="308D2BD1"/>
    <w:rsid w:val="32BF3B23"/>
    <w:rsid w:val="334F99D6"/>
    <w:rsid w:val="33E367FB"/>
    <w:rsid w:val="35FF5BE8"/>
    <w:rsid w:val="3692B3DA"/>
    <w:rsid w:val="37B86727"/>
    <w:rsid w:val="3981DA11"/>
    <w:rsid w:val="3A1FB94E"/>
    <w:rsid w:val="3B03C26B"/>
    <w:rsid w:val="3B066E03"/>
    <w:rsid w:val="3B6B3548"/>
    <w:rsid w:val="3DA112AB"/>
    <w:rsid w:val="3F4780C5"/>
    <w:rsid w:val="3FDBC54E"/>
    <w:rsid w:val="4058D93F"/>
    <w:rsid w:val="4122EC66"/>
    <w:rsid w:val="43FA18A6"/>
    <w:rsid w:val="445158DE"/>
    <w:rsid w:val="4686044B"/>
    <w:rsid w:val="4765B1E0"/>
    <w:rsid w:val="4794A30A"/>
    <w:rsid w:val="48625625"/>
    <w:rsid w:val="48625A6E"/>
    <w:rsid w:val="4983DD33"/>
    <w:rsid w:val="4BF03FE1"/>
    <w:rsid w:val="4C4819F5"/>
    <w:rsid w:val="4C4B171E"/>
    <w:rsid w:val="4D3D41C3"/>
    <w:rsid w:val="4D78F5CB"/>
    <w:rsid w:val="4DF63015"/>
    <w:rsid w:val="50A53A52"/>
    <w:rsid w:val="51830A94"/>
    <w:rsid w:val="53DC17E4"/>
    <w:rsid w:val="549F2613"/>
    <w:rsid w:val="56601AC8"/>
    <w:rsid w:val="570B6B55"/>
    <w:rsid w:val="577C6718"/>
    <w:rsid w:val="5883FCFD"/>
    <w:rsid w:val="58D6D50F"/>
    <w:rsid w:val="58E2C066"/>
    <w:rsid w:val="58F7C591"/>
    <w:rsid w:val="59926829"/>
    <w:rsid w:val="59D85091"/>
    <w:rsid w:val="5B15E41C"/>
    <w:rsid w:val="5BE9CD4D"/>
    <w:rsid w:val="5BF864AF"/>
    <w:rsid w:val="5CD24810"/>
    <w:rsid w:val="5F316B7F"/>
    <w:rsid w:val="613102EA"/>
    <w:rsid w:val="61AF04D4"/>
    <w:rsid w:val="61D74541"/>
    <w:rsid w:val="624A1420"/>
    <w:rsid w:val="62937BB4"/>
    <w:rsid w:val="63FBAF84"/>
    <w:rsid w:val="655B120B"/>
    <w:rsid w:val="657519F8"/>
    <w:rsid w:val="65E398EA"/>
    <w:rsid w:val="65F4CC7E"/>
    <w:rsid w:val="6602F6D9"/>
    <w:rsid w:val="678C0FFE"/>
    <w:rsid w:val="687CBC66"/>
    <w:rsid w:val="6B8D365A"/>
    <w:rsid w:val="6C14D11D"/>
    <w:rsid w:val="6C2D23DF"/>
    <w:rsid w:val="6D0853E3"/>
    <w:rsid w:val="6DC32EF0"/>
    <w:rsid w:val="6DEEB4C9"/>
    <w:rsid w:val="6EF01023"/>
    <w:rsid w:val="7211C5D4"/>
    <w:rsid w:val="723A4AA6"/>
    <w:rsid w:val="72601331"/>
    <w:rsid w:val="7377F216"/>
    <w:rsid w:val="7477AB47"/>
    <w:rsid w:val="7858F43D"/>
    <w:rsid w:val="79B74613"/>
    <w:rsid w:val="7A5BD6BE"/>
    <w:rsid w:val="7D7285AD"/>
    <w:rsid w:val="7F1AB855"/>
    <w:rsid w:val="7F37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317D9"/>
  <w15:chartTrackingRefBased/>
  <w15:docId w15:val="{FFF16B62-FB67-4D8E-BB46-614DED72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C7A2F"/>
    <w:pPr>
      <w:keepNext/>
      <w:jc w:val="center"/>
      <w:outlineLvl w:val="2"/>
    </w:pPr>
    <w:rPr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83505"/>
    <w:pPr>
      <w:ind w:left="720"/>
    </w:pPr>
  </w:style>
  <w:style w:type="paragraph" w:customStyle="1" w:styleId="Default">
    <w:name w:val="Default"/>
    <w:rsid w:val="00605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2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65324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D07E5F"/>
    <w:pPr>
      <w:jc w:val="both"/>
    </w:pPr>
  </w:style>
  <w:style w:type="character" w:customStyle="1" w:styleId="BodyTextChar">
    <w:name w:val="Body Text Char"/>
    <w:link w:val="BodyText"/>
    <w:rsid w:val="00D07E5F"/>
    <w:rPr>
      <w:sz w:val="24"/>
      <w:lang w:eastAsia="en-US"/>
    </w:rPr>
  </w:style>
  <w:style w:type="character" w:customStyle="1" w:styleId="Heading3Char">
    <w:name w:val="Heading 3 Char"/>
    <w:link w:val="Heading3"/>
    <w:rsid w:val="009C7A2F"/>
    <w:rPr>
      <w:b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875184"/>
  </w:style>
  <w:style w:type="character" w:customStyle="1" w:styleId="eop">
    <w:name w:val="eop"/>
    <w:basedOn w:val="DefaultParagraphFont"/>
    <w:rsid w:val="0087518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047FA6663534D907CB45FEBA1A8E4" ma:contentTypeVersion="20" ma:contentTypeDescription="Create a new document." ma:contentTypeScope="" ma:versionID="4788c7e61eafcd05ed6a8210bc794f50">
  <xsd:schema xmlns:xsd="http://www.w3.org/2001/XMLSchema" xmlns:xs="http://www.w3.org/2001/XMLSchema" xmlns:p="http://schemas.microsoft.com/office/2006/metadata/properties" xmlns:ns1="http://schemas.microsoft.com/sharepoint/v3" xmlns:ns3="4091d5fa-31f3-492d-a852-3d58e0690674" xmlns:ns4="efd9e327-85b5-45b9-956e-ed9fc1317e36" targetNamespace="http://schemas.microsoft.com/office/2006/metadata/properties" ma:root="true" ma:fieldsID="89708aa83919e7fed9ebb6fbfc9ec350" ns1:_="" ns3:_="" ns4:_="">
    <xsd:import namespace="http://schemas.microsoft.com/sharepoint/v3"/>
    <xsd:import namespace="4091d5fa-31f3-492d-a852-3d58e0690674"/>
    <xsd:import namespace="efd9e327-85b5-45b9-956e-ed9fc1317e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d5fa-31f3-492d-a852-3d58e0690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e327-85b5-45b9-956e-ed9fc131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fd9e327-85b5-45b9-956e-ed9fc1317e36">
      <UserInfo>
        <DisplayName/>
        <AccountId xsi:nil="true"/>
        <AccountType/>
      </UserInfo>
    </SharedWithUsers>
    <_activity xmlns="4091d5fa-31f3-492d-a852-3d58e0690674" xsi:nil="true"/>
  </documentManagement>
</p:properties>
</file>

<file path=customXml/itemProps1.xml><?xml version="1.0" encoding="utf-8"?>
<ds:datastoreItem xmlns:ds="http://schemas.openxmlformats.org/officeDocument/2006/customXml" ds:itemID="{CC948E5A-E14E-4CD8-A504-BFCE7B47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91d5fa-31f3-492d-a852-3d58e0690674"/>
    <ds:schemaRef ds:uri="efd9e327-85b5-45b9-956e-ed9fc1317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6B42B-9220-4FFE-B0EE-856334B21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24E0E-5B8F-43CF-9887-69A3BB4D0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832E3-1189-4AA9-A7B1-137424904C8F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fd9e327-85b5-45b9-956e-ed9fc1317e36"/>
    <ds:schemaRef ds:uri="http://schemas.microsoft.com/office/2006/documentManagement/types"/>
    <ds:schemaRef ds:uri="4091d5fa-31f3-492d-a852-3d58e0690674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6556</Characters>
  <Application>Microsoft Office Word</Application>
  <DocSecurity>0</DocSecurity>
  <Lines>54</Lines>
  <Paragraphs>15</Paragraphs>
  <ScaleCrop>false</ScaleCrop>
  <Company>N\A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Pursglove College</dc:creator>
  <cp:keywords/>
  <cp:lastModifiedBy>Sharon Boyes</cp:lastModifiedBy>
  <cp:revision>2</cp:revision>
  <cp:lastPrinted>2024-10-21T09:07:00Z</cp:lastPrinted>
  <dcterms:created xsi:type="dcterms:W3CDTF">2024-11-22T10:23:00Z</dcterms:created>
  <dcterms:modified xsi:type="dcterms:W3CDTF">2024-11-22T10:23:00Z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0x01010013D047FA6663534D907CB45FEBA1A8E4</vt:lpwstr>
  </property>
  <property fmtid="{D5CDD505-2E9C-101B-9397-08002B2CF9AE}" pid="3" name="Order">
    <vt:r8>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