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02F32" w14:textId="77777777" w:rsidR="00125E2E" w:rsidRPr="00FD1556" w:rsidRDefault="00215DC3" w:rsidP="00125E2E">
      <w:pPr>
        <w:pStyle w:val="ListParagraph"/>
        <w:spacing w:after="360"/>
        <w:ind w:left="567"/>
        <w:rPr>
          <w:rFonts w:asciiTheme="majorHAnsi" w:hAnsiTheme="majorHAnsi" w:cstheme="majorHAnsi"/>
          <w:b/>
          <w:i/>
          <w:color w:val="141412"/>
          <w:sz w:val="24"/>
          <w:szCs w:val="24"/>
          <w:lang w:val="en-US"/>
        </w:rPr>
      </w:pPr>
      <w:r w:rsidRPr="00FD1556">
        <w:rPr>
          <w:rFonts w:asciiTheme="majorHAnsi" w:hAnsiTheme="majorHAnsi" w:cstheme="majorHAnsi"/>
          <w:b/>
          <w:noProof/>
          <w:sz w:val="38"/>
          <w:szCs w:val="38"/>
        </w:rPr>
        <w:t xml:space="preserve">JOB DESCRIPTION </w:t>
      </w:r>
    </w:p>
    <w:p w14:paraId="73CF5DAA" w14:textId="77777777" w:rsidR="00215DC3" w:rsidRPr="00FD1556" w:rsidRDefault="00215DC3" w:rsidP="00125E2E">
      <w:pPr>
        <w:pStyle w:val="ListParagraph"/>
        <w:spacing w:after="360"/>
        <w:ind w:left="567"/>
        <w:rPr>
          <w:rFonts w:asciiTheme="majorHAnsi" w:hAnsiTheme="majorHAnsi" w:cstheme="majorHAnsi"/>
          <w:b/>
          <w:i/>
          <w:color w:val="141412"/>
          <w:sz w:val="24"/>
          <w:szCs w:val="24"/>
          <w:lang w:val="en-US"/>
        </w:rPr>
      </w:pPr>
      <w:r w:rsidRPr="00FD1556">
        <w:rPr>
          <w:rFonts w:asciiTheme="majorHAnsi" w:hAnsiTheme="majorHAnsi" w:cstheme="majorHAnsi"/>
          <w:b/>
          <w:i/>
          <w:color w:val="141412"/>
          <w:sz w:val="24"/>
          <w:szCs w:val="24"/>
          <w:lang w:val="en-US"/>
        </w:rPr>
        <w:t>The Special Partnership Trust: An ambitious, inspirational partnership of outstanding learning.</w:t>
      </w:r>
    </w:p>
    <w:tbl>
      <w:tblPr>
        <w:tblStyle w:val="TableGrid"/>
        <w:tblW w:w="10035" w:type="dxa"/>
        <w:tblInd w:w="421" w:type="dxa"/>
        <w:tblLook w:val="04A0" w:firstRow="1" w:lastRow="0" w:firstColumn="1" w:lastColumn="0" w:noHBand="0" w:noVBand="1"/>
      </w:tblPr>
      <w:tblGrid>
        <w:gridCol w:w="3515"/>
        <w:gridCol w:w="6520"/>
      </w:tblGrid>
      <w:tr w:rsidR="00215DC3" w:rsidRPr="00493EDF" w14:paraId="1796569B" w14:textId="77777777" w:rsidTr="00215DC3">
        <w:trPr>
          <w:trHeight w:val="359"/>
        </w:trPr>
        <w:tc>
          <w:tcPr>
            <w:tcW w:w="3515" w:type="dxa"/>
            <w:shd w:val="clear" w:color="auto" w:fill="99CCFF"/>
          </w:tcPr>
          <w:p w14:paraId="75492E0D" w14:textId="77777777" w:rsidR="00215DC3" w:rsidRPr="00493EDF" w:rsidRDefault="00215DC3" w:rsidP="00DF289A">
            <w:pPr>
              <w:rPr>
                <w:rFonts w:ascii="Calibri" w:eastAsia="Calibri" w:hAnsi="Calibri"/>
                <w:b/>
                <w:sz w:val="22"/>
                <w:szCs w:val="22"/>
                <w:lang w:eastAsia="en-US"/>
              </w:rPr>
            </w:pPr>
            <w:r w:rsidRPr="00493EDF">
              <w:rPr>
                <w:rFonts w:ascii="Calibri" w:eastAsia="Calibri" w:hAnsi="Calibri"/>
                <w:b/>
                <w:sz w:val="22"/>
                <w:szCs w:val="22"/>
                <w:lang w:eastAsia="en-US"/>
              </w:rPr>
              <w:t xml:space="preserve">Job Title: </w:t>
            </w:r>
          </w:p>
        </w:tc>
        <w:tc>
          <w:tcPr>
            <w:tcW w:w="6520" w:type="dxa"/>
          </w:tcPr>
          <w:p w14:paraId="1378AD20" w14:textId="77777777" w:rsidR="00215DC3" w:rsidRPr="00FD1556" w:rsidRDefault="005D2F4E" w:rsidP="00DF289A">
            <w:pPr>
              <w:jc w:val="center"/>
              <w:rPr>
                <w:rFonts w:asciiTheme="majorHAnsi" w:hAnsiTheme="majorHAnsi" w:cstheme="majorHAnsi"/>
                <w:sz w:val="22"/>
              </w:rPr>
            </w:pPr>
            <w:r w:rsidRPr="00FD1556">
              <w:rPr>
                <w:rFonts w:asciiTheme="majorHAnsi" w:hAnsiTheme="majorHAnsi" w:cstheme="majorHAnsi"/>
                <w:sz w:val="22"/>
              </w:rPr>
              <w:t>Deputy Head Teacher</w:t>
            </w:r>
          </w:p>
        </w:tc>
      </w:tr>
      <w:tr w:rsidR="00215DC3" w:rsidRPr="00493EDF" w14:paraId="54690020" w14:textId="77777777" w:rsidTr="00215DC3">
        <w:trPr>
          <w:trHeight w:val="269"/>
        </w:trPr>
        <w:tc>
          <w:tcPr>
            <w:tcW w:w="3515" w:type="dxa"/>
            <w:shd w:val="clear" w:color="auto" w:fill="99CCFF"/>
          </w:tcPr>
          <w:p w14:paraId="7D8531B3" w14:textId="77777777" w:rsidR="00215DC3" w:rsidRPr="00493EDF" w:rsidRDefault="00215DC3" w:rsidP="00DF289A">
            <w:pPr>
              <w:rPr>
                <w:rFonts w:ascii="Calibri" w:eastAsia="Calibri" w:hAnsi="Calibri"/>
                <w:b/>
                <w:sz w:val="22"/>
                <w:szCs w:val="22"/>
                <w:lang w:eastAsia="en-US"/>
              </w:rPr>
            </w:pPr>
            <w:r w:rsidRPr="00493EDF">
              <w:rPr>
                <w:rFonts w:ascii="Calibri" w:eastAsia="Calibri" w:hAnsi="Calibri"/>
                <w:b/>
                <w:sz w:val="22"/>
                <w:szCs w:val="22"/>
                <w:lang w:eastAsia="en-US"/>
              </w:rPr>
              <w:t>Salary/Range:</w:t>
            </w:r>
          </w:p>
        </w:tc>
        <w:tc>
          <w:tcPr>
            <w:tcW w:w="6520" w:type="dxa"/>
          </w:tcPr>
          <w:p w14:paraId="79D0A579" w14:textId="139CFA21" w:rsidR="00215DC3" w:rsidRPr="00FD1556" w:rsidRDefault="005D2F4E" w:rsidP="00DF289A">
            <w:pPr>
              <w:jc w:val="center"/>
              <w:rPr>
                <w:rFonts w:asciiTheme="majorHAnsi" w:hAnsiTheme="majorHAnsi" w:cstheme="majorHAnsi"/>
                <w:sz w:val="22"/>
              </w:rPr>
            </w:pPr>
            <w:r w:rsidRPr="00FD1556">
              <w:rPr>
                <w:rFonts w:asciiTheme="majorHAnsi" w:hAnsiTheme="majorHAnsi" w:cstheme="majorHAnsi"/>
                <w:sz w:val="22"/>
              </w:rPr>
              <w:t xml:space="preserve">Leadership scale </w:t>
            </w:r>
            <w:r w:rsidR="001E226A" w:rsidRPr="00FD1556">
              <w:rPr>
                <w:rFonts w:asciiTheme="majorHAnsi" w:hAnsiTheme="majorHAnsi" w:cstheme="majorHAnsi"/>
                <w:sz w:val="22"/>
              </w:rPr>
              <w:t>L14-19</w:t>
            </w:r>
          </w:p>
        </w:tc>
      </w:tr>
      <w:tr w:rsidR="00215DC3" w:rsidRPr="00493EDF" w14:paraId="122912A7" w14:textId="77777777" w:rsidTr="00215DC3">
        <w:tc>
          <w:tcPr>
            <w:tcW w:w="3515" w:type="dxa"/>
            <w:shd w:val="clear" w:color="auto" w:fill="99CCFF"/>
          </w:tcPr>
          <w:p w14:paraId="5B36BE7D" w14:textId="77777777" w:rsidR="00215DC3" w:rsidRPr="00493EDF" w:rsidRDefault="00215DC3" w:rsidP="00DF289A">
            <w:pPr>
              <w:rPr>
                <w:rFonts w:ascii="Calibri" w:eastAsia="Calibri" w:hAnsi="Calibri"/>
                <w:b/>
                <w:sz w:val="22"/>
                <w:szCs w:val="22"/>
                <w:lang w:eastAsia="en-US"/>
              </w:rPr>
            </w:pPr>
            <w:r w:rsidRPr="00493EDF">
              <w:rPr>
                <w:rFonts w:ascii="Calibri" w:eastAsia="Calibri" w:hAnsi="Calibri"/>
                <w:b/>
                <w:sz w:val="22"/>
                <w:szCs w:val="22"/>
                <w:lang w:eastAsia="en-US"/>
              </w:rPr>
              <w:t xml:space="preserve">Base: </w:t>
            </w:r>
          </w:p>
          <w:p w14:paraId="5E36ACB5" w14:textId="77777777" w:rsidR="00215DC3" w:rsidRPr="00493EDF" w:rsidRDefault="00215DC3" w:rsidP="00DF289A">
            <w:pPr>
              <w:rPr>
                <w:rFonts w:ascii="Calibri" w:eastAsia="Calibri" w:hAnsi="Calibri"/>
                <w:b/>
                <w:sz w:val="22"/>
                <w:szCs w:val="22"/>
                <w:lang w:eastAsia="en-US"/>
              </w:rPr>
            </w:pPr>
          </w:p>
        </w:tc>
        <w:tc>
          <w:tcPr>
            <w:tcW w:w="6520" w:type="dxa"/>
          </w:tcPr>
          <w:p w14:paraId="728C79C9" w14:textId="4E813BBA" w:rsidR="00215DC3" w:rsidRPr="00FD1556" w:rsidRDefault="004B1A2A" w:rsidP="00DF289A">
            <w:pPr>
              <w:jc w:val="center"/>
              <w:rPr>
                <w:rFonts w:asciiTheme="majorHAnsi" w:hAnsiTheme="majorHAnsi" w:cstheme="majorHAnsi"/>
                <w:sz w:val="22"/>
              </w:rPr>
            </w:pPr>
            <w:r w:rsidRPr="00FD1556">
              <w:rPr>
                <w:rFonts w:asciiTheme="majorHAnsi" w:hAnsiTheme="majorHAnsi" w:cstheme="majorHAnsi"/>
                <w:sz w:val="22"/>
              </w:rPr>
              <w:t xml:space="preserve">Pencalenick School </w:t>
            </w:r>
            <w:r w:rsidR="006A4696" w:rsidRPr="00FD1556">
              <w:rPr>
                <w:rFonts w:asciiTheme="majorHAnsi" w:hAnsiTheme="majorHAnsi" w:cstheme="majorHAnsi"/>
                <w:sz w:val="22"/>
              </w:rPr>
              <w:t xml:space="preserve"> </w:t>
            </w:r>
          </w:p>
        </w:tc>
      </w:tr>
      <w:tr w:rsidR="00215DC3" w:rsidRPr="00493EDF" w14:paraId="370C683D" w14:textId="77777777" w:rsidTr="00215DC3">
        <w:tc>
          <w:tcPr>
            <w:tcW w:w="3515" w:type="dxa"/>
            <w:shd w:val="clear" w:color="auto" w:fill="99CCFF"/>
          </w:tcPr>
          <w:p w14:paraId="4CBD433E" w14:textId="77777777" w:rsidR="00215DC3" w:rsidRPr="00493EDF" w:rsidRDefault="00215DC3" w:rsidP="00DF289A">
            <w:pPr>
              <w:rPr>
                <w:rFonts w:ascii="Calibri" w:eastAsia="Calibri" w:hAnsi="Calibri"/>
                <w:b/>
                <w:sz w:val="22"/>
                <w:szCs w:val="22"/>
                <w:lang w:eastAsia="en-US"/>
              </w:rPr>
            </w:pPr>
            <w:r w:rsidRPr="00493EDF">
              <w:rPr>
                <w:rFonts w:ascii="Calibri" w:eastAsia="Calibri" w:hAnsi="Calibri"/>
                <w:b/>
                <w:sz w:val="22"/>
                <w:szCs w:val="22"/>
                <w:lang w:eastAsia="en-US"/>
              </w:rPr>
              <w:t>Responsible to:</w:t>
            </w:r>
          </w:p>
        </w:tc>
        <w:tc>
          <w:tcPr>
            <w:tcW w:w="6520" w:type="dxa"/>
          </w:tcPr>
          <w:p w14:paraId="13C992AB" w14:textId="77777777" w:rsidR="00215DC3" w:rsidRPr="00FD1556" w:rsidRDefault="00284F56" w:rsidP="00DF289A">
            <w:pPr>
              <w:jc w:val="center"/>
              <w:rPr>
                <w:rFonts w:asciiTheme="majorHAnsi" w:hAnsiTheme="majorHAnsi" w:cstheme="majorHAnsi"/>
                <w:sz w:val="22"/>
              </w:rPr>
            </w:pPr>
            <w:r w:rsidRPr="00FD1556">
              <w:rPr>
                <w:rFonts w:asciiTheme="majorHAnsi" w:hAnsiTheme="majorHAnsi" w:cstheme="majorHAnsi"/>
                <w:sz w:val="22"/>
              </w:rPr>
              <w:t>Head Teacher</w:t>
            </w:r>
          </w:p>
        </w:tc>
      </w:tr>
      <w:tr w:rsidR="00215DC3" w:rsidRPr="00493EDF" w14:paraId="37FA1475" w14:textId="77777777" w:rsidTr="00215DC3">
        <w:tc>
          <w:tcPr>
            <w:tcW w:w="3515" w:type="dxa"/>
            <w:shd w:val="clear" w:color="auto" w:fill="99CCFF"/>
          </w:tcPr>
          <w:p w14:paraId="7207B5E3" w14:textId="77777777" w:rsidR="00215DC3" w:rsidRPr="00493EDF" w:rsidRDefault="00215DC3" w:rsidP="00DF289A">
            <w:pPr>
              <w:rPr>
                <w:rFonts w:ascii="Calibri" w:eastAsia="Calibri" w:hAnsi="Calibri"/>
                <w:b/>
                <w:sz w:val="22"/>
                <w:szCs w:val="22"/>
                <w:lang w:eastAsia="en-US"/>
              </w:rPr>
            </w:pPr>
            <w:r w:rsidRPr="00493EDF">
              <w:rPr>
                <w:rFonts w:ascii="Calibri" w:eastAsia="Calibri" w:hAnsi="Calibri"/>
                <w:b/>
                <w:sz w:val="22"/>
                <w:szCs w:val="22"/>
                <w:lang w:eastAsia="en-US"/>
              </w:rPr>
              <w:t>Direct Supervisory Responsibility for:</w:t>
            </w:r>
          </w:p>
        </w:tc>
        <w:tc>
          <w:tcPr>
            <w:tcW w:w="6520" w:type="dxa"/>
          </w:tcPr>
          <w:p w14:paraId="2CD9BB7A" w14:textId="773B2C83" w:rsidR="00215DC3" w:rsidRPr="00FD1556" w:rsidRDefault="004C33B5" w:rsidP="004B1A2A">
            <w:pPr>
              <w:jc w:val="center"/>
              <w:rPr>
                <w:rFonts w:asciiTheme="majorHAnsi" w:hAnsiTheme="majorHAnsi" w:cstheme="majorHAnsi"/>
                <w:sz w:val="22"/>
              </w:rPr>
            </w:pPr>
            <w:r w:rsidRPr="00FD1556">
              <w:rPr>
                <w:rFonts w:asciiTheme="majorHAnsi" w:hAnsiTheme="majorHAnsi" w:cstheme="majorHAnsi"/>
                <w:sz w:val="22"/>
              </w:rPr>
              <w:t>Teachers and Support Staff</w:t>
            </w:r>
            <w:r w:rsidR="00AD1B3D" w:rsidRPr="00FD1556">
              <w:rPr>
                <w:rFonts w:asciiTheme="majorHAnsi" w:hAnsiTheme="majorHAnsi" w:cstheme="majorHAnsi"/>
                <w:sz w:val="22"/>
              </w:rPr>
              <w:t xml:space="preserve"> at </w:t>
            </w:r>
            <w:r w:rsidR="004B1A2A" w:rsidRPr="00FD1556">
              <w:rPr>
                <w:rFonts w:asciiTheme="majorHAnsi" w:hAnsiTheme="majorHAnsi" w:cstheme="majorHAnsi"/>
                <w:sz w:val="22"/>
              </w:rPr>
              <w:t>Pencalenick</w:t>
            </w:r>
            <w:r w:rsidR="001E226A" w:rsidRPr="00FD1556">
              <w:rPr>
                <w:rFonts w:asciiTheme="majorHAnsi" w:hAnsiTheme="majorHAnsi" w:cstheme="majorHAnsi"/>
                <w:sz w:val="22"/>
              </w:rPr>
              <w:t xml:space="preserve"> School</w:t>
            </w:r>
          </w:p>
        </w:tc>
      </w:tr>
      <w:tr w:rsidR="00215DC3" w:rsidRPr="00493EDF" w14:paraId="6D606252" w14:textId="77777777" w:rsidTr="00215DC3">
        <w:tc>
          <w:tcPr>
            <w:tcW w:w="3515" w:type="dxa"/>
            <w:shd w:val="clear" w:color="auto" w:fill="99CCFF"/>
          </w:tcPr>
          <w:p w14:paraId="0FEF9DE1" w14:textId="77777777" w:rsidR="00215DC3" w:rsidRPr="00493EDF" w:rsidRDefault="00215DC3" w:rsidP="00DF289A">
            <w:pPr>
              <w:rPr>
                <w:rFonts w:ascii="Calibri" w:eastAsia="Calibri" w:hAnsi="Calibri"/>
                <w:b/>
                <w:sz w:val="22"/>
                <w:szCs w:val="22"/>
                <w:lang w:eastAsia="en-US"/>
              </w:rPr>
            </w:pPr>
            <w:r w:rsidRPr="00493EDF">
              <w:rPr>
                <w:rFonts w:ascii="Calibri" w:eastAsia="Calibri" w:hAnsi="Calibri"/>
                <w:b/>
                <w:sz w:val="22"/>
                <w:szCs w:val="22"/>
                <w:lang w:eastAsia="en-US"/>
              </w:rPr>
              <w:t xml:space="preserve">Important Functional Relationships: Internal/External </w:t>
            </w:r>
          </w:p>
        </w:tc>
        <w:tc>
          <w:tcPr>
            <w:tcW w:w="6520" w:type="dxa"/>
          </w:tcPr>
          <w:p w14:paraId="76887E40" w14:textId="031A175A" w:rsidR="00215DC3" w:rsidRPr="00FD1556" w:rsidRDefault="000A24A9" w:rsidP="000A24A9">
            <w:pPr>
              <w:jc w:val="center"/>
              <w:rPr>
                <w:rFonts w:asciiTheme="majorHAnsi" w:hAnsiTheme="majorHAnsi" w:cstheme="majorHAnsi"/>
                <w:sz w:val="22"/>
              </w:rPr>
            </w:pPr>
            <w:r w:rsidRPr="00FD1556">
              <w:rPr>
                <w:rFonts w:asciiTheme="majorHAnsi" w:hAnsiTheme="majorHAnsi" w:cstheme="majorHAnsi"/>
                <w:sz w:val="22"/>
              </w:rPr>
              <w:t>Se</w:t>
            </w:r>
            <w:r w:rsidR="00FD1556">
              <w:rPr>
                <w:rFonts w:asciiTheme="majorHAnsi" w:hAnsiTheme="majorHAnsi" w:cstheme="majorHAnsi"/>
                <w:sz w:val="22"/>
              </w:rPr>
              <w:t xml:space="preserve">nior Leadership Team, Teaching </w:t>
            </w:r>
            <w:r w:rsidRPr="00FD1556">
              <w:rPr>
                <w:rFonts w:asciiTheme="majorHAnsi" w:hAnsiTheme="majorHAnsi" w:cstheme="majorHAnsi"/>
                <w:sz w:val="22"/>
              </w:rPr>
              <w:t>co</w:t>
            </w:r>
            <w:r w:rsidR="00FD1556">
              <w:rPr>
                <w:rFonts w:asciiTheme="majorHAnsi" w:hAnsiTheme="majorHAnsi" w:cstheme="majorHAnsi"/>
                <w:sz w:val="22"/>
              </w:rPr>
              <w:t xml:space="preserve">lleagues, Trust colleagues, </w:t>
            </w:r>
            <w:r w:rsidRPr="00FD1556">
              <w:rPr>
                <w:rFonts w:asciiTheme="majorHAnsi" w:hAnsiTheme="majorHAnsi" w:cstheme="majorHAnsi"/>
                <w:sz w:val="22"/>
              </w:rPr>
              <w:t>Teaching Assistants, Parents, Multi-Agency Teams</w:t>
            </w:r>
          </w:p>
        </w:tc>
      </w:tr>
    </w:tbl>
    <w:p w14:paraId="25A8D469" w14:textId="77777777" w:rsidR="00215DC3" w:rsidRPr="00493EDF" w:rsidRDefault="00215DC3" w:rsidP="00215DC3">
      <w:pPr>
        <w:pStyle w:val="NoSpacing"/>
        <w:rPr>
          <w:b/>
        </w:rPr>
      </w:pPr>
    </w:p>
    <w:tbl>
      <w:tblPr>
        <w:tblStyle w:val="TableGrid"/>
        <w:tblW w:w="10064" w:type="dxa"/>
        <w:tblInd w:w="421" w:type="dxa"/>
        <w:tblLook w:val="04A0" w:firstRow="1" w:lastRow="0" w:firstColumn="1" w:lastColumn="0" w:noHBand="0" w:noVBand="1"/>
      </w:tblPr>
      <w:tblGrid>
        <w:gridCol w:w="10064"/>
      </w:tblGrid>
      <w:tr w:rsidR="00215DC3" w:rsidRPr="00493EDF" w14:paraId="0F10EBEB" w14:textId="77777777" w:rsidTr="00E94BF7">
        <w:tc>
          <w:tcPr>
            <w:tcW w:w="10064" w:type="dxa"/>
            <w:shd w:val="clear" w:color="auto" w:fill="99CCFF"/>
          </w:tcPr>
          <w:p w14:paraId="58E973EB" w14:textId="77777777" w:rsidR="00215DC3" w:rsidRPr="00493EDF" w:rsidRDefault="00215DC3" w:rsidP="00DF289A">
            <w:pPr>
              <w:pStyle w:val="NoSpacing"/>
              <w:rPr>
                <w:b/>
              </w:rPr>
            </w:pPr>
            <w:r w:rsidRPr="00493EDF">
              <w:rPr>
                <w:b/>
              </w:rPr>
              <w:t>Main Purpose o</w:t>
            </w:r>
            <w:bookmarkStart w:id="0" w:name="_GoBack"/>
            <w:bookmarkEnd w:id="0"/>
            <w:r w:rsidRPr="00493EDF">
              <w:rPr>
                <w:b/>
              </w:rPr>
              <w:t>f Job:</w:t>
            </w:r>
          </w:p>
        </w:tc>
      </w:tr>
      <w:tr w:rsidR="00215DC3" w:rsidRPr="00493EDF" w14:paraId="0EC06375" w14:textId="77777777" w:rsidTr="00912D2D">
        <w:trPr>
          <w:trHeight w:val="3156"/>
        </w:trPr>
        <w:tc>
          <w:tcPr>
            <w:tcW w:w="10064" w:type="dxa"/>
          </w:tcPr>
          <w:p w14:paraId="2C50C225" w14:textId="77777777" w:rsidR="004B1A2A" w:rsidRPr="004B1A2A" w:rsidRDefault="004B1A2A" w:rsidP="004B1A2A">
            <w:pPr>
              <w:rPr>
                <w:rFonts w:asciiTheme="majorHAnsi" w:hAnsiTheme="majorHAnsi" w:cstheme="majorHAnsi"/>
                <w:sz w:val="22"/>
              </w:rPr>
            </w:pPr>
            <w:r w:rsidRPr="004B1A2A">
              <w:rPr>
                <w:rFonts w:asciiTheme="majorHAnsi" w:hAnsiTheme="majorHAnsi" w:cstheme="majorHAnsi"/>
                <w:sz w:val="22"/>
              </w:rPr>
              <w:t>To share our commitment to high standards and ambition to help lead our school in the next stage of development. Focusing on developing outstanding classroom practice, ensuring that all students have full access to an ambitious, knowledge-rich curriculum that is expertly taught and leads to excellent outcomes.</w:t>
            </w:r>
          </w:p>
          <w:p w14:paraId="5A466336" w14:textId="77777777" w:rsidR="00E41881" w:rsidRPr="004B1A2A" w:rsidRDefault="00E41881" w:rsidP="00E41881">
            <w:pPr>
              <w:numPr>
                <w:ilvl w:val="0"/>
                <w:numId w:val="16"/>
              </w:numPr>
              <w:jc w:val="both"/>
              <w:rPr>
                <w:rFonts w:asciiTheme="majorHAnsi" w:hAnsiTheme="majorHAnsi"/>
                <w:sz w:val="22"/>
              </w:rPr>
            </w:pPr>
            <w:r w:rsidRPr="004B1A2A">
              <w:rPr>
                <w:rFonts w:asciiTheme="majorHAnsi" w:hAnsiTheme="majorHAnsi"/>
                <w:sz w:val="22"/>
              </w:rPr>
              <w:t>Take full responsibility for th</w:t>
            </w:r>
            <w:r w:rsidR="00514914" w:rsidRPr="004B1A2A">
              <w:rPr>
                <w:rFonts w:asciiTheme="majorHAnsi" w:hAnsiTheme="majorHAnsi"/>
                <w:sz w:val="22"/>
              </w:rPr>
              <w:t>e school in the absence of the H</w:t>
            </w:r>
            <w:r w:rsidRPr="004B1A2A">
              <w:rPr>
                <w:rFonts w:asciiTheme="majorHAnsi" w:hAnsiTheme="majorHAnsi"/>
                <w:sz w:val="22"/>
              </w:rPr>
              <w:t>ead</w:t>
            </w:r>
            <w:r w:rsidR="00514914" w:rsidRPr="004B1A2A">
              <w:rPr>
                <w:rFonts w:asciiTheme="majorHAnsi" w:hAnsiTheme="majorHAnsi"/>
                <w:sz w:val="22"/>
              </w:rPr>
              <w:t xml:space="preserve"> T</w:t>
            </w:r>
            <w:r w:rsidRPr="004B1A2A">
              <w:rPr>
                <w:rFonts w:asciiTheme="majorHAnsi" w:hAnsiTheme="majorHAnsi"/>
                <w:sz w:val="22"/>
              </w:rPr>
              <w:t xml:space="preserve">eacher </w:t>
            </w:r>
          </w:p>
          <w:p w14:paraId="59590813" w14:textId="77777777" w:rsidR="00E41881" w:rsidRPr="004B1A2A" w:rsidRDefault="00E41881" w:rsidP="00E41881">
            <w:pPr>
              <w:numPr>
                <w:ilvl w:val="0"/>
                <w:numId w:val="16"/>
              </w:numPr>
              <w:jc w:val="both"/>
              <w:rPr>
                <w:rFonts w:asciiTheme="majorHAnsi" w:hAnsiTheme="majorHAnsi"/>
                <w:sz w:val="22"/>
              </w:rPr>
            </w:pPr>
            <w:r w:rsidRPr="004B1A2A">
              <w:rPr>
                <w:rFonts w:asciiTheme="majorHAnsi" w:hAnsiTheme="majorHAnsi"/>
                <w:sz w:val="22"/>
              </w:rPr>
              <w:t>Carry out the professional duties of a teacher as required</w:t>
            </w:r>
          </w:p>
          <w:p w14:paraId="4797AB9A" w14:textId="647CA4C4" w:rsidR="00E41881" w:rsidRPr="004B1A2A" w:rsidRDefault="00E41881" w:rsidP="00E41881">
            <w:pPr>
              <w:numPr>
                <w:ilvl w:val="0"/>
                <w:numId w:val="16"/>
              </w:numPr>
              <w:jc w:val="both"/>
              <w:rPr>
                <w:rFonts w:asciiTheme="majorHAnsi" w:hAnsiTheme="majorHAnsi"/>
                <w:sz w:val="22"/>
              </w:rPr>
            </w:pPr>
            <w:r w:rsidRPr="004B1A2A">
              <w:rPr>
                <w:rFonts w:asciiTheme="majorHAnsi" w:hAnsiTheme="majorHAnsi"/>
                <w:sz w:val="22"/>
              </w:rPr>
              <w:t xml:space="preserve">Undertake role of </w:t>
            </w:r>
            <w:r w:rsidR="001E226A" w:rsidRPr="004B1A2A">
              <w:rPr>
                <w:rFonts w:asciiTheme="majorHAnsi" w:hAnsiTheme="majorHAnsi"/>
                <w:sz w:val="22"/>
              </w:rPr>
              <w:t>D</w:t>
            </w:r>
            <w:r w:rsidRPr="004B1A2A">
              <w:rPr>
                <w:rFonts w:asciiTheme="majorHAnsi" w:hAnsiTheme="majorHAnsi"/>
                <w:sz w:val="22"/>
              </w:rPr>
              <w:t xml:space="preserve">eputy </w:t>
            </w:r>
            <w:r w:rsidR="001E226A" w:rsidRPr="004B1A2A">
              <w:rPr>
                <w:rFonts w:asciiTheme="majorHAnsi" w:hAnsiTheme="majorHAnsi"/>
                <w:sz w:val="22"/>
              </w:rPr>
              <w:t>D</w:t>
            </w:r>
            <w:r w:rsidRPr="004B1A2A">
              <w:rPr>
                <w:rFonts w:asciiTheme="majorHAnsi" w:hAnsiTheme="majorHAnsi"/>
                <w:sz w:val="22"/>
              </w:rPr>
              <w:t xml:space="preserve">esignated </w:t>
            </w:r>
            <w:r w:rsidR="001E226A" w:rsidRPr="004B1A2A">
              <w:rPr>
                <w:rFonts w:asciiTheme="majorHAnsi" w:hAnsiTheme="majorHAnsi"/>
                <w:sz w:val="22"/>
              </w:rPr>
              <w:t>S</w:t>
            </w:r>
            <w:r w:rsidRPr="004B1A2A">
              <w:rPr>
                <w:rFonts w:asciiTheme="majorHAnsi" w:hAnsiTheme="majorHAnsi"/>
                <w:sz w:val="22"/>
              </w:rPr>
              <w:t xml:space="preserve">afeguarding </w:t>
            </w:r>
            <w:r w:rsidR="001E226A" w:rsidRPr="004B1A2A">
              <w:rPr>
                <w:rFonts w:asciiTheme="majorHAnsi" w:hAnsiTheme="majorHAnsi"/>
                <w:sz w:val="22"/>
              </w:rPr>
              <w:t>L</w:t>
            </w:r>
            <w:r w:rsidRPr="004B1A2A">
              <w:rPr>
                <w:rFonts w:asciiTheme="majorHAnsi" w:hAnsiTheme="majorHAnsi"/>
                <w:sz w:val="22"/>
              </w:rPr>
              <w:t>ead</w:t>
            </w:r>
            <w:r w:rsidR="001E226A" w:rsidRPr="004B1A2A">
              <w:rPr>
                <w:rFonts w:asciiTheme="majorHAnsi" w:hAnsiTheme="majorHAnsi"/>
                <w:sz w:val="22"/>
              </w:rPr>
              <w:t xml:space="preserve"> (DDSL)</w:t>
            </w:r>
            <w:r w:rsidRPr="004B1A2A">
              <w:rPr>
                <w:rFonts w:asciiTheme="majorHAnsi" w:hAnsiTheme="majorHAnsi"/>
                <w:sz w:val="22"/>
              </w:rPr>
              <w:t xml:space="preserve"> for the school</w:t>
            </w:r>
          </w:p>
          <w:p w14:paraId="3ACC1CDF" w14:textId="77777777" w:rsidR="007816E4" w:rsidRPr="004B1A2A" w:rsidRDefault="00E41881" w:rsidP="007816E4">
            <w:pPr>
              <w:pStyle w:val="ListParagraph"/>
              <w:numPr>
                <w:ilvl w:val="0"/>
                <w:numId w:val="16"/>
              </w:numPr>
              <w:jc w:val="both"/>
              <w:rPr>
                <w:rFonts w:asciiTheme="majorHAnsi" w:hAnsiTheme="majorHAnsi"/>
                <w:sz w:val="22"/>
              </w:rPr>
            </w:pPr>
            <w:r w:rsidRPr="004B1A2A">
              <w:rPr>
                <w:rFonts w:asciiTheme="majorHAnsi" w:hAnsiTheme="majorHAnsi"/>
                <w:sz w:val="22"/>
              </w:rPr>
              <w:t>Take responsibility for promoting and safeguarding the welfare of children and young people within the school</w:t>
            </w:r>
          </w:p>
          <w:p w14:paraId="209EFF99" w14:textId="1821286D" w:rsidR="00215DC3" w:rsidRPr="00912D2D" w:rsidRDefault="007816E4" w:rsidP="00912D2D">
            <w:pPr>
              <w:numPr>
                <w:ilvl w:val="0"/>
                <w:numId w:val="16"/>
              </w:numPr>
              <w:jc w:val="both"/>
              <w:rPr>
                <w:rFonts w:asciiTheme="majorHAnsi" w:hAnsiTheme="majorHAnsi"/>
                <w:sz w:val="22"/>
              </w:rPr>
            </w:pPr>
            <w:r w:rsidRPr="004B1A2A">
              <w:rPr>
                <w:rFonts w:asciiTheme="majorHAnsi" w:hAnsiTheme="majorHAnsi"/>
                <w:sz w:val="22"/>
              </w:rPr>
              <w:t>Carry out the duties of this post in line with the remit outlined in the current School Teachers’ Pay and Conditions</w:t>
            </w:r>
            <w:r w:rsidR="004D1D2A" w:rsidRPr="004B1A2A">
              <w:rPr>
                <w:rFonts w:asciiTheme="majorHAnsi" w:hAnsiTheme="majorHAnsi"/>
                <w:sz w:val="22"/>
              </w:rPr>
              <w:t xml:space="preserve"> Document including the conditions of employment for Deputy Head Teachers and the school’s own policy</w:t>
            </w:r>
          </w:p>
        </w:tc>
      </w:tr>
    </w:tbl>
    <w:p w14:paraId="05B42EF0" w14:textId="77777777" w:rsidR="00215DC3" w:rsidRPr="00493EDF" w:rsidRDefault="00215DC3" w:rsidP="00215DC3">
      <w:pPr>
        <w:pStyle w:val="NoSpacing"/>
        <w:rPr>
          <w:rFonts w:asciiTheme="majorHAnsi" w:eastAsia="Times New Roman" w:hAnsiTheme="majorHAnsi"/>
          <w:sz w:val="20"/>
          <w:szCs w:val="20"/>
          <w:lang w:eastAsia="en-GB"/>
        </w:rPr>
      </w:pPr>
    </w:p>
    <w:tbl>
      <w:tblPr>
        <w:tblStyle w:val="TableGrid"/>
        <w:tblW w:w="10064" w:type="dxa"/>
        <w:tblInd w:w="421" w:type="dxa"/>
        <w:tblLook w:val="04A0" w:firstRow="1" w:lastRow="0" w:firstColumn="1" w:lastColumn="0" w:noHBand="0" w:noVBand="1"/>
      </w:tblPr>
      <w:tblGrid>
        <w:gridCol w:w="10064"/>
      </w:tblGrid>
      <w:tr w:rsidR="00215DC3" w:rsidRPr="00493EDF" w14:paraId="075E8CDB" w14:textId="77777777" w:rsidTr="00E94BF7">
        <w:tc>
          <w:tcPr>
            <w:tcW w:w="10064" w:type="dxa"/>
            <w:shd w:val="clear" w:color="auto" w:fill="99CCFF"/>
          </w:tcPr>
          <w:p w14:paraId="6C795FD6" w14:textId="77777777" w:rsidR="00215DC3" w:rsidRPr="00493EDF" w:rsidRDefault="00215DC3" w:rsidP="00DF289A">
            <w:pPr>
              <w:pStyle w:val="NoSpacing"/>
              <w:rPr>
                <w:b/>
              </w:rPr>
            </w:pPr>
            <w:r w:rsidRPr="00493EDF">
              <w:rPr>
                <w:b/>
              </w:rPr>
              <w:t>Main Duties and Responsibilities:</w:t>
            </w:r>
          </w:p>
        </w:tc>
      </w:tr>
      <w:tr w:rsidR="00215DC3" w:rsidRPr="00493EDF" w14:paraId="40C7C398" w14:textId="77777777" w:rsidTr="00E94BF7">
        <w:tc>
          <w:tcPr>
            <w:tcW w:w="10064" w:type="dxa"/>
          </w:tcPr>
          <w:p w14:paraId="514E67A1" w14:textId="77777777" w:rsidR="00215DC3" w:rsidRPr="00493EDF" w:rsidRDefault="00215DC3" w:rsidP="00C42DCF">
            <w:pPr>
              <w:tabs>
                <w:tab w:val="left" w:pos="7943"/>
              </w:tabs>
              <w:rPr>
                <w:rFonts w:asciiTheme="majorHAnsi" w:hAnsiTheme="majorHAnsi" w:cstheme="majorHAnsi"/>
              </w:rPr>
            </w:pPr>
          </w:p>
          <w:p w14:paraId="2415790D" w14:textId="77777777" w:rsidR="004B1A2A" w:rsidRPr="00FD1556" w:rsidRDefault="004B1A2A" w:rsidP="004B1A2A">
            <w:pPr>
              <w:pStyle w:val="Heading2"/>
              <w:outlineLvl w:val="1"/>
              <w:rPr>
                <w:rFonts w:cstheme="majorHAnsi"/>
                <w:b w:val="0"/>
                <w:color w:val="auto"/>
                <w:sz w:val="24"/>
              </w:rPr>
            </w:pPr>
            <w:r w:rsidRPr="00FD1556">
              <w:rPr>
                <w:rFonts w:cstheme="majorHAnsi"/>
                <w:b w:val="0"/>
                <w:color w:val="auto"/>
                <w:sz w:val="24"/>
              </w:rPr>
              <w:t>Key Responsibilities</w:t>
            </w:r>
          </w:p>
          <w:p w14:paraId="66D19F8B"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Provide strategic, impact-driven leadership and direction within Pencalenick School.</w:t>
            </w:r>
          </w:p>
          <w:p w14:paraId="12E27DB4"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Support in transforming leadership at all levels.</w:t>
            </w:r>
          </w:p>
          <w:p w14:paraId="15FD0C94"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Support the day-to-day management of Pencalenick School.</w:t>
            </w:r>
          </w:p>
          <w:p w14:paraId="27D8475C"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Ensure the delivery of high-quality education through a curriculum that has clear intent and impact.</w:t>
            </w:r>
          </w:p>
          <w:p w14:paraId="2F3653BD"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Lead the quality of teaching and learning to meet the needs of every student and enable them to achieve their full potential.</w:t>
            </w:r>
          </w:p>
          <w:p w14:paraId="52373FCB"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Raise standards across Pencalenick School and secure excellent student outcomes and progress.</w:t>
            </w:r>
          </w:p>
          <w:p w14:paraId="2C972930"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Be a high-profile presence during the school day and at school events.</w:t>
            </w:r>
          </w:p>
          <w:p w14:paraId="3E13D321"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Take responsibility for a significant area within Pencalenick School, including management of designated staff.</w:t>
            </w:r>
          </w:p>
          <w:p w14:paraId="199777C6" w14:textId="1539005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xml:space="preserve">• Assist </w:t>
            </w:r>
            <w:r>
              <w:rPr>
                <w:rFonts w:asciiTheme="majorHAnsi" w:hAnsiTheme="majorHAnsi" w:cstheme="majorHAnsi"/>
              </w:rPr>
              <w:t>Head T</w:t>
            </w:r>
            <w:r w:rsidRPr="00267FDC">
              <w:rPr>
                <w:rFonts w:asciiTheme="majorHAnsi" w:hAnsiTheme="majorHAnsi" w:cstheme="majorHAnsi"/>
              </w:rPr>
              <w:t>eacher</w:t>
            </w:r>
            <w:r w:rsidRPr="00267FDC">
              <w:rPr>
                <w:rFonts w:asciiTheme="majorHAnsi" w:hAnsiTheme="majorHAnsi" w:cstheme="majorHAnsi"/>
              </w:rPr>
              <w:t xml:space="preserve"> in formulating the School Improvement Plan, self-evaluation, and review.</w:t>
            </w:r>
          </w:p>
          <w:p w14:paraId="62DAB826"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Promote and safeguard the welfare of children and young people across Pencalenick School.</w:t>
            </w:r>
          </w:p>
          <w:p w14:paraId="1640C720"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Monitor progress toward meeting school aims and objectives.</w:t>
            </w:r>
          </w:p>
          <w:p w14:paraId="4E23E047" w14:textId="1815502B"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xml:space="preserve">• Deputise for the </w:t>
            </w:r>
            <w:r>
              <w:rPr>
                <w:rFonts w:asciiTheme="majorHAnsi" w:hAnsiTheme="majorHAnsi" w:cstheme="majorHAnsi"/>
              </w:rPr>
              <w:t>Head T</w:t>
            </w:r>
            <w:r w:rsidRPr="00267FDC">
              <w:rPr>
                <w:rFonts w:asciiTheme="majorHAnsi" w:hAnsiTheme="majorHAnsi" w:cstheme="majorHAnsi"/>
              </w:rPr>
              <w:t>eacher</w:t>
            </w:r>
            <w:r w:rsidRPr="00267FDC">
              <w:rPr>
                <w:rFonts w:asciiTheme="majorHAnsi" w:hAnsiTheme="majorHAnsi" w:cstheme="majorHAnsi"/>
              </w:rPr>
              <w:t xml:space="preserve"> when required.</w:t>
            </w:r>
          </w:p>
          <w:p w14:paraId="515FF2D6"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Fulfil professional responsibilities in line with the School Teachers’ Pay and Conditions Document (STPCD).</w:t>
            </w:r>
          </w:p>
          <w:p w14:paraId="68F3DCEC" w14:textId="77777777" w:rsidR="004B1A2A" w:rsidRPr="00FD1556" w:rsidRDefault="004B1A2A" w:rsidP="004B1A2A">
            <w:pPr>
              <w:pStyle w:val="Heading2"/>
              <w:outlineLvl w:val="1"/>
              <w:rPr>
                <w:rFonts w:cstheme="majorHAnsi"/>
                <w:b w:val="0"/>
                <w:color w:val="auto"/>
                <w:sz w:val="24"/>
              </w:rPr>
            </w:pPr>
            <w:r w:rsidRPr="00FD1556">
              <w:rPr>
                <w:rFonts w:cstheme="majorHAnsi"/>
                <w:b w:val="0"/>
                <w:color w:val="auto"/>
                <w:sz w:val="24"/>
              </w:rPr>
              <w:lastRenderedPageBreak/>
              <w:t>Teaching, Curriculum and Assessment Responsibilities</w:t>
            </w:r>
          </w:p>
          <w:p w14:paraId="6E6F3A20"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Establish and sustain high-quality teaching across all subjects and phases, based on evidence.</w:t>
            </w:r>
          </w:p>
          <w:p w14:paraId="3C15C926"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Strategically lead the Higher Prior Attaining acceleration strategy.</w:t>
            </w:r>
          </w:p>
          <w:p w14:paraId="2AD28375"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Ensure teaching is underpinned by subject expertise.</w:t>
            </w:r>
          </w:p>
          <w:p w14:paraId="6909F25F"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Promote inclusive practices to enable all students, including those with SEND, to access the curriculum.</w:t>
            </w:r>
          </w:p>
          <w:p w14:paraId="3DA422AB"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Maintain ambitious expectations for all students.</w:t>
            </w:r>
          </w:p>
          <w:p w14:paraId="5CD2D322"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Use formative assessment to inform strategy and decisions.</w:t>
            </w:r>
          </w:p>
          <w:p w14:paraId="1EFAB777"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Ensure the teaching of a broad, structured, and coherent curriculum.</w:t>
            </w:r>
          </w:p>
          <w:p w14:paraId="135D0A3A"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Use valid, reliable, and proportionate assessment of students’ knowledge and understanding.</w:t>
            </w:r>
          </w:p>
          <w:p w14:paraId="735E1D2C"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Model outstanding teaching in line with the Teacher Standards.</w:t>
            </w:r>
          </w:p>
          <w:p w14:paraId="7C921379" w14:textId="77777777" w:rsidR="004B1A2A" w:rsidRPr="00267FDC" w:rsidRDefault="004B1A2A" w:rsidP="004B1A2A">
            <w:pPr>
              <w:pStyle w:val="ListBullet"/>
              <w:numPr>
                <w:ilvl w:val="0"/>
                <w:numId w:val="0"/>
              </w:numPr>
              <w:ind w:left="360"/>
              <w:rPr>
                <w:rFonts w:asciiTheme="majorHAnsi" w:hAnsiTheme="majorHAnsi" w:cstheme="majorHAnsi"/>
              </w:rPr>
            </w:pPr>
            <w:r w:rsidRPr="00267FDC">
              <w:rPr>
                <w:rFonts w:asciiTheme="majorHAnsi" w:hAnsiTheme="majorHAnsi" w:cstheme="majorHAnsi"/>
              </w:rPr>
              <w:t>• Use school-wide data and tracking to inform improvement planning.</w:t>
            </w:r>
          </w:p>
          <w:p w14:paraId="0B01F7C8" w14:textId="77777777" w:rsidR="004B1A2A" w:rsidRPr="00FD1556" w:rsidRDefault="004B1A2A" w:rsidP="004B1A2A">
            <w:pPr>
              <w:pStyle w:val="Heading2"/>
              <w:outlineLvl w:val="1"/>
              <w:rPr>
                <w:rFonts w:cstheme="majorHAnsi"/>
                <w:b w:val="0"/>
                <w:color w:val="auto"/>
                <w:sz w:val="24"/>
              </w:rPr>
            </w:pPr>
            <w:r w:rsidRPr="00FD1556">
              <w:rPr>
                <w:rFonts w:cstheme="majorHAnsi"/>
                <w:b w:val="0"/>
                <w:color w:val="auto"/>
                <w:sz w:val="24"/>
              </w:rPr>
              <w:t>School Culture and Behaviour</w:t>
            </w:r>
          </w:p>
          <w:p w14:paraId="658B59A5"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Make high expectations clear to pupils, parents, staff, and the wider community.</w:t>
            </w:r>
          </w:p>
          <w:p w14:paraId="2DFAEC4E" w14:textId="727FA1EE"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xml:space="preserve">• Support </w:t>
            </w:r>
            <w:r w:rsidRPr="004B1A2A">
              <w:rPr>
                <w:rFonts w:asciiTheme="majorHAnsi" w:hAnsiTheme="majorHAnsi" w:cstheme="majorHAnsi"/>
              </w:rPr>
              <w:t>Head Teacher</w:t>
            </w:r>
            <w:r w:rsidRPr="004B1A2A">
              <w:rPr>
                <w:rFonts w:asciiTheme="majorHAnsi" w:hAnsiTheme="majorHAnsi" w:cstheme="majorHAnsi"/>
              </w:rPr>
              <w:t xml:space="preserve"> in communicating the Pencalenick School vision and values.</w:t>
            </w:r>
          </w:p>
          <w:p w14:paraId="0E482C41"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Uphold the ethos and educational standards of Pencalenick School.</w:t>
            </w:r>
          </w:p>
          <w:p w14:paraId="01D66AC5"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Ensure high staff professionalism and high expectations for student behaviour and progress.</w:t>
            </w:r>
          </w:p>
          <w:p w14:paraId="19CAC10A"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Implement fair and consistent approaches to behaviour in line with Trust policy.</w:t>
            </w:r>
          </w:p>
          <w:p w14:paraId="125C5C54" w14:textId="77777777" w:rsidR="004B1A2A" w:rsidRPr="00FD1556" w:rsidRDefault="004B1A2A" w:rsidP="004B1A2A">
            <w:pPr>
              <w:pStyle w:val="Heading2"/>
              <w:outlineLvl w:val="1"/>
              <w:rPr>
                <w:rFonts w:cstheme="majorHAnsi"/>
                <w:b w:val="0"/>
                <w:color w:val="auto"/>
                <w:sz w:val="24"/>
              </w:rPr>
            </w:pPr>
            <w:r w:rsidRPr="00FD1556">
              <w:rPr>
                <w:rFonts w:cstheme="majorHAnsi"/>
                <w:b w:val="0"/>
                <w:color w:val="auto"/>
                <w:sz w:val="24"/>
              </w:rPr>
              <w:t>Governance, Accountability and Working in Partnership</w:t>
            </w:r>
          </w:p>
          <w:p w14:paraId="7C4EB5C3"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Ensure schools operate within regulatory frameworks and meet statutory duties.</w:t>
            </w:r>
          </w:p>
          <w:p w14:paraId="72A00355"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Present clear and accurate accounts of performance to Governors, Governing Body, Ofsted, and others.</w:t>
            </w:r>
          </w:p>
          <w:p w14:paraId="7FACB9B4"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Collaborate with colleagues to improve educational outcomes.</w:t>
            </w:r>
          </w:p>
          <w:p w14:paraId="30F6D8CC" w14:textId="28871771"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Foster partnerships with parents and the wider community.</w:t>
            </w:r>
          </w:p>
          <w:p w14:paraId="3F4C7F0D" w14:textId="77777777" w:rsidR="004B1A2A" w:rsidRPr="00FD1556" w:rsidRDefault="004B1A2A" w:rsidP="004B1A2A">
            <w:pPr>
              <w:pStyle w:val="Heading2"/>
              <w:outlineLvl w:val="1"/>
              <w:rPr>
                <w:rFonts w:cstheme="majorHAnsi"/>
                <w:b w:val="0"/>
                <w:color w:val="auto"/>
                <w:sz w:val="24"/>
              </w:rPr>
            </w:pPr>
            <w:r w:rsidRPr="00FD1556">
              <w:rPr>
                <w:rFonts w:cstheme="majorHAnsi"/>
                <w:b w:val="0"/>
                <w:color w:val="auto"/>
                <w:sz w:val="24"/>
              </w:rPr>
              <w:t>General Responsibilities Applicable to All Staff</w:t>
            </w:r>
          </w:p>
          <w:p w14:paraId="74B2E0F3"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Demonstrate and promote the values of Pencalenick School at all times.</w:t>
            </w:r>
          </w:p>
          <w:p w14:paraId="0D6CB235"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Collaborate with staff to meet the needs of all pupils.</w:t>
            </w:r>
          </w:p>
          <w:p w14:paraId="1DFD4C56"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Uphold professional conduct in line with Pencalenick School’s Code of Conduct.</w:t>
            </w:r>
          </w:p>
          <w:p w14:paraId="196631BF"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Attend staff meetings and INSET as required.</w:t>
            </w:r>
          </w:p>
          <w:p w14:paraId="008F3033"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Undertake appropriate professional development.</w:t>
            </w:r>
          </w:p>
          <w:p w14:paraId="1038D6C4"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Adhere to all Trust policies and procedures.</w:t>
            </w:r>
          </w:p>
          <w:p w14:paraId="6F93E68E" w14:textId="77777777" w:rsidR="004B1A2A" w:rsidRPr="004B1A2A" w:rsidRDefault="004B1A2A" w:rsidP="004B1A2A">
            <w:pPr>
              <w:pStyle w:val="ListBullet"/>
              <w:numPr>
                <w:ilvl w:val="0"/>
                <w:numId w:val="0"/>
              </w:numPr>
              <w:ind w:left="360"/>
              <w:rPr>
                <w:rFonts w:asciiTheme="majorHAnsi" w:hAnsiTheme="majorHAnsi" w:cstheme="majorHAnsi"/>
              </w:rPr>
            </w:pPr>
            <w:r w:rsidRPr="004B1A2A">
              <w:rPr>
                <w:rFonts w:asciiTheme="majorHAnsi" w:hAnsiTheme="majorHAnsi" w:cstheme="majorHAnsi"/>
              </w:rPr>
              <w:t>• Maintain confidentiality in all matters, in line with GDPR.</w:t>
            </w:r>
          </w:p>
          <w:p w14:paraId="738B444A" w14:textId="14392BDA" w:rsidR="00493EDF" w:rsidRPr="004B1A2A" w:rsidRDefault="00493EDF" w:rsidP="004B1A2A">
            <w:pPr>
              <w:ind w:left="720"/>
              <w:jc w:val="both"/>
              <w:rPr>
                <w:rFonts w:asciiTheme="majorHAnsi" w:hAnsiTheme="majorHAnsi" w:cstheme="majorHAnsi"/>
              </w:rPr>
            </w:pPr>
          </w:p>
        </w:tc>
      </w:tr>
    </w:tbl>
    <w:p w14:paraId="4AA769AC" w14:textId="77777777" w:rsidR="00215DC3" w:rsidRPr="00493EDF" w:rsidRDefault="00215DC3" w:rsidP="00215DC3">
      <w:pPr>
        <w:rPr>
          <w:rFonts w:ascii="Calibri" w:eastAsia="Calibri" w:hAnsi="Calibri"/>
          <w:b/>
          <w:sz w:val="22"/>
          <w:szCs w:val="22"/>
          <w:lang w:eastAsia="en-US"/>
        </w:rPr>
      </w:pPr>
    </w:p>
    <w:p w14:paraId="138DC1F4" w14:textId="77777777" w:rsidR="006D1E2F" w:rsidRPr="00493EDF" w:rsidRDefault="006D1E2F" w:rsidP="00215DC3">
      <w:pPr>
        <w:rPr>
          <w:rFonts w:ascii="Calibri" w:eastAsia="Calibri" w:hAnsi="Calibri"/>
          <w:b/>
          <w:sz w:val="22"/>
          <w:szCs w:val="22"/>
          <w:lang w:eastAsia="en-US"/>
        </w:rPr>
      </w:pPr>
    </w:p>
    <w:p w14:paraId="405678A5" w14:textId="77777777" w:rsidR="006D1E2F" w:rsidRPr="00493EDF" w:rsidRDefault="006D1E2F" w:rsidP="00215DC3">
      <w:pPr>
        <w:rPr>
          <w:rFonts w:ascii="Calibri" w:eastAsia="Calibri" w:hAnsi="Calibri"/>
          <w:b/>
          <w:sz w:val="22"/>
          <w:szCs w:val="22"/>
          <w:lang w:eastAsia="en-US"/>
        </w:rPr>
      </w:pPr>
    </w:p>
    <w:p w14:paraId="505F24F6" w14:textId="77777777" w:rsidR="006D1E2F" w:rsidRPr="00493EDF" w:rsidRDefault="006D1E2F" w:rsidP="00215DC3">
      <w:pPr>
        <w:rPr>
          <w:rFonts w:ascii="Calibri" w:eastAsia="Calibri" w:hAnsi="Calibri"/>
          <w:b/>
          <w:sz w:val="22"/>
          <w:szCs w:val="22"/>
          <w:lang w:eastAsia="en-US"/>
        </w:rPr>
      </w:pPr>
    </w:p>
    <w:tbl>
      <w:tblPr>
        <w:tblStyle w:val="TableGrid"/>
        <w:tblW w:w="10035" w:type="dxa"/>
        <w:tblInd w:w="421" w:type="dxa"/>
        <w:tblLook w:val="04A0" w:firstRow="1" w:lastRow="0" w:firstColumn="1" w:lastColumn="0" w:noHBand="0" w:noVBand="1"/>
      </w:tblPr>
      <w:tblGrid>
        <w:gridCol w:w="10035"/>
      </w:tblGrid>
      <w:tr w:rsidR="00215DC3" w:rsidRPr="00493EDF" w14:paraId="1310F0DC" w14:textId="77777777" w:rsidTr="00215DC3">
        <w:trPr>
          <w:trHeight w:val="70"/>
        </w:trPr>
        <w:tc>
          <w:tcPr>
            <w:tcW w:w="10035" w:type="dxa"/>
            <w:shd w:val="clear" w:color="auto" w:fill="99CCFF"/>
          </w:tcPr>
          <w:p w14:paraId="6D19D518" w14:textId="77777777" w:rsidR="00215DC3" w:rsidRPr="00493EDF" w:rsidRDefault="00215DC3" w:rsidP="00DF289A">
            <w:pPr>
              <w:rPr>
                <w:rFonts w:ascii="Calibri" w:eastAsia="Calibri" w:hAnsi="Calibri"/>
                <w:b/>
                <w:sz w:val="22"/>
                <w:szCs w:val="22"/>
                <w:lang w:eastAsia="en-US"/>
              </w:rPr>
            </w:pPr>
            <w:r w:rsidRPr="00493EDF">
              <w:rPr>
                <w:rFonts w:ascii="Calibri" w:eastAsia="Calibri" w:hAnsi="Calibri"/>
                <w:b/>
                <w:sz w:val="22"/>
                <w:szCs w:val="22"/>
                <w:lang w:eastAsia="en-US"/>
              </w:rPr>
              <w:t>General/Other:</w:t>
            </w:r>
          </w:p>
        </w:tc>
      </w:tr>
      <w:tr w:rsidR="00215DC3" w:rsidRPr="00493EDF" w14:paraId="65354660" w14:textId="77777777" w:rsidTr="00215DC3">
        <w:trPr>
          <w:trHeight w:val="70"/>
        </w:trPr>
        <w:tc>
          <w:tcPr>
            <w:tcW w:w="10035" w:type="dxa"/>
          </w:tcPr>
          <w:p w14:paraId="48F32F93" w14:textId="77777777" w:rsidR="00912D2D" w:rsidRPr="00267FDC" w:rsidRDefault="00912D2D" w:rsidP="00FD1556">
            <w:pPr>
              <w:pStyle w:val="ListBullet"/>
              <w:numPr>
                <w:ilvl w:val="0"/>
                <w:numId w:val="0"/>
              </w:numPr>
              <w:ind w:left="360"/>
              <w:rPr>
                <w:rFonts w:asciiTheme="majorHAnsi" w:hAnsiTheme="majorHAnsi" w:cstheme="majorHAnsi"/>
              </w:rPr>
            </w:pPr>
            <w:r w:rsidRPr="00267FDC">
              <w:rPr>
                <w:rFonts w:asciiTheme="majorHAnsi" w:hAnsiTheme="majorHAnsi" w:cstheme="majorHAnsi"/>
              </w:rPr>
              <w:t>• Demonstrate and promote the values of Pencalenick School at all times.</w:t>
            </w:r>
          </w:p>
          <w:p w14:paraId="3474F96A" w14:textId="77777777" w:rsidR="00912D2D" w:rsidRPr="00267FDC" w:rsidRDefault="00912D2D" w:rsidP="00FD1556">
            <w:pPr>
              <w:pStyle w:val="ListBullet"/>
              <w:numPr>
                <w:ilvl w:val="0"/>
                <w:numId w:val="0"/>
              </w:numPr>
              <w:ind w:left="360"/>
              <w:rPr>
                <w:rFonts w:asciiTheme="majorHAnsi" w:hAnsiTheme="majorHAnsi" w:cstheme="majorHAnsi"/>
              </w:rPr>
            </w:pPr>
            <w:r w:rsidRPr="00267FDC">
              <w:rPr>
                <w:rFonts w:asciiTheme="majorHAnsi" w:hAnsiTheme="majorHAnsi" w:cstheme="majorHAnsi"/>
              </w:rPr>
              <w:t>• Collaborate with staff to meet the needs of all pupils.</w:t>
            </w:r>
          </w:p>
          <w:p w14:paraId="06911747" w14:textId="77777777" w:rsidR="00912D2D" w:rsidRPr="00267FDC" w:rsidRDefault="00912D2D" w:rsidP="00FD1556">
            <w:pPr>
              <w:pStyle w:val="ListBullet"/>
              <w:numPr>
                <w:ilvl w:val="0"/>
                <w:numId w:val="0"/>
              </w:numPr>
              <w:ind w:left="360"/>
              <w:rPr>
                <w:rFonts w:asciiTheme="majorHAnsi" w:hAnsiTheme="majorHAnsi" w:cstheme="majorHAnsi"/>
              </w:rPr>
            </w:pPr>
            <w:r w:rsidRPr="00267FDC">
              <w:rPr>
                <w:rFonts w:asciiTheme="majorHAnsi" w:hAnsiTheme="majorHAnsi" w:cstheme="majorHAnsi"/>
              </w:rPr>
              <w:t>• Uphold professional conduct in line with Pencalenick School’s Code of Conduct.</w:t>
            </w:r>
          </w:p>
          <w:p w14:paraId="0736A203" w14:textId="77777777" w:rsidR="00912D2D" w:rsidRPr="00267FDC" w:rsidRDefault="00912D2D" w:rsidP="00FD1556">
            <w:pPr>
              <w:pStyle w:val="ListBullet"/>
              <w:numPr>
                <w:ilvl w:val="0"/>
                <w:numId w:val="0"/>
              </w:numPr>
              <w:ind w:left="360"/>
              <w:rPr>
                <w:rFonts w:asciiTheme="majorHAnsi" w:hAnsiTheme="majorHAnsi" w:cstheme="majorHAnsi"/>
              </w:rPr>
            </w:pPr>
            <w:r w:rsidRPr="00267FDC">
              <w:rPr>
                <w:rFonts w:asciiTheme="majorHAnsi" w:hAnsiTheme="majorHAnsi" w:cstheme="majorHAnsi"/>
              </w:rPr>
              <w:t>• Attend staff meetings and INSET as required.</w:t>
            </w:r>
          </w:p>
          <w:p w14:paraId="55F20ECD" w14:textId="77777777" w:rsidR="00912D2D" w:rsidRPr="00267FDC" w:rsidRDefault="00912D2D" w:rsidP="00FD1556">
            <w:pPr>
              <w:pStyle w:val="ListBullet"/>
              <w:numPr>
                <w:ilvl w:val="0"/>
                <w:numId w:val="0"/>
              </w:numPr>
              <w:ind w:left="360"/>
              <w:rPr>
                <w:rFonts w:asciiTheme="majorHAnsi" w:hAnsiTheme="majorHAnsi" w:cstheme="majorHAnsi"/>
              </w:rPr>
            </w:pPr>
            <w:r w:rsidRPr="00267FDC">
              <w:rPr>
                <w:rFonts w:asciiTheme="majorHAnsi" w:hAnsiTheme="majorHAnsi" w:cstheme="majorHAnsi"/>
              </w:rPr>
              <w:t>• Undertake appropriate professional development.</w:t>
            </w:r>
          </w:p>
          <w:p w14:paraId="422EB3C7" w14:textId="77777777" w:rsidR="00912D2D" w:rsidRPr="00267FDC" w:rsidRDefault="00912D2D" w:rsidP="00FD1556">
            <w:pPr>
              <w:pStyle w:val="ListBullet"/>
              <w:numPr>
                <w:ilvl w:val="0"/>
                <w:numId w:val="0"/>
              </w:numPr>
              <w:ind w:left="360"/>
              <w:rPr>
                <w:rFonts w:asciiTheme="majorHAnsi" w:hAnsiTheme="majorHAnsi" w:cstheme="majorHAnsi"/>
              </w:rPr>
            </w:pPr>
            <w:r w:rsidRPr="00267FDC">
              <w:rPr>
                <w:rFonts w:asciiTheme="majorHAnsi" w:hAnsiTheme="majorHAnsi" w:cstheme="majorHAnsi"/>
              </w:rPr>
              <w:t>• Adhere to all Trust policies and procedures.</w:t>
            </w:r>
          </w:p>
          <w:p w14:paraId="1F24E36B" w14:textId="6AECE258" w:rsidR="00215DC3" w:rsidRPr="00912D2D" w:rsidRDefault="00912D2D" w:rsidP="00FD1556">
            <w:pPr>
              <w:pStyle w:val="ListBullet"/>
              <w:numPr>
                <w:ilvl w:val="0"/>
                <w:numId w:val="0"/>
              </w:numPr>
              <w:ind w:left="360"/>
              <w:rPr>
                <w:rFonts w:asciiTheme="majorHAnsi" w:hAnsiTheme="majorHAnsi" w:cstheme="majorHAnsi"/>
              </w:rPr>
            </w:pPr>
            <w:r w:rsidRPr="00267FDC">
              <w:rPr>
                <w:rFonts w:asciiTheme="majorHAnsi" w:hAnsiTheme="majorHAnsi" w:cstheme="majorHAnsi"/>
              </w:rPr>
              <w:t>• Maintain confidentiality in all matters, in line with GDPR.</w:t>
            </w:r>
          </w:p>
        </w:tc>
      </w:tr>
    </w:tbl>
    <w:p w14:paraId="47D9CE28" w14:textId="77777777" w:rsidR="00A23CFC" w:rsidRPr="00493EDF" w:rsidRDefault="00A23CFC" w:rsidP="00A23CFC">
      <w:pPr>
        <w:pStyle w:val="ListParagraph"/>
        <w:spacing w:after="360"/>
        <w:ind w:left="567"/>
        <w:rPr>
          <w:rFonts w:asciiTheme="majorHAnsi" w:hAnsiTheme="majorHAnsi"/>
        </w:rPr>
      </w:pPr>
    </w:p>
    <w:p w14:paraId="09C6A2FC" w14:textId="77777777" w:rsidR="0093512D" w:rsidRPr="00FD1556" w:rsidRDefault="00A23CFC" w:rsidP="00A23CFC">
      <w:pPr>
        <w:pStyle w:val="ListParagraph"/>
        <w:spacing w:after="360"/>
        <w:ind w:left="567"/>
        <w:rPr>
          <w:rFonts w:asciiTheme="majorHAnsi" w:hAnsiTheme="majorHAnsi" w:cstheme="majorHAnsi"/>
          <w:b/>
          <w:noProof/>
          <w:sz w:val="28"/>
          <w:szCs w:val="28"/>
        </w:rPr>
      </w:pPr>
      <w:r w:rsidRPr="00FD1556">
        <w:rPr>
          <w:rFonts w:asciiTheme="majorHAnsi" w:hAnsiTheme="majorHAnsi" w:cstheme="majorHAnsi"/>
          <w:b/>
          <w:noProof/>
          <w:sz w:val="28"/>
          <w:szCs w:val="28"/>
        </w:rPr>
        <w:lastRenderedPageBreak/>
        <w:t>Person Specification</w:t>
      </w:r>
    </w:p>
    <w:tbl>
      <w:tblPr>
        <w:tblStyle w:val="TableGrid"/>
        <w:tblW w:w="10631" w:type="dxa"/>
        <w:tblInd w:w="137" w:type="dxa"/>
        <w:tblLayout w:type="fixed"/>
        <w:tblLook w:val="04A0" w:firstRow="1" w:lastRow="0" w:firstColumn="1" w:lastColumn="0" w:noHBand="0" w:noVBand="1"/>
      </w:tblPr>
      <w:tblGrid>
        <w:gridCol w:w="1418"/>
        <w:gridCol w:w="7938"/>
        <w:gridCol w:w="1275"/>
      </w:tblGrid>
      <w:tr w:rsidR="00692400" w:rsidRPr="00493EDF" w14:paraId="7F91032A" w14:textId="77777777" w:rsidTr="00753194">
        <w:tc>
          <w:tcPr>
            <w:tcW w:w="1418" w:type="dxa"/>
            <w:tcBorders>
              <w:bottom w:val="single" w:sz="4" w:space="0" w:color="auto"/>
            </w:tcBorders>
            <w:shd w:val="clear" w:color="auto" w:fill="99CCFF"/>
          </w:tcPr>
          <w:p w14:paraId="246757D8" w14:textId="77777777" w:rsidR="00692400" w:rsidRPr="007816E4" w:rsidRDefault="00692400" w:rsidP="00DF289A">
            <w:pPr>
              <w:pStyle w:val="NoSpacing"/>
              <w:rPr>
                <w:color w:val="141412"/>
                <w:sz w:val="20"/>
                <w:szCs w:val="20"/>
                <w:lang w:val="en-US"/>
              </w:rPr>
            </w:pPr>
          </w:p>
        </w:tc>
        <w:tc>
          <w:tcPr>
            <w:tcW w:w="7938" w:type="dxa"/>
            <w:shd w:val="clear" w:color="auto" w:fill="99CCFF"/>
          </w:tcPr>
          <w:p w14:paraId="2BA1B916" w14:textId="77777777" w:rsidR="00692400" w:rsidRPr="007816E4" w:rsidRDefault="00692400" w:rsidP="00DF289A">
            <w:pPr>
              <w:pStyle w:val="NoSpacing"/>
              <w:rPr>
                <w:b/>
                <w:sz w:val="20"/>
                <w:szCs w:val="20"/>
              </w:rPr>
            </w:pPr>
            <w:r w:rsidRPr="007816E4">
              <w:rPr>
                <w:b/>
                <w:sz w:val="20"/>
                <w:szCs w:val="20"/>
              </w:rPr>
              <w:t xml:space="preserve">Essential </w:t>
            </w:r>
          </w:p>
        </w:tc>
        <w:tc>
          <w:tcPr>
            <w:tcW w:w="1275" w:type="dxa"/>
            <w:shd w:val="clear" w:color="auto" w:fill="99CCFF"/>
          </w:tcPr>
          <w:p w14:paraId="76463CA2" w14:textId="77777777" w:rsidR="00692400" w:rsidRPr="007816E4" w:rsidRDefault="00692400" w:rsidP="00DF289A">
            <w:pPr>
              <w:pStyle w:val="NoSpacing"/>
              <w:rPr>
                <w:b/>
                <w:sz w:val="20"/>
                <w:szCs w:val="20"/>
              </w:rPr>
            </w:pPr>
            <w:r w:rsidRPr="007816E4">
              <w:rPr>
                <w:b/>
                <w:sz w:val="20"/>
                <w:szCs w:val="20"/>
              </w:rPr>
              <w:t>Recruiting method</w:t>
            </w:r>
          </w:p>
        </w:tc>
      </w:tr>
      <w:tr w:rsidR="00692400" w:rsidRPr="00493EDF" w14:paraId="05B10A44" w14:textId="77777777" w:rsidTr="00753194">
        <w:tc>
          <w:tcPr>
            <w:tcW w:w="1418" w:type="dxa"/>
            <w:shd w:val="clear" w:color="auto" w:fill="99CCFF"/>
          </w:tcPr>
          <w:p w14:paraId="79336D3F" w14:textId="77777777" w:rsidR="00692400" w:rsidRPr="007816E4" w:rsidRDefault="00692400" w:rsidP="00DF289A">
            <w:pPr>
              <w:rPr>
                <w:rFonts w:ascii="Calibri" w:eastAsia="Calibri" w:hAnsi="Calibri"/>
                <w:b/>
                <w:lang w:eastAsia="en-US"/>
              </w:rPr>
            </w:pPr>
            <w:r w:rsidRPr="007816E4">
              <w:rPr>
                <w:rFonts w:ascii="Calibri" w:eastAsia="Calibri" w:hAnsi="Calibri"/>
                <w:b/>
                <w:lang w:eastAsia="en-US"/>
              </w:rPr>
              <w:t xml:space="preserve">Education and Training </w:t>
            </w:r>
          </w:p>
        </w:tc>
        <w:tc>
          <w:tcPr>
            <w:tcW w:w="7938" w:type="dxa"/>
          </w:tcPr>
          <w:p w14:paraId="44F307FE" w14:textId="77777777" w:rsidR="00692400" w:rsidRDefault="00692400" w:rsidP="009A692E">
            <w:pPr>
              <w:keepNext/>
              <w:ind w:right="-514"/>
              <w:outlineLvl w:val="2"/>
              <w:rPr>
                <w:rFonts w:asciiTheme="majorHAnsi" w:hAnsiTheme="majorHAnsi"/>
              </w:rPr>
            </w:pPr>
            <w:r w:rsidRPr="007816E4">
              <w:rPr>
                <w:rFonts w:asciiTheme="majorHAnsi" w:hAnsiTheme="majorHAnsi"/>
              </w:rPr>
              <w:t xml:space="preserve">Qualified teacher status or recognised equivalent </w:t>
            </w:r>
          </w:p>
          <w:p w14:paraId="04F4D64E" w14:textId="1FCB6070" w:rsidR="00184EA9" w:rsidRPr="007816E4" w:rsidRDefault="00184EA9" w:rsidP="009A692E">
            <w:pPr>
              <w:keepNext/>
              <w:ind w:right="-514"/>
              <w:outlineLvl w:val="2"/>
              <w:rPr>
                <w:rFonts w:asciiTheme="majorHAnsi" w:hAnsiTheme="majorHAnsi"/>
              </w:rPr>
            </w:pPr>
            <w:r>
              <w:rPr>
                <w:rFonts w:asciiTheme="majorHAnsi" w:hAnsiTheme="majorHAnsi"/>
              </w:rPr>
              <w:t>NPQSL or NPQH (desirable)</w:t>
            </w:r>
          </w:p>
          <w:p w14:paraId="3A8669B9" w14:textId="77777777" w:rsidR="00692400" w:rsidRPr="007816E4" w:rsidRDefault="00692400" w:rsidP="00DF289A">
            <w:pPr>
              <w:rPr>
                <w:rFonts w:asciiTheme="majorHAnsi" w:hAnsiTheme="majorHAnsi"/>
              </w:rPr>
            </w:pPr>
          </w:p>
        </w:tc>
        <w:tc>
          <w:tcPr>
            <w:tcW w:w="1275" w:type="dxa"/>
          </w:tcPr>
          <w:p w14:paraId="5192BEDD" w14:textId="77777777" w:rsidR="00692400" w:rsidRPr="007816E4" w:rsidRDefault="00692400" w:rsidP="00DF289A">
            <w:pPr>
              <w:rPr>
                <w:rFonts w:asciiTheme="majorHAnsi" w:hAnsiTheme="majorHAnsi"/>
              </w:rPr>
            </w:pPr>
            <w:r w:rsidRPr="007816E4">
              <w:rPr>
                <w:rFonts w:asciiTheme="majorHAnsi" w:hAnsiTheme="majorHAnsi"/>
              </w:rPr>
              <w:t>Application form</w:t>
            </w:r>
          </w:p>
        </w:tc>
      </w:tr>
      <w:tr w:rsidR="00692400" w:rsidRPr="00493EDF" w14:paraId="7F9AD448" w14:textId="77777777" w:rsidTr="00753194">
        <w:tc>
          <w:tcPr>
            <w:tcW w:w="1418" w:type="dxa"/>
            <w:shd w:val="clear" w:color="auto" w:fill="99CCFF"/>
          </w:tcPr>
          <w:p w14:paraId="73E38E58" w14:textId="77777777" w:rsidR="00692400" w:rsidRPr="007816E4" w:rsidRDefault="00692400" w:rsidP="00DF289A">
            <w:pPr>
              <w:rPr>
                <w:rFonts w:ascii="Calibri" w:eastAsia="Calibri" w:hAnsi="Calibri"/>
                <w:b/>
                <w:lang w:eastAsia="en-US"/>
              </w:rPr>
            </w:pPr>
            <w:r w:rsidRPr="007816E4">
              <w:rPr>
                <w:rFonts w:ascii="Calibri" w:eastAsia="Calibri" w:hAnsi="Calibri"/>
                <w:b/>
                <w:lang w:eastAsia="en-US"/>
              </w:rPr>
              <w:t xml:space="preserve">Skills and Experience </w:t>
            </w:r>
          </w:p>
        </w:tc>
        <w:tc>
          <w:tcPr>
            <w:tcW w:w="7938" w:type="dxa"/>
          </w:tcPr>
          <w:p w14:paraId="7BD8B648" w14:textId="77777777" w:rsidR="00692400" w:rsidRPr="007816E4" w:rsidRDefault="00692400" w:rsidP="004B5D5C">
            <w:pPr>
              <w:keepNext/>
              <w:ind w:right="-514"/>
              <w:outlineLvl w:val="2"/>
              <w:rPr>
                <w:rFonts w:asciiTheme="majorHAnsi" w:hAnsiTheme="majorHAnsi"/>
              </w:rPr>
            </w:pPr>
            <w:r w:rsidRPr="007816E4">
              <w:rPr>
                <w:rFonts w:asciiTheme="majorHAnsi" w:hAnsiTheme="majorHAnsi"/>
              </w:rPr>
              <w:t>Show evidence of:-</w:t>
            </w:r>
          </w:p>
          <w:p w14:paraId="43D5F326" w14:textId="77777777" w:rsidR="00692400" w:rsidRPr="007816E4" w:rsidRDefault="00692400" w:rsidP="004B5D5C">
            <w:pPr>
              <w:keepNext/>
              <w:ind w:right="-514"/>
              <w:outlineLvl w:val="2"/>
              <w:rPr>
                <w:rFonts w:asciiTheme="majorHAnsi" w:hAnsiTheme="majorHAnsi"/>
              </w:rPr>
            </w:pPr>
            <w:r w:rsidRPr="007816E4">
              <w:rPr>
                <w:rFonts w:asciiTheme="majorHAnsi" w:hAnsiTheme="majorHAnsi"/>
              </w:rPr>
              <w:t>-Recent experience of working successfully as a senior leader in a school.</w:t>
            </w:r>
          </w:p>
          <w:p w14:paraId="01DDD08D" w14:textId="2F538657" w:rsidR="00692400" w:rsidRPr="007816E4" w:rsidRDefault="00692400" w:rsidP="004B5D5C">
            <w:pPr>
              <w:keepNext/>
              <w:ind w:right="-514"/>
              <w:outlineLvl w:val="2"/>
              <w:rPr>
                <w:rFonts w:asciiTheme="majorHAnsi" w:hAnsiTheme="majorHAnsi"/>
              </w:rPr>
            </w:pPr>
            <w:r w:rsidRPr="007816E4">
              <w:rPr>
                <w:rFonts w:asciiTheme="majorHAnsi" w:hAnsiTheme="majorHAnsi"/>
              </w:rPr>
              <w:t xml:space="preserve">-Evidence of major whole school responsibilities and experience of turning policy into effective </w:t>
            </w:r>
            <w:r w:rsidR="00D76ECF">
              <w:rPr>
                <w:rFonts w:asciiTheme="majorHAnsi" w:hAnsiTheme="majorHAnsi"/>
              </w:rPr>
              <w:br/>
            </w:r>
            <w:r w:rsidRPr="007816E4">
              <w:rPr>
                <w:rFonts w:asciiTheme="majorHAnsi" w:hAnsiTheme="majorHAnsi"/>
              </w:rPr>
              <w:t>and successful practice.</w:t>
            </w:r>
          </w:p>
          <w:p w14:paraId="63EA2C7D" w14:textId="4BF0D308" w:rsidR="00692400" w:rsidRPr="00D76ECF" w:rsidRDefault="00692400" w:rsidP="00D76ECF">
            <w:pPr>
              <w:keepNext/>
              <w:ind w:right="-514"/>
              <w:outlineLvl w:val="2"/>
              <w:rPr>
                <w:rFonts w:asciiTheme="majorHAnsi" w:hAnsiTheme="majorHAnsi"/>
              </w:rPr>
            </w:pPr>
            <w:r w:rsidRPr="007816E4">
              <w:rPr>
                <w:rFonts w:asciiTheme="majorHAnsi" w:hAnsiTheme="majorHAnsi"/>
              </w:rPr>
              <w:t xml:space="preserve">-Leadership of a significant area or phase or inclusion including responsibility for raising </w:t>
            </w:r>
            <w:r w:rsidR="00D76ECF">
              <w:rPr>
                <w:rFonts w:asciiTheme="majorHAnsi" w:hAnsiTheme="majorHAnsi"/>
              </w:rPr>
              <w:br/>
            </w:r>
            <w:r w:rsidRPr="007816E4">
              <w:rPr>
                <w:rFonts w:asciiTheme="majorHAnsi" w:hAnsiTheme="majorHAnsi"/>
              </w:rPr>
              <w:t>standards across the whole school.</w:t>
            </w:r>
          </w:p>
          <w:p w14:paraId="29B99226" w14:textId="77777777" w:rsidR="00692400" w:rsidRPr="007816E4" w:rsidRDefault="00692400" w:rsidP="00DF289A">
            <w:pPr>
              <w:rPr>
                <w:rFonts w:asciiTheme="majorHAnsi" w:hAnsiTheme="majorHAnsi"/>
              </w:rPr>
            </w:pPr>
          </w:p>
        </w:tc>
        <w:tc>
          <w:tcPr>
            <w:tcW w:w="1275" w:type="dxa"/>
          </w:tcPr>
          <w:p w14:paraId="4F28945F" w14:textId="77777777" w:rsidR="00692400" w:rsidRPr="007816E4" w:rsidRDefault="00692400" w:rsidP="00DF289A">
            <w:pPr>
              <w:rPr>
                <w:rFonts w:asciiTheme="majorHAnsi" w:hAnsiTheme="majorHAnsi"/>
              </w:rPr>
            </w:pPr>
          </w:p>
          <w:p w14:paraId="62D0CECF" w14:textId="77777777" w:rsidR="00417AA5" w:rsidRPr="007816E4" w:rsidRDefault="00417AA5" w:rsidP="00DF289A">
            <w:pPr>
              <w:rPr>
                <w:rFonts w:asciiTheme="majorHAnsi" w:hAnsiTheme="majorHAnsi"/>
              </w:rPr>
            </w:pPr>
            <w:r w:rsidRPr="007816E4">
              <w:rPr>
                <w:rFonts w:asciiTheme="majorHAnsi" w:hAnsiTheme="majorHAnsi"/>
              </w:rPr>
              <w:t>Application form and interview</w:t>
            </w:r>
          </w:p>
        </w:tc>
      </w:tr>
      <w:tr w:rsidR="00692400" w:rsidRPr="00493EDF" w14:paraId="2B1E6B19" w14:textId="77777777" w:rsidTr="00753194">
        <w:tc>
          <w:tcPr>
            <w:tcW w:w="1418" w:type="dxa"/>
            <w:shd w:val="clear" w:color="auto" w:fill="99CCFF"/>
          </w:tcPr>
          <w:p w14:paraId="71CEBC60" w14:textId="77777777" w:rsidR="00692400" w:rsidRPr="007816E4" w:rsidRDefault="00692400" w:rsidP="00DF289A">
            <w:pPr>
              <w:rPr>
                <w:rFonts w:ascii="Calibri" w:eastAsia="Calibri" w:hAnsi="Calibri"/>
                <w:b/>
                <w:lang w:eastAsia="en-US"/>
              </w:rPr>
            </w:pPr>
            <w:r w:rsidRPr="007816E4">
              <w:rPr>
                <w:rFonts w:ascii="Calibri" w:eastAsia="Calibri" w:hAnsi="Calibri"/>
                <w:b/>
                <w:lang w:eastAsia="en-US"/>
              </w:rPr>
              <w:t>Specialist Knowledge and Skills</w:t>
            </w:r>
          </w:p>
        </w:tc>
        <w:tc>
          <w:tcPr>
            <w:tcW w:w="7938" w:type="dxa"/>
          </w:tcPr>
          <w:p w14:paraId="6B1F1507" w14:textId="77777777" w:rsidR="00753194" w:rsidRPr="00753194" w:rsidRDefault="00753194" w:rsidP="00753194">
            <w:pPr>
              <w:ind w:right="-514"/>
              <w:rPr>
                <w:rFonts w:asciiTheme="majorHAnsi" w:hAnsiTheme="majorHAnsi"/>
                <w:b/>
              </w:rPr>
            </w:pPr>
            <w:r w:rsidRPr="00753194">
              <w:rPr>
                <w:rFonts w:asciiTheme="majorHAnsi" w:hAnsiTheme="majorHAnsi"/>
                <w:b/>
              </w:rPr>
              <w:t xml:space="preserve">Professional Knowledge </w:t>
            </w:r>
          </w:p>
          <w:p w14:paraId="2276B0F8" w14:textId="77777777" w:rsidR="00753194" w:rsidRPr="00753194" w:rsidRDefault="00753194" w:rsidP="00753194">
            <w:pPr>
              <w:ind w:right="-514"/>
              <w:rPr>
                <w:rFonts w:asciiTheme="majorHAnsi" w:hAnsiTheme="majorHAnsi"/>
              </w:rPr>
            </w:pPr>
            <w:r w:rsidRPr="00753194">
              <w:rPr>
                <w:rFonts w:asciiTheme="majorHAnsi" w:hAnsiTheme="majorHAnsi"/>
              </w:rPr>
              <w:t>-A clear understanding of the essential qualities necessary for effective teaching and learning.</w:t>
            </w:r>
          </w:p>
          <w:p w14:paraId="3E6FE4A6" w14:textId="77777777" w:rsidR="00753194" w:rsidRPr="00753194" w:rsidRDefault="00753194" w:rsidP="00753194">
            <w:pPr>
              <w:ind w:right="-514"/>
              <w:rPr>
                <w:rFonts w:asciiTheme="majorHAnsi" w:hAnsiTheme="majorHAnsi"/>
              </w:rPr>
            </w:pPr>
            <w:r w:rsidRPr="00753194">
              <w:rPr>
                <w:rFonts w:asciiTheme="majorHAnsi" w:hAnsiTheme="majorHAnsi"/>
              </w:rPr>
              <w:t>-Up to date knowledge of statutory regulations and guidance relating to the post.</w:t>
            </w:r>
          </w:p>
          <w:p w14:paraId="65A383E0" w14:textId="77777777" w:rsidR="00753194" w:rsidRDefault="00753194" w:rsidP="00753194">
            <w:pPr>
              <w:ind w:right="-514"/>
              <w:rPr>
                <w:rFonts w:asciiTheme="majorHAnsi" w:hAnsiTheme="majorHAnsi"/>
              </w:rPr>
            </w:pPr>
            <w:r w:rsidRPr="00753194">
              <w:rPr>
                <w:rFonts w:asciiTheme="majorHAnsi" w:hAnsiTheme="majorHAnsi"/>
              </w:rPr>
              <w:t>-Excellent knowledge of, and commitment to, SEND and Inclusive Practice</w:t>
            </w:r>
          </w:p>
          <w:p w14:paraId="5EA90F64" w14:textId="77777777" w:rsidR="00D76ECF" w:rsidRPr="00753194" w:rsidRDefault="00D76ECF" w:rsidP="00753194">
            <w:pPr>
              <w:ind w:right="-514"/>
              <w:rPr>
                <w:rFonts w:asciiTheme="majorHAnsi" w:hAnsiTheme="majorHAnsi"/>
              </w:rPr>
            </w:pPr>
          </w:p>
          <w:p w14:paraId="4D0724D5" w14:textId="77777777" w:rsidR="00753194" w:rsidRPr="00753194" w:rsidRDefault="00753194" w:rsidP="00753194">
            <w:pPr>
              <w:ind w:right="-514"/>
              <w:rPr>
                <w:rFonts w:asciiTheme="majorHAnsi" w:hAnsiTheme="majorHAnsi"/>
                <w:b/>
              </w:rPr>
            </w:pPr>
            <w:r w:rsidRPr="00753194">
              <w:rPr>
                <w:rFonts w:asciiTheme="majorHAnsi" w:hAnsiTheme="majorHAnsi"/>
                <w:b/>
              </w:rPr>
              <w:t>Professional skills</w:t>
            </w:r>
          </w:p>
          <w:p w14:paraId="261CCDE8" w14:textId="77777777" w:rsidR="00753194" w:rsidRPr="00753194" w:rsidRDefault="00753194" w:rsidP="00753194">
            <w:pPr>
              <w:ind w:right="-514"/>
              <w:rPr>
                <w:rFonts w:asciiTheme="majorHAnsi" w:hAnsiTheme="majorHAnsi"/>
              </w:rPr>
            </w:pPr>
            <w:r w:rsidRPr="00753194">
              <w:rPr>
                <w:rFonts w:asciiTheme="majorHAnsi" w:hAnsiTheme="majorHAnsi"/>
              </w:rPr>
              <w:t>Can demonstrate the ability to:</w:t>
            </w:r>
          </w:p>
          <w:p w14:paraId="3A13FE8B" w14:textId="3F8DF9E9" w:rsidR="00753194" w:rsidRPr="00753194" w:rsidRDefault="00753194" w:rsidP="00753194">
            <w:pPr>
              <w:ind w:right="-514"/>
              <w:rPr>
                <w:rFonts w:asciiTheme="majorHAnsi" w:hAnsiTheme="majorHAnsi"/>
              </w:rPr>
            </w:pPr>
            <w:r w:rsidRPr="00753194">
              <w:rPr>
                <w:rFonts w:asciiTheme="majorHAnsi" w:hAnsiTheme="majorHAnsi"/>
              </w:rPr>
              <w:t xml:space="preserve">-Analyse data, to evaluate the performance of pupil groups, pupil progress and plan an </w:t>
            </w:r>
            <w:r w:rsidR="00096F02">
              <w:rPr>
                <w:rFonts w:asciiTheme="majorHAnsi" w:hAnsiTheme="majorHAnsi"/>
              </w:rPr>
              <w:br/>
            </w:r>
            <w:r w:rsidRPr="00753194">
              <w:rPr>
                <w:rFonts w:asciiTheme="majorHAnsi" w:hAnsiTheme="majorHAnsi"/>
              </w:rPr>
              <w:t>appropriate course of action for whole school improvement.</w:t>
            </w:r>
          </w:p>
          <w:p w14:paraId="2C18FC5B" w14:textId="117A54BD" w:rsidR="00753194" w:rsidRPr="00753194" w:rsidRDefault="00753194" w:rsidP="00753194">
            <w:pPr>
              <w:ind w:right="-514"/>
              <w:rPr>
                <w:rFonts w:asciiTheme="majorHAnsi" w:hAnsiTheme="majorHAnsi"/>
              </w:rPr>
            </w:pPr>
            <w:r w:rsidRPr="00753194">
              <w:rPr>
                <w:rFonts w:asciiTheme="majorHAnsi" w:hAnsiTheme="majorHAnsi"/>
              </w:rPr>
              <w:t>-Develop and review whole school systems to ensure robust evaluation of school performance</w:t>
            </w:r>
            <w:r w:rsidR="00096F02">
              <w:rPr>
                <w:rFonts w:asciiTheme="majorHAnsi" w:hAnsiTheme="majorHAnsi"/>
              </w:rPr>
              <w:br/>
            </w:r>
            <w:r w:rsidRPr="00753194">
              <w:rPr>
                <w:rFonts w:asciiTheme="majorHAnsi" w:hAnsiTheme="majorHAnsi"/>
              </w:rPr>
              <w:t xml:space="preserve">and actions to secure improvements. </w:t>
            </w:r>
          </w:p>
          <w:p w14:paraId="5595EB13" w14:textId="77777777" w:rsidR="00753194" w:rsidRPr="00753194" w:rsidRDefault="00753194" w:rsidP="00753194">
            <w:pPr>
              <w:ind w:right="-514"/>
              <w:rPr>
                <w:rFonts w:asciiTheme="majorHAnsi" w:hAnsiTheme="majorHAnsi"/>
              </w:rPr>
            </w:pPr>
            <w:r w:rsidRPr="00753194">
              <w:rPr>
                <w:rFonts w:asciiTheme="majorHAnsi" w:hAnsiTheme="majorHAnsi"/>
              </w:rPr>
              <w:t>-Lead and manage a school team/s to successfully achieve agreed goals.</w:t>
            </w:r>
          </w:p>
          <w:p w14:paraId="736824B2" w14:textId="77777777" w:rsidR="00753194" w:rsidRPr="00753194" w:rsidRDefault="00753194" w:rsidP="00753194">
            <w:pPr>
              <w:ind w:right="-514"/>
              <w:rPr>
                <w:rFonts w:asciiTheme="majorHAnsi" w:hAnsiTheme="majorHAnsi"/>
              </w:rPr>
            </w:pPr>
            <w:r w:rsidRPr="00753194">
              <w:rPr>
                <w:rFonts w:asciiTheme="majorHAnsi" w:hAnsiTheme="majorHAnsi"/>
              </w:rPr>
              <w:t>-Be an effective team player that works collaboratively and effectively with others.</w:t>
            </w:r>
          </w:p>
          <w:p w14:paraId="7D54B6F9" w14:textId="77777777" w:rsidR="00753194" w:rsidRPr="00753194" w:rsidRDefault="00753194" w:rsidP="00753194">
            <w:pPr>
              <w:ind w:right="-514"/>
              <w:rPr>
                <w:rFonts w:asciiTheme="majorHAnsi" w:hAnsiTheme="majorHAnsi"/>
              </w:rPr>
            </w:pPr>
            <w:r w:rsidRPr="00753194">
              <w:rPr>
                <w:rFonts w:asciiTheme="majorHAnsi" w:hAnsiTheme="majorHAnsi"/>
              </w:rPr>
              <w:t xml:space="preserve">-Develop and deliver effective and inspirational professional development for staff (including mentoring and coaching as appropriate). </w:t>
            </w:r>
          </w:p>
          <w:p w14:paraId="35FC6778" w14:textId="77777777" w:rsidR="00753194" w:rsidRPr="00753194" w:rsidRDefault="00753194" w:rsidP="00753194">
            <w:pPr>
              <w:ind w:right="-514"/>
              <w:rPr>
                <w:rFonts w:asciiTheme="majorHAnsi" w:hAnsiTheme="majorHAnsi"/>
              </w:rPr>
            </w:pPr>
            <w:r w:rsidRPr="00753194">
              <w:rPr>
                <w:rFonts w:asciiTheme="majorHAnsi" w:hAnsiTheme="majorHAnsi"/>
              </w:rPr>
              <w:t>-Communicate effectively to a wide range of different audiences (verbal, written, using ICT as appropriate).</w:t>
            </w:r>
          </w:p>
          <w:p w14:paraId="2F1A278F" w14:textId="77777777" w:rsidR="00753194" w:rsidRPr="00753194" w:rsidRDefault="00753194" w:rsidP="00753194">
            <w:pPr>
              <w:ind w:right="-514"/>
              <w:rPr>
                <w:rFonts w:asciiTheme="majorHAnsi" w:hAnsiTheme="majorHAnsi"/>
              </w:rPr>
            </w:pPr>
            <w:r w:rsidRPr="00753194">
              <w:rPr>
                <w:rFonts w:asciiTheme="majorHAnsi" w:hAnsiTheme="majorHAnsi"/>
              </w:rPr>
              <w:t>-Demonstrate high quality teaching strategies.</w:t>
            </w:r>
          </w:p>
          <w:p w14:paraId="196C5EEF" w14:textId="77777777" w:rsidR="00753194" w:rsidRPr="00753194" w:rsidRDefault="00753194" w:rsidP="00753194">
            <w:pPr>
              <w:ind w:right="-514"/>
              <w:rPr>
                <w:rFonts w:asciiTheme="majorHAnsi" w:hAnsiTheme="majorHAnsi"/>
              </w:rPr>
            </w:pPr>
            <w:r w:rsidRPr="00753194">
              <w:rPr>
                <w:rFonts w:asciiTheme="majorHAnsi" w:hAnsiTheme="majorHAnsi"/>
              </w:rPr>
              <w:t>-Support, motivate and inspire both colleagues and pupils by leading through example.</w:t>
            </w:r>
          </w:p>
          <w:p w14:paraId="6D82C353" w14:textId="77777777" w:rsidR="00753194" w:rsidRPr="00753194" w:rsidRDefault="00753194" w:rsidP="00753194">
            <w:pPr>
              <w:ind w:right="-514"/>
              <w:rPr>
                <w:rFonts w:asciiTheme="majorHAnsi" w:hAnsiTheme="majorHAnsi"/>
              </w:rPr>
            </w:pPr>
            <w:r w:rsidRPr="00753194">
              <w:rPr>
                <w:rFonts w:asciiTheme="majorHAnsi" w:hAnsiTheme="majorHAnsi"/>
              </w:rPr>
              <w:t>-Contribute effectively to the work of the Head Teacher and senior leadership team.</w:t>
            </w:r>
          </w:p>
          <w:p w14:paraId="4C8C3273" w14:textId="51C9A363" w:rsidR="00753194" w:rsidRPr="00753194" w:rsidRDefault="00753194" w:rsidP="00753194">
            <w:pPr>
              <w:ind w:right="-514"/>
              <w:rPr>
                <w:rFonts w:asciiTheme="majorHAnsi" w:hAnsiTheme="majorHAnsi"/>
              </w:rPr>
            </w:pPr>
            <w:r w:rsidRPr="00753194">
              <w:rPr>
                <w:rFonts w:asciiTheme="majorHAnsi" w:hAnsiTheme="majorHAnsi"/>
              </w:rPr>
              <w:t xml:space="preserve">-Deal successfully with situations that may include tackling difficult situations and conflict </w:t>
            </w:r>
            <w:r w:rsidR="00096F02">
              <w:rPr>
                <w:rFonts w:asciiTheme="majorHAnsi" w:hAnsiTheme="majorHAnsi"/>
              </w:rPr>
              <w:br/>
            </w:r>
            <w:r w:rsidRPr="00753194">
              <w:rPr>
                <w:rFonts w:asciiTheme="majorHAnsi" w:hAnsiTheme="majorHAnsi"/>
              </w:rPr>
              <w:t>resolution.</w:t>
            </w:r>
          </w:p>
          <w:p w14:paraId="152620EE" w14:textId="397843D0" w:rsidR="00692400" w:rsidRPr="007816E4" w:rsidRDefault="00753194" w:rsidP="00753194">
            <w:pPr>
              <w:ind w:right="-514"/>
              <w:rPr>
                <w:rFonts w:asciiTheme="majorHAnsi" w:hAnsiTheme="majorHAnsi"/>
              </w:rPr>
            </w:pPr>
            <w:r w:rsidRPr="00753194">
              <w:rPr>
                <w:rFonts w:asciiTheme="majorHAnsi" w:hAnsiTheme="majorHAnsi"/>
              </w:rPr>
              <w:t>-Work successfully with a range of external agencies.</w:t>
            </w:r>
          </w:p>
        </w:tc>
        <w:tc>
          <w:tcPr>
            <w:tcW w:w="1275" w:type="dxa"/>
          </w:tcPr>
          <w:p w14:paraId="72CA02E1" w14:textId="77777777" w:rsidR="00692400" w:rsidRPr="007816E4" w:rsidRDefault="00692400" w:rsidP="00DF289A">
            <w:pPr>
              <w:rPr>
                <w:rFonts w:asciiTheme="majorHAnsi" w:hAnsiTheme="majorHAnsi"/>
              </w:rPr>
            </w:pPr>
          </w:p>
          <w:p w14:paraId="4ADD6953" w14:textId="77777777" w:rsidR="00417AA5" w:rsidRPr="007816E4" w:rsidRDefault="00417AA5" w:rsidP="00DF289A">
            <w:pPr>
              <w:rPr>
                <w:rFonts w:asciiTheme="majorHAnsi" w:hAnsiTheme="majorHAnsi"/>
              </w:rPr>
            </w:pPr>
            <w:r w:rsidRPr="007816E4">
              <w:rPr>
                <w:rFonts w:asciiTheme="majorHAnsi" w:hAnsiTheme="majorHAnsi"/>
              </w:rPr>
              <w:t>Interview</w:t>
            </w:r>
          </w:p>
        </w:tc>
      </w:tr>
      <w:tr w:rsidR="00692400" w:rsidRPr="00493EDF" w14:paraId="65D952E0" w14:textId="77777777" w:rsidTr="00753194">
        <w:tc>
          <w:tcPr>
            <w:tcW w:w="1418" w:type="dxa"/>
            <w:shd w:val="clear" w:color="auto" w:fill="99CCFF"/>
          </w:tcPr>
          <w:p w14:paraId="48FF5EAC" w14:textId="77777777" w:rsidR="00692400" w:rsidRPr="007816E4" w:rsidRDefault="0008670B" w:rsidP="00DF289A">
            <w:pPr>
              <w:rPr>
                <w:b/>
              </w:rPr>
            </w:pPr>
            <w:r w:rsidRPr="007816E4">
              <w:rPr>
                <w:rFonts w:ascii="Calibri" w:eastAsia="Calibri" w:hAnsi="Calibri"/>
                <w:b/>
                <w:lang w:eastAsia="en-US"/>
              </w:rPr>
              <w:t>Commitment</w:t>
            </w:r>
          </w:p>
        </w:tc>
        <w:tc>
          <w:tcPr>
            <w:tcW w:w="7938" w:type="dxa"/>
          </w:tcPr>
          <w:p w14:paraId="07DFB5FE" w14:textId="77777777" w:rsidR="0008670B" w:rsidRPr="007816E4" w:rsidRDefault="0008670B" w:rsidP="0008670B">
            <w:pPr>
              <w:ind w:right="-514"/>
              <w:jc w:val="both"/>
              <w:rPr>
                <w:rFonts w:asciiTheme="majorHAnsi" w:hAnsiTheme="majorHAnsi"/>
              </w:rPr>
            </w:pPr>
            <w:r w:rsidRPr="007816E4">
              <w:rPr>
                <w:rFonts w:asciiTheme="majorHAnsi" w:hAnsiTheme="majorHAnsi"/>
              </w:rPr>
              <w:t>Demonstrate a commitment to:</w:t>
            </w:r>
          </w:p>
          <w:p w14:paraId="2C558C05" w14:textId="77777777" w:rsidR="0008670B" w:rsidRPr="007816E4" w:rsidRDefault="0008670B" w:rsidP="008F7677">
            <w:pPr>
              <w:ind w:right="-514"/>
              <w:rPr>
                <w:rFonts w:asciiTheme="majorHAnsi" w:hAnsiTheme="majorHAnsi"/>
              </w:rPr>
            </w:pPr>
            <w:r w:rsidRPr="007816E4">
              <w:rPr>
                <w:rFonts w:asciiTheme="majorHAnsi" w:hAnsiTheme="majorHAnsi"/>
              </w:rPr>
              <w:t>-Equalities</w:t>
            </w:r>
          </w:p>
          <w:p w14:paraId="68E95EE0" w14:textId="77777777" w:rsidR="0008670B" w:rsidRPr="007816E4" w:rsidRDefault="0008670B" w:rsidP="008F7677">
            <w:pPr>
              <w:ind w:right="-514"/>
              <w:rPr>
                <w:rFonts w:asciiTheme="majorHAnsi" w:hAnsiTheme="majorHAnsi"/>
              </w:rPr>
            </w:pPr>
            <w:r w:rsidRPr="007816E4">
              <w:rPr>
                <w:rFonts w:asciiTheme="majorHAnsi" w:hAnsiTheme="majorHAnsi"/>
              </w:rPr>
              <w:t>-Promoting the school’s vision and ethos</w:t>
            </w:r>
          </w:p>
          <w:p w14:paraId="5BE9A704" w14:textId="77777777" w:rsidR="0008670B" w:rsidRPr="007816E4" w:rsidRDefault="0008670B" w:rsidP="008F7677">
            <w:pPr>
              <w:ind w:right="-514"/>
              <w:rPr>
                <w:rFonts w:asciiTheme="majorHAnsi" w:hAnsiTheme="majorHAnsi"/>
              </w:rPr>
            </w:pPr>
            <w:r w:rsidRPr="007816E4">
              <w:rPr>
                <w:rFonts w:asciiTheme="majorHAnsi" w:hAnsiTheme="majorHAnsi"/>
              </w:rPr>
              <w:t>-High quality, stimulating learning environments</w:t>
            </w:r>
          </w:p>
          <w:p w14:paraId="2DB93705" w14:textId="77777777" w:rsidR="0008670B" w:rsidRPr="007816E4" w:rsidRDefault="0008670B" w:rsidP="008F7677">
            <w:pPr>
              <w:ind w:right="-514"/>
              <w:rPr>
                <w:rFonts w:asciiTheme="majorHAnsi" w:hAnsiTheme="majorHAnsi"/>
              </w:rPr>
            </w:pPr>
            <w:r w:rsidRPr="007816E4">
              <w:rPr>
                <w:rFonts w:asciiTheme="majorHAnsi" w:hAnsiTheme="majorHAnsi"/>
              </w:rPr>
              <w:t>-Relating positively to and showing respect for all members of the school and wider community</w:t>
            </w:r>
          </w:p>
          <w:p w14:paraId="35808A3E" w14:textId="77777777" w:rsidR="0008670B" w:rsidRPr="007816E4" w:rsidRDefault="0008670B" w:rsidP="008F7677">
            <w:pPr>
              <w:ind w:right="-514"/>
              <w:rPr>
                <w:rFonts w:asciiTheme="majorHAnsi" w:hAnsiTheme="majorHAnsi"/>
              </w:rPr>
            </w:pPr>
            <w:r w:rsidRPr="007816E4">
              <w:rPr>
                <w:rFonts w:asciiTheme="majorHAnsi" w:hAnsiTheme="majorHAnsi"/>
              </w:rPr>
              <w:t>-Ongoing relevant professional self-development</w:t>
            </w:r>
          </w:p>
          <w:p w14:paraId="1F4434AF" w14:textId="71309699" w:rsidR="0008670B" w:rsidRPr="007816E4" w:rsidRDefault="0008670B" w:rsidP="008F7677">
            <w:pPr>
              <w:ind w:right="-514"/>
              <w:rPr>
                <w:rFonts w:asciiTheme="majorHAnsi" w:hAnsiTheme="majorHAnsi"/>
              </w:rPr>
            </w:pPr>
            <w:r w:rsidRPr="007816E4">
              <w:rPr>
                <w:rFonts w:asciiTheme="majorHAnsi" w:hAnsiTheme="majorHAnsi"/>
              </w:rPr>
              <w:t>-Safeguarding and child protection</w:t>
            </w:r>
            <w:r w:rsidR="004F3C25" w:rsidRPr="007816E4">
              <w:rPr>
                <w:rFonts w:asciiTheme="majorHAnsi" w:hAnsiTheme="majorHAnsi"/>
              </w:rPr>
              <w:t>, with experience of (or commitment to undertak</w:t>
            </w:r>
            <w:r w:rsidR="008A1605" w:rsidRPr="007816E4">
              <w:rPr>
                <w:rFonts w:asciiTheme="majorHAnsi" w:hAnsiTheme="majorHAnsi"/>
              </w:rPr>
              <w:t>e)</w:t>
            </w:r>
            <w:r w:rsidR="004F3C25" w:rsidRPr="007816E4">
              <w:rPr>
                <w:rFonts w:asciiTheme="majorHAnsi" w:hAnsiTheme="majorHAnsi"/>
              </w:rPr>
              <w:t xml:space="preserve"> a</w:t>
            </w:r>
            <w:r w:rsidR="00B42FF6">
              <w:rPr>
                <w:rFonts w:asciiTheme="majorHAnsi" w:hAnsiTheme="majorHAnsi"/>
              </w:rPr>
              <w:br/>
            </w:r>
            <w:r w:rsidR="004F3C25" w:rsidRPr="007816E4">
              <w:rPr>
                <w:rFonts w:asciiTheme="majorHAnsi" w:hAnsiTheme="majorHAnsi"/>
              </w:rPr>
              <w:t>DDSL</w:t>
            </w:r>
            <w:r w:rsidR="00B42FF6">
              <w:rPr>
                <w:rFonts w:asciiTheme="majorHAnsi" w:hAnsiTheme="majorHAnsi"/>
              </w:rPr>
              <w:t xml:space="preserve"> </w:t>
            </w:r>
            <w:r w:rsidR="004F3C25" w:rsidRPr="007816E4">
              <w:rPr>
                <w:rFonts w:asciiTheme="majorHAnsi" w:hAnsiTheme="majorHAnsi"/>
              </w:rPr>
              <w:t>role in school</w:t>
            </w:r>
          </w:p>
          <w:p w14:paraId="16A5CDFB" w14:textId="77777777" w:rsidR="0008670B" w:rsidRPr="007816E4" w:rsidRDefault="0008670B" w:rsidP="0008670B">
            <w:pPr>
              <w:ind w:right="99"/>
              <w:jc w:val="both"/>
              <w:rPr>
                <w:rFonts w:asciiTheme="majorHAnsi" w:hAnsiTheme="majorHAnsi"/>
              </w:rPr>
            </w:pPr>
          </w:p>
          <w:p w14:paraId="19C85391" w14:textId="67372D14" w:rsidR="00692400" w:rsidRPr="007816E4" w:rsidRDefault="0008670B" w:rsidP="00DF289A">
            <w:pPr>
              <w:rPr>
                <w:rFonts w:asciiTheme="majorHAnsi" w:hAnsiTheme="majorHAnsi"/>
              </w:rPr>
            </w:pPr>
            <w:r w:rsidRPr="007816E4">
              <w:rPr>
                <w:rFonts w:asciiTheme="majorHAnsi" w:hAnsiTheme="majorHAnsi"/>
              </w:rPr>
              <w:t xml:space="preserve">Candidates who apply for this post will be asked to write a personal statement to show how they meet the selected criteria and how their examples demonstrate impact. </w:t>
            </w:r>
          </w:p>
        </w:tc>
        <w:tc>
          <w:tcPr>
            <w:tcW w:w="1275" w:type="dxa"/>
          </w:tcPr>
          <w:p w14:paraId="353AA08B" w14:textId="77777777" w:rsidR="00692400" w:rsidRPr="007816E4" w:rsidRDefault="00692400" w:rsidP="00DF289A">
            <w:pPr>
              <w:rPr>
                <w:rFonts w:asciiTheme="majorHAnsi" w:hAnsiTheme="majorHAnsi"/>
              </w:rPr>
            </w:pPr>
          </w:p>
          <w:p w14:paraId="252DB72F" w14:textId="77777777" w:rsidR="00417AA5" w:rsidRPr="007816E4" w:rsidRDefault="00417AA5" w:rsidP="00DF289A">
            <w:pPr>
              <w:rPr>
                <w:rFonts w:asciiTheme="majorHAnsi" w:hAnsiTheme="majorHAnsi"/>
              </w:rPr>
            </w:pPr>
            <w:r w:rsidRPr="007816E4">
              <w:rPr>
                <w:rFonts w:asciiTheme="majorHAnsi" w:hAnsiTheme="majorHAnsi"/>
              </w:rPr>
              <w:t>Interview</w:t>
            </w:r>
          </w:p>
        </w:tc>
      </w:tr>
    </w:tbl>
    <w:p w14:paraId="770AA49F" w14:textId="12262768" w:rsidR="00493EDF" w:rsidRDefault="00493EDF">
      <w:pPr>
        <w:rPr>
          <w:rFonts w:asciiTheme="majorHAnsi" w:eastAsia="Calibri" w:hAnsiTheme="majorHAnsi"/>
          <w:b/>
          <w:sz w:val="22"/>
          <w:szCs w:val="22"/>
          <w:lang w:eastAsia="en-US"/>
        </w:rPr>
      </w:pPr>
    </w:p>
    <w:p w14:paraId="5CC2887C" w14:textId="75AFA7A2" w:rsidR="00FD1556" w:rsidRDefault="00FD1556">
      <w:pPr>
        <w:rPr>
          <w:rFonts w:asciiTheme="majorHAnsi" w:eastAsia="Calibri" w:hAnsiTheme="majorHAnsi"/>
          <w:b/>
          <w:sz w:val="22"/>
          <w:szCs w:val="22"/>
          <w:lang w:eastAsia="en-US"/>
        </w:rPr>
      </w:pPr>
    </w:p>
    <w:p w14:paraId="6EBEEC35" w14:textId="62ECA970" w:rsidR="00FD1556" w:rsidRDefault="00FD1556">
      <w:pPr>
        <w:rPr>
          <w:rFonts w:asciiTheme="majorHAnsi" w:eastAsia="Calibri" w:hAnsiTheme="majorHAnsi"/>
          <w:b/>
          <w:sz w:val="22"/>
          <w:szCs w:val="22"/>
          <w:lang w:eastAsia="en-US"/>
        </w:rPr>
      </w:pPr>
    </w:p>
    <w:p w14:paraId="2C2D18D6" w14:textId="0D9B7060" w:rsidR="00FD1556" w:rsidRDefault="00FD1556">
      <w:pPr>
        <w:rPr>
          <w:rFonts w:asciiTheme="majorHAnsi" w:eastAsia="Calibri" w:hAnsiTheme="majorHAnsi"/>
          <w:b/>
          <w:sz w:val="22"/>
          <w:szCs w:val="22"/>
          <w:lang w:eastAsia="en-US"/>
        </w:rPr>
      </w:pPr>
    </w:p>
    <w:p w14:paraId="1F32D81C" w14:textId="176C72EF" w:rsidR="00FD1556" w:rsidRDefault="00FD1556">
      <w:pPr>
        <w:rPr>
          <w:rFonts w:asciiTheme="majorHAnsi" w:eastAsia="Calibri" w:hAnsiTheme="majorHAnsi"/>
          <w:b/>
          <w:sz w:val="22"/>
          <w:szCs w:val="22"/>
          <w:lang w:eastAsia="en-US"/>
        </w:rPr>
      </w:pPr>
    </w:p>
    <w:p w14:paraId="36820C0C" w14:textId="0A91E026" w:rsidR="00FD1556" w:rsidRDefault="00FD1556">
      <w:pPr>
        <w:rPr>
          <w:rFonts w:asciiTheme="majorHAnsi" w:eastAsia="Calibri" w:hAnsiTheme="majorHAnsi"/>
          <w:b/>
          <w:sz w:val="22"/>
          <w:szCs w:val="22"/>
          <w:lang w:eastAsia="en-US"/>
        </w:rPr>
      </w:pPr>
    </w:p>
    <w:p w14:paraId="1950DB16" w14:textId="4931866F" w:rsidR="00FD1556" w:rsidRDefault="00FD1556">
      <w:pPr>
        <w:rPr>
          <w:rFonts w:asciiTheme="majorHAnsi" w:eastAsia="Calibri" w:hAnsiTheme="majorHAnsi"/>
          <w:b/>
          <w:sz w:val="22"/>
          <w:szCs w:val="22"/>
          <w:lang w:eastAsia="en-US"/>
        </w:rPr>
      </w:pPr>
    </w:p>
    <w:p w14:paraId="0BFF393A" w14:textId="06663DF5" w:rsidR="00FD1556" w:rsidRDefault="00FD1556">
      <w:pPr>
        <w:rPr>
          <w:rFonts w:asciiTheme="majorHAnsi" w:eastAsia="Calibri" w:hAnsiTheme="majorHAnsi"/>
          <w:b/>
          <w:sz w:val="22"/>
          <w:szCs w:val="22"/>
          <w:lang w:eastAsia="en-US"/>
        </w:rPr>
      </w:pPr>
    </w:p>
    <w:p w14:paraId="1B638F49" w14:textId="77777777" w:rsidR="00FD1556" w:rsidRPr="00493EDF" w:rsidRDefault="00FD1556">
      <w:pPr>
        <w:rPr>
          <w:rFonts w:asciiTheme="majorHAnsi" w:eastAsia="Calibri" w:hAnsiTheme="majorHAnsi"/>
          <w:b/>
          <w:sz w:val="22"/>
          <w:szCs w:val="22"/>
          <w:lang w:eastAsia="en-US"/>
        </w:rPr>
      </w:pPr>
    </w:p>
    <w:tbl>
      <w:tblPr>
        <w:tblStyle w:val="TableGrid"/>
        <w:tblW w:w="9840" w:type="dxa"/>
        <w:tblInd w:w="614" w:type="dxa"/>
        <w:tblLook w:val="04A0" w:firstRow="1" w:lastRow="0" w:firstColumn="1" w:lastColumn="0" w:noHBand="0" w:noVBand="1"/>
      </w:tblPr>
      <w:tblGrid>
        <w:gridCol w:w="9840"/>
      </w:tblGrid>
      <w:tr w:rsidR="00F57854" w:rsidRPr="00493EDF" w14:paraId="1D5060AF" w14:textId="77777777" w:rsidTr="00F57854">
        <w:trPr>
          <w:trHeight w:val="84"/>
        </w:trPr>
        <w:tc>
          <w:tcPr>
            <w:tcW w:w="9840" w:type="dxa"/>
            <w:tcBorders>
              <w:top w:val="single" w:sz="4" w:space="0" w:color="auto"/>
              <w:left w:val="single" w:sz="4" w:space="0" w:color="auto"/>
              <w:bottom w:val="single" w:sz="4" w:space="0" w:color="auto"/>
              <w:right w:val="single" w:sz="4" w:space="0" w:color="auto"/>
            </w:tcBorders>
            <w:shd w:val="clear" w:color="auto" w:fill="99CCFF"/>
            <w:hideMark/>
          </w:tcPr>
          <w:p w14:paraId="6E5A67E3" w14:textId="77777777" w:rsidR="00F57854" w:rsidRPr="00493EDF" w:rsidRDefault="00F57854">
            <w:pPr>
              <w:rPr>
                <w:rFonts w:asciiTheme="majorHAnsi" w:eastAsia="Calibri" w:hAnsiTheme="majorHAnsi"/>
                <w:b/>
                <w:sz w:val="22"/>
                <w:szCs w:val="22"/>
                <w:lang w:eastAsia="en-US"/>
              </w:rPr>
            </w:pPr>
            <w:r w:rsidRPr="00493EDF">
              <w:rPr>
                <w:rFonts w:asciiTheme="majorHAnsi" w:eastAsia="Calibri" w:hAnsiTheme="majorHAnsi"/>
                <w:b/>
                <w:sz w:val="22"/>
                <w:szCs w:val="22"/>
                <w:lang w:eastAsia="en-US"/>
              </w:rPr>
              <w:lastRenderedPageBreak/>
              <w:t>Special Conditions related to the post</w:t>
            </w:r>
          </w:p>
        </w:tc>
      </w:tr>
      <w:tr w:rsidR="00F57854" w:rsidRPr="00493EDF" w14:paraId="0B6E53DA" w14:textId="77777777" w:rsidTr="00F57854">
        <w:trPr>
          <w:trHeight w:val="1233"/>
        </w:trPr>
        <w:tc>
          <w:tcPr>
            <w:tcW w:w="9840" w:type="dxa"/>
            <w:tcBorders>
              <w:top w:val="single" w:sz="4" w:space="0" w:color="auto"/>
              <w:left w:val="single" w:sz="4" w:space="0" w:color="auto"/>
              <w:bottom w:val="single" w:sz="4" w:space="0" w:color="auto"/>
              <w:right w:val="single" w:sz="4" w:space="0" w:color="auto"/>
            </w:tcBorders>
          </w:tcPr>
          <w:p w14:paraId="2F99DEBC" w14:textId="77777777" w:rsidR="00F57854" w:rsidRPr="00493EDF" w:rsidRDefault="00F57854">
            <w:pPr>
              <w:rPr>
                <w:rFonts w:asciiTheme="majorHAnsi" w:hAnsiTheme="majorHAnsi" w:cstheme="majorHAnsi"/>
                <w:b/>
                <w:i/>
              </w:rPr>
            </w:pPr>
            <w:r w:rsidRPr="00493EDF">
              <w:rPr>
                <w:rFonts w:asciiTheme="majorHAnsi" w:hAnsiTheme="majorHAnsi" w:cstheme="majorHAnsi"/>
                <w:b/>
                <w:i/>
              </w:rPr>
              <w:t>The Special partnership Trust is committed to safeguarding, promoting the welfare of children and to ensuring a culture of valuing diversity and ensuring equality of opportunities.</w:t>
            </w:r>
          </w:p>
          <w:p w14:paraId="3D029EE0" w14:textId="77777777" w:rsidR="00F57854" w:rsidRPr="00493EDF" w:rsidRDefault="00F57854">
            <w:pPr>
              <w:rPr>
                <w:rFonts w:asciiTheme="majorHAnsi" w:hAnsiTheme="majorHAnsi" w:cstheme="majorHAnsi"/>
                <w:b/>
              </w:rPr>
            </w:pPr>
          </w:p>
          <w:p w14:paraId="2895C347" w14:textId="77777777" w:rsidR="00F57854" w:rsidRPr="000A6B57" w:rsidRDefault="00F57854">
            <w:pPr>
              <w:rPr>
                <w:rFonts w:asciiTheme="majorHAnsi" w:eastAsia="Calibri" w:hAnsiTheme="majorHAnsi" w:cstheme="majorHAnsi"/>
                <w:lang w:eastAsia="en-US"/>
              </w:rPr>
            </w:pPr>
            <w:r w:rsidRPr="000A6B57">
              <w:rPr>
                <w:rFonts w:asciiTheme="majorHAnsi" w:eastAsia="Calibri" w:hAnsiTheme="majorHAnsi" w:cstheme="majorHAnsi"/>
                <w:lang w:eastAsia="en-US"/>
              </w:rPr>
              <w:t xml:space="preserve">Successful applicants must be suitable to work with children and will need to undertake the following before commencing employment: </w:t>
            </w:r>
          </w:p>
          <w:p w14:paraId="147154B6" w14:textId="77777777" w:rsidR="00F57854" w:rsidRPr="000A6B57" w:rsidRDefault="00F57854">
            <w:pPr>
              <w:rPr>
                <w:rFonts w:asciiTheme="majorHAnsi" w:hAnsiTheme="majorHAnsi" w:cstheme="majorHAnsi"/>
              </w:rPr>
            </w:pPr>
          </w:p>
          <w:p w14:paraId="5ACB7C65" w14:textId="77777777" w:rsidR="00F57854" w:rsidRPr="000A6B57" w:rsidRDefault="00F57854" w:rsidP="00F57854">
            <w:pPr>
              <w:pStyle w:val="ListParagraph"/>
              <w:numPr>
                <w:ilvl w:val="0"/>
                <w:numId w:val="31"/>
              </w:numPr>
              <w:rPr>
                <w:rFonts w:asciiTheme="majorHAnsi" w:eastAsia="Calibri" w:hAnsiTheme="majorHAnsi" w:cstheme="majorHAnsi"/>
                <w:lang w:eastAsia="en-US"/>
              </w:rPr>
            </w:pPr>
            <w:r w:rsidRPr="000A6B57">
              <w:rPr>
                <w:rFonts w:asciiTheme="majorHAnsi" w:eastAsia="Calibri" w:hAnsiTheme="majorHAnsi" w:cstheme="majorHAnsi"/>
                <w:lang w:eastAsia="en-US"/>
              </w:rPr>
              <w:t>Enhanced Disclosure &amp; Barring Service (DBS) Certificate with barred list information</w:t>
            </w:r>
          </w:p>
          <w:p w14:paraId="4B7003F6" w14:textId="77777777" w:rsidR="00F57854" w:rsidRPr="000A6B57" w:rsidRDefault="00F57854" w:rsidP="00F57854">
            <w:pPr>
              <w:pStyle w:val="ListParagraph"/>
              <w:numPr>
                <w:ilvl w:val="0"/>
                <w:numId w:val="31"/>
              </w:numPr>
              <w:rPr>
                <w:rFonts w:asciiTheme="majorHAnsi" w:eastAsia="Calibri" w:hAnsiTheme="majorHAnsi" w:cstheme="majorHAnsi"/>
                <w:lang w:eastAsia="en-US"/>
              </w:rPr>
            </w:pPr>
            <w:r w:rsidRPr="000A6B57">
              <w:rPr>
                <w:rFonts w:asciiTheme="majorHAnsi" w:eastAsia="Calibri" w:hAnsiTheme="majorHAnsi" w:cstheme="majorHAnsi"/>
                <w:lang w:eastAsia="en-US"/>
              </w:rPr>
              <w:t>Receipt of two satisfactory employer references one of which must be from your current or most recent employer</w:t>
            </w:r>
          </w:p>
          <w:p w14:paraId="2354C2F8" w14:textId="77777777" w:rsidR="00F57854" w:rsidRPr="000A6B57" w:rsidRDefault="00F57854" w:rsidP="00F57854">
            <w:pPr>
              <w:pStyle w:val="ListParagraph"/>
              <w:numPr>
                <w:ilvl w:val="0"/>
                <w:numId w:val="32"/>
              </w:numPr>
              <w:rPr>
                <w:rFonts w:asciiTheme="majorHAnsi" w:eastAsia="Calibri" w:hAnsiTheme="majorHAnsi" w:cstheme="majorHAnsi"/>
                <w:lang w:eastAsia="en-US"/>
              </w:rPr>
            </w:pPr>
            <w:r w:rsidRPr="000A6B57">
              <w:rPr>
                <w:rFonts w:asciiTheme="majorHAnsi" w:eastAsia="Calibri" w:hAnsiTheme="majorHAnsi" w:cstheme="majorHAnsi"/>
                <w:lang w:eastAsia="en-US"/>
              </w:rPr>
              <w:t>Satisfactory verification of relevant qualifications</w:t>
            </w:r>
          </w:p>
          <w:p w14:paraId="05C86C54" w14:textId="77777777" w:rsidR="00F57854" w:rsidRPr="000A6B57" w:rsidRDefault="00F57854" w:rsidP="00F57854">
            <w:pPr>
              <w:pStyle w:val="ListParagraph"/>
              <w:numPr>
                <w:ilvl w:val="0"/>
                <w:numId w:val="32"/>
              </w:numPr>
              <w:rPr>
                <w:rFonts w:asciiTheme="majorHAnsi" w:eastAsia="Calibri" w:hAnsiTheme="majorHAnsi" w:cstheme="majorHAnsi"/>
                <w:lang w:eastAsia="en-US"/>
              </w:rPr>
            </w:pPr>
            <w:r w:rsidRPr="000A6B57">
              <w:rPr>
                <w:rFonts w:asciiTheme="majorHAnsi" w:eastAsia="Calibri" w:hAnsiTheme="majorHAnsi" w:cstheme="majorHAnsi"/>
                <w:lang w:eastAsia="en-US"/>
              </w:rPr>
              <w:t xml:space="preserve">Satisfactory health check </w:t>
            </w:r>
          </w:p>
          <w:p w14:paraId="74F089E2" w14:textId="77777777" w:rsidR="00F57854" w:rsidRPr="000A6B57" w:rsidRDefault="00F57854">
            <w:pPr>
              <w:rPr>
                <w:rFonts w:asciiTheme="majorHAnsi" w:hAnsiTheme="majorHAnsi" w:cstheme="majorHAnsi"/>
              </w:rPr>
            </w:pPr>
          </w:p>
          <w:p w14:paraId="4AE6AC38" w14:textId="3DD43C9D" w:rsidR="00F57854" w:rsidRPr="000A6B57" w:rsidRDefault="00F57854">
            <w:pPr>
              <w:rPr>
                <w:rFonts w:asciiTheme="majorHAnsi" w:eastAsia="Calibri" w:hAnsiTheme="majorHAnsi" w:cstheme="majorHAnsi"/>
                <w:lang w:eastAsia="en-US"/>
              </w:rPr>
            </w:pPr>
            <w:r w:rsidRPr="000A6B57">
              <w:rPr>
                <w:rFonts w:asciiTheme="majorHAnsi" w:eastAsia="Calibri" w:hAnsiTheme="majorHAnsi" w:cstheme="majorHAnsi"/>
                <w:lang w:eastAsia="en-US"/>
              </w:rPr>
              <w:t xml:space="preserve">All new employees will be required to undertake mandatory training required by </w:t>
            </w:r>
            <w:r w:rsidR="00FD1556">
              <w:rPr>
                <w:rFonts w:asciiTheme="majorHAnsi" w:eastAsia="Calibri" w:hAnsiTheme="majorHAnsi" w:cstheme="majorHAnsi"/>
                <w:lang w:eastAsia="en-US"/>
              </w:rPr>
              <w:t xml:space="preserve">Pencalenick </w:t>
            </w:r>
            <w:r w:rsidR="00815422" w:rsidRPr="000A6B57">
              <w:rPr>
                <w:rFonts w:asciiTheme="majorHAnsi" w:eastAsia="Calibri" w:hAnsiTheme="majorHAnsi" w:cstheme="majorHAnsi"/>
                <w:lang w:eastAsia="en-US"/>
              </w:rPr>
              <w:t>School</w:t>
            </w:r>
            <w:r w:rsidRPr="000A6B57">
              <w:rPr>
                <w:rFonts w:asciiTheme="majorHAnsi" w:eastAsia="Calibri" w:hAnsiTheme="majorHAnsi" w:cstheme="majorHAnsi"/>
                <w:lang w:eastAsia="en-US"/>
              </w:rPr>
              <w:t xml:space="preserve"> and The Special Partnership Trust.</w:t>
            </w:r>
          </w:p>
          <w:p w14:paraId="0E69C9C5" w14:textId="77777777" w:rsidR="00F57854" w:rsidRPr="00493EDF" w:rsidRDefault="00F57854">
            <w:pPr>
              <w:rPr>
                <w:rFonts w:asciiTheme="majorHAnsi" w:eastAsia="Calibri" w:hAnsiTheme="majorHAnsi"/>
                <w:sz w:val="22"/>
                <w:szCs w:val="22"/>
                <w:lang w:eastAsia="en-US"/>
              </w:rPr>
            </w:pPr>
          </w:p>
        </w:tc>
      </w:tr>
    </w:tbl>
    <w:p w14:paraId="22937809" w14:textId="77777777" w:rsidR="00F57854" w:rsidRPr="00493EDF" w:rsidRDefault="00F57854" w:rsidP="00F57854">
      <w:pPr>
        <w:pStyle w:val="NoSpacing"/>
        <w:rPr>
          <w:rFonts w:asciiTheme="majorHAnsi" w:hAnsiTheme="majorHAnsi"/>
          <w:lang w:val="en-US"/>
        </w:rPr>
      </w:pPr>
    </w:p>
    <w:tbl>
      <w:tblPr>
        <w:tblStyle w:val="TableGrid"/>
        <w:tblW w:w="9923" w:type="dxa"/>
        <w:tblInd w:w="562" w:type="dxa"/>
        <w:tblLook w:val="04A0" w:firstRow="1" w:lastRow="0" w:firstColumn="1" w:lastColumn="0" w:noHBand="0" w:noVBand="1"/>
      </w:tblPr>
      <w:tblGrid>
        <w:gridCol w:w="2486"/>
        <w:gridCol w:w="7437"/>
      </w:tblGrid>
      <w:tr w:rsidR="00F57854" w:rsidRPr="00493EDF" w14:paraId="444D7444" w14:textId="77777777" w:rsidTr="00F57854">
        <w:trPr>
          <w:trHeight w:val="1001"/>
        </w:trPr>
        <w:tc>
          <w:tcPr>
            <w:tcW w:w="2486" w:type="dxa"/>
            <w:tcBorders>
              <w:top w:val="single" w:sz="4" w:space="0" w:color="auto"/>
              <w:left w:val="single" w:sz="4" w:space="0" w:color="auto"/>
              <w:bottom w:val="single" w:sz="4" w:space="0" w:color="auto"/>
              <w:right w:val="single" w:sz="4" w:space="0" w:color="auto"/>
            </w:tcBorders>
            <w:shd w:val="clear" w:color="auto" w:fill="99CCFF"/>
            <w:hideMark/>
          </w:tcPr>
          <w:p w14:paraId="0E70C0B2" w14:textId="77777777" w:rsidR="00F57854" w:rsidRPr="00493EDF" w:rsidRDefault="00F57854">
            <w:pPr>
              <w:rPr>
                <w:rFonts w:asciiTheme="majorHAnsi" w:eastAsia="Calibri" w:hAnsiTheme="majorHAnsi"/>
                <w:b/>
                <w:sz w:val="22"/>
                <w:szCs w:val="22"/>
                <w:lang w:eastAsia="en-US"/>
              </w:rPr>
            </w:pPr>
            <w:r w:rsidRPr="00493EDF">
              <w:rPr>
                <w:rFonts w:asciiTheme="majorHAnsi" w:eastAsia="Calibri" w:hAnsiTheme="majorHAnsi"/>
                <w:b/>
                <w:sz w:val="22"/>
                <w:szCs w:val="22"/>
                <w:lang w:eastAsia="en-US"/>
              </w:rPr>
              <w:t>How to apply:</w:t>
            </w:r>
          </w:p>
        </w:tc>
        <w:tc>
          <w:tcPr>
            <w:tcW w:w="7437" w:type="dxa"/>
            <w:tcBorders>
              <w:top w:val="single" w:sz="4" w:space="0" w:color="auto"/>
              <w:left w:val="single" w:sz="4" w:space="0" w:color="auto"/>
              <w:bottom w:val="single" w:sz="4" w:space="0" w:color="auto"/>
              <w:right w:val="single" w:sz="4" w:space="0" w:color="auto"/>
            </w:tcBorders>
            <w:hideMark/>
          </w:tcPr>
          <w:p w14:paraId="0F23F6ED" w14:textId="3A79E897" w:rsidR="00912D2D" w:rsidRDefault="00B821FC" w:rsidP="00B821FC">
            <w:r w:rsidRPr="00B821FC">
              <w:rPr>
                <w:rFonts w:asciiTheme="majorHAnsi" w:eastAsia="Calibri" w:hAnsiTheme="majorHAnsi"/>
                <w:sz w:val="22"/>
                <w:szCs w:val="22"/>
                <w:lang w:eastAsia="en-US"/>
              </w:rPr>
              <w:t>Pl</w:t>
            </w:r>
            <w:r w:rsidR="00912D2D">
              <w:rPr>
                <w:rFonts w:asciiTheme="majorHAnsi" w:eastAsia="Calibri" w:hAnsiTheme="majorHAnsi"/>
                <w:sz w:val="22"/>
                <w:szCs w:val="22"/>
                <w:lang w:eastAsia="en-US"/>
              </w:rPr>
              <w:t>ease visit the Pencalenick</w:t>
            </w:r>
            <w:r w:rsidRPr="00B821FC">
              <w:rPr>
                <w:rFonts w:asciiTheme="majorHAnsi" w:eastAsia="Calibri" w:hAnsiTheme="majorHAnsi"/>
                <w:sz w:val="22"/>
                <w:szCs w:val="22"/>
                <w:lang w:eastAsia="en-US"/>
              </w:rPr>
              <w:t xml:space="preserve"> School website</w:t>
            </w:r>
            <w:r w:rsidRPr="00912D2D">
              <w:rPr>
                <w:rFonts w:asciiTheme="majorHAnsi" w:eastAsia="Calibri" w:hAnsiTheme="majorHAnsi" w:cstheme="majorHAnsi"/>
                <w:sz w:val="24"/>
                <w:szCs w:val="22"/>
                <w:lang w:eastAsia="en-US"/>
              </w:rPr>
              <w:t xml:space="preserve"> </w:t>
            </w:r>
            <w:hyperlink r:id="rId10" w:history="1">
              <w:r w:rsidR="00912D2D" w:rsidRPr="00912D2D">
                <w:rPr>
                  <w:rStyle w:val="Hyperlink"/>
                  <w:rFonts w:asciiTheme="majorHAnsi" w:hAnsiTheme="majorHAnsi" w:cstheme="majorHAnsi"/>
                  <w:sz w:val="22"/>
                </w:rPr>
                <w:t>https://www.pencalenick.org/</w:t>
              </w:r>
            </w:hyperlink>
          </w:p>
          <w:p w14:paraId="5C03A067" w14:textId="493EF403" w:rsidR="00B821FC" w:rsidRDefault="00B821FC" w:rsidP="00B821FC">
            <w:pPr>
              <w:rPr>
                <w:rFonts w:asciiTheme="majorHAnsi" w:eastAsia="Calibri" w:hAnsiTheme="majorHAnsi"/>
                <w:sz w:val="22"/>
                <w:szCs w:val="22"/>
                <w:lang w:eastAsia="en-US"/>
              </w:rPr>
            </w:pPr>
            <w:r w:rsidRPr="00B821FC">
              <w:rPr>
                <w:rFonts w:asciiTheme="majorHAnsi" w:eastAsia="Calibri" w:hAnsiTheme="majorHAnsi"/>
                <w:sz w:val="22"/>
                <w:szCs w:val="22"/>
                <w:lang w:eastAsia="en-US"/>
              </w:rPr>
              <w:t xml:space="preserve"> or Special Partnership website, </w:t>
            </w:r>
            <w:hyperlink r:id="rId11" w:history="1">
              <w:r w:rsidRPr="00B821FC">
                <w:rPr>
                  <w:rStyle w:val="Hyperlink"/>
                  <w:rFonts w:asciiTheme="majorHAnsi" w:eastAsia="Calibri" w:hAnsiTheme="majorHAnsi"/>
                  <w:sz w:val="22"/>
                  <w:szCs w:val="22"/>
                  <w:lang w:eastAsia="en-US"/>
                </w:rPr>
                <w:t xml:space="preserve">www.specialpartnership.org </w:t>
              </w:r>
            </w:hyperlink>
            <w:r w:rsidRPr="00B821FC">
              <w:rPr>
                <w:rFonts w:asciiTheme="majorHAnsi" w:eastAsia="Calibri" w:hAnsiTheme="majorHAnsi"/>
                <w:sz w:val="22"/>
                <w:szCs w:val="22"/>
                <w:lang w:eastAsia="en-US"/>
              </w:rPr>
              <w:t xml:space="preserve">for further information and an application pack. </w:t>
            </w:r>
          </w:p>
          <w:p w14:paraId="2AB386F7" w14:textId="032C6C39" w:rsidR="00F57854" w:rsidRPr="00493EDF" w:rsidRDefault="00F57854" w:rsidP="007C0E62">
            <w:pPr>
              <w:rPr>
                <w:rFonts w:asciiTheme="majorHAnsi" w:hAnsiTheme="majorHAnsi"/>
                <w:color w:val="141412"/>
                <w:sz w:val="22"/>
                <w:szCs w:val="22"/>
                <w:lang w:val="en-US"/>
              </w:rPr>
            </w:pPr>
          </w:p>
        </w:tc>
      </w:tr>
      <w:tr w:rsidR="00F57854" w:rsidRPr="00493EDF" w14:paraId="74A55B22" w14:textId="77777777" w:rsidTr="00F57854">
        <w:trPr>
          <w:trHeight w:val="761"/>
        </w:trPr>
        <w:tc>
          <w:tcPr>
            <w:tcW w:w="2486" w:type="dxa"/>
            <w:tcBorders>
              <w:top w:val="single" w:sz="4" w:space="0" w:color="auto"/>
              <w:left w:val="single" w:sz="4" w:space="0" w:color="auto"/>
              <w:bottom w:val="single" w:sz="4" w:space="0" w:color="auto"/>
              <w:right w:val="single" w:sz="4" w:space="0" w:color="auto"/>
            </w:tcBorders>
            <w:shd w:val="clear" w:color="auto" w:fill="99CCFF"/>
          </w:tcPr>
          <w:p w14:paraId="6A7239EE" w14:textId="77777777" w:rsidR="00F57854" w:rsidRPr="00493EDF" w:rsidRDefault="00F57854">
            <w:pPr>
              <w:rPr>
                <w:rFonts w:asciiTheme="majorHAnsi" w:eastAsia="Calibri" w:hAnsiTheme="majorHAnsi"/>
                <w:b/>
                <w:sz w:val="22"/>
                <w:szCs w:val="22"/>
                <w:lang w:eastAsia="en-US"/>
              </w:rPr>
            </w:pPr>
            <w:r w:rsidRPr="00493EDF">
              <w:rPr>
                <w:rFonts w:asciiTheme="majorHAnsi" w:eastAsia="Calibri" w:hAnsiTheme="majorHAnsi"/>
                <w:b/>
                <w:sz w:val="22"/>
                <w:szCs w:val="22"/>
                <w:lang w:eastAsia="en-US"/>
              </w:rPr>
              <w:t xml:space="preserve">Contact details: </w:t>
            </w:r>
          </w:p>
          <w:p w14:paraId="3B254883" w14:textId="77777777" w:rsidR="00F57854" w:rsidRPr="00493EDF" w:rsidRDefault="00F57854">
            <w:pPr>
              <w:rPr>
                <w:rFonts w:asciiTheme="majorHAnsi" w:eastAsia="Calibri" w:hAnsiTheme="majorHAnsi"/>
                <w:b/>
                <w:sz w:val="22"/>
                <w:szCs w:val="22"/>
                <w:lang w:eastAsia="en-US"/>
              </w:rPr>
            </w:pPr>
          </w:p>
        </w:tc>
        <w:tc>
          <w:tcPr>
            <w:tcW w:w="7437" w:type="dxa"/>
            <w:tcBorders>
              <w:top w:val="single" w:sz="4" w:space="0" w:color="auto"/>
              <w:left w:val="single" w:sz="4" w:space="0" w:color="auto"/>
              <w:bottom w:val="single" w:sz="4" w:space="0" w:color="auto"/>
              <w:right w:val="single" w:sz="4" w:space="0" w:color="auto"/>
            </w:tcBorders>
            <w:hideMark/>
          </w:tcPr>
          <w:p w14:paraId="6A8834C6" w14:textId="4A0B4C97" w:rsidR="00F1572C" w:rsidRDefault="007C0E62" w:rsidP="007C0E62">
            <w:pPr>
              <w:rPr>
                <w:rFonts w:asciiTheme="majorHAnsi" w:eastAsia="Calibri" w:hAnsiTheme="majorHAnsi"/>
                <w:sz w:val="22"/>
                <w:szCs w:val="22"/>
                <w:lang w:val="en" w:eastAsia="en-US"/>
              </w:rPr>
            </w:pPr>
            <w:r w:rsidRPr="007C0E62">
              <w:rPr>
                <w:rFonts w:asciiTheme="majorHAnsi" w:eastAsia="Calibri" w:hAnsiTheme="majorHAnsi"/>
                <w:sz w:val="22"/>
                <w:szCs w:val="22"/>
                <w:lang w:val="en" w:eastAsia="en-US"/>
              </w:rPr>
              <w:t>Completed applications should be returned to</w:t>
            </w:r>
            <w:r w:rsidR="00F1572C">
              <w:rPr>
                <w:rFonts w:asciiTheme="majorHAnsi" w:eastAsia="Calibri" w:hAnsiTheme="majorHAnsi"/>
                <w:sz w:val="22"/>
                <w:szCs w:val="22"/>
                <w:lang w:val="en" w:eastAsia="en-US"/>
              </w:rPr>
              <w:t>:</w:t>
            </w:r>
          </w:p>
          <w:p w14:paraId="7CBF2C0F" w14:textId="36788737" w:rsidR="00F1572C" w:rsidRDefault="00912D2D" w:rsidP="007C0E62">
            <w:pPr>
              <w:rPr>
                <w:rFonts w:asciiTheme="majorHAnsi" w:eastAsia="Calibri" w:hAnsiTheme="majorHAnsi"/>
                <w:sz w:val="22"/>
                <w:szCs w:val="22"/>
                <w:lang w:val="en" w:eastAsia="en-US"/>
              </w:rPr>
            </w:pPr>
            <w:r>
              <w:rPr>
                <w:rFonts w:asciiTheme="majorHAnsi" w:eastAsia="Calibri" w:hAnsiTheme="majorHAnsi"/>
                <w:sz w:val="22"/>
                <w:szCs w:val="22"/>
                <w:lang w:val="en" w:eastAsia="en-US"/>
              </w:rPr>
              <w:t>Lisa Wills, School</w:t>
            </w:r>
            <w:r w:rsidR="007C0E62" w:rsidRPr="007C0E62">
              <w:rPr>
                <w:rFonts w:asciiTheme="majorHAnsi" w:eastAsia="Calibri" w:hAnsiTheme="majorHAnsi"/>
                <w:sz w:val="22"/>
                <w:szCs w:val="22"/>
                <w:lang w:val="en" w:eastAsia="en-US"/>
              </w:rPr>
              <w:t xml:space="preserve"> Administrative Manager</w:t>
            </w:r>
            <w:r>
              <w:rPr>
                <w:rFonts w:asciiTheme="majorHAnsi" w:eastAsia="Calibri" w:hAnsiTheme="majorHAnsi"/>
                <w:sz w:val="22"/>
                <w:szCs w:val="22"/>
                <w:lang w:val="en" w:eastAsia="en-US"/>
              </w:rPr>
              <w:t xml:space="preserve">  </w:t>
            </w:r>
            <w:hyperlink r:id="rId12" w:history="1">
              <w:r w:rsidRPr="00C31F7F">
                <w:rPr>
                  <w:rStyle w:val="Hyperlink"/>
                  <w:rFonts w:asciiTheme="majorHAnsi" w:eastAsia="Calibri" w:hAnsiTheme="majorHAnsi"/>
                  <w:sz w:val="22"/>
                  <w:szCs w:val="22"/>
                  <w:lang w:val="en" w:eastAsia="en-US"/>
                </w:rPr>
                <w:t>secretary@pencalenick.org</w:t>
              </w:r>
            </w:hyperlink>
          </w:p>
          <w:p w14:paraId="3111FD4A" w14:textId="77777777" w:rsidR="00912D2D" w:rsidRDefault="00912D2D" w:rsidP="007C0E62">
            <w:pPr>
              <w:rPr>
                <w:rFonts w:asciiTheme="majorHAnsi" w:eastAsia="Calibri" w:hAnsiTheme="majorHAnsi"/>
                <w:sz w:val="22"/>
                <w:szCs w:val="22"/>
                <w:lang w:val="en" w:eastAsia="en-US"/>
              </w:rPr>
            </w:pPr>
          </w:p>
          <w:p w14:paraId="0A62E730" w14:textId="77777777" w:rsidR="00F1572C" w:rsidRDefault="00F1572C" w:rsidP="007C0E62">
            <w:pPr>
              <w:rPr>
                <w:rFonts w:asciiTheme="majorHAnsi" w:eastAsia="Calibri" w:hAnsiTheme="majorHAnsi"/>
                <w:sz w:val="22"/>
                <w:szCs w:val="22"/>
                <w:lang w:eastAsia="en-US"/>
              </w:rPr>
            </w:pPr>
          </w:p>
          <w:p w14:paraId="4E799F31" w14:textId="14169AB5" w:rsidR="007C0E62" w:rsidRDefault="007C0E62" w:rsidP="007C0E62">
            <w:pPr>
              <w:rPr>
                <w:rFonts w:asciiTheme="majorHAnsi" w:eastAsia="Calibri" w:hAnsiTheme="majorHAnsi"/>
                <w:sz w:val="22"/>
                <w:szCs w:val="22"/>
                <w:lang w:val="en" w:eastAsia="en-US"/>
              </w:rPr>
            </w:pPr>
            <w:r w:rsidRPr="007C0E62">
              <w:rPr>
                <w:rFonts w:asciiTheme="majorHAnsi" w:eastAsia="Calibri" w:hAnsiTheme="majorHAnsi"/>
                <w:sz w:val="22"/>
                <w:szCs w:val="22"/>
                <w:lang w:val="en" w:eastAsia="en-US"/>
              </w:rPr>
              <w:t>Please note CVs will not be accepted.</w:t>
            </w:r>
          </w:p>
          <w:p w14:paraId="3963B39E" w14:textId="77777777" w:rsidR="00534DF6" w:rsidRPr="007C0E62" w:rsidRDefault="00534DF6" w:rsidP="007C0E62">
            <w:pPr>
              <w:rPr>
                <w:rFonts w:asciiTheme="majorHAnsi" w:eastAsia="Calibri" w:hAnsiTheme="majorHAnsi"/>
                <w:sz w:val="22"/>
                <w:szCs w:val="22"/>
                <w:lang w:eastAsia="en-US"/>
              </w:rPr>
            </w:pPr>
          </w:p>
          <w:p w14:paraId="2ADCFA1C" w14:textId="77777777" w:rsidR="007C0E62" w:rsidRPr="007C0E62" w:rsidRDefault="007C0E62" w:rsidP="007C0E62">
            <w:pPr>
              <w:rPr>
                <w:rFonts w:asciiTheme="majorHAnsi" w:eastAsia="Calibri" w:hAnsiTheme="majorHAnsi"/>
                <w:sz w:val="22"/>
                <w:szCs w:val="22"/>
                <w:lang w:val="en" w:eastAsia="en-US"/>
              </w:rPr>
            </w:pPr>
            <w:r w:rsidRPr="007C0E62">
              <w:rPr>
                <w:rFonts w:asciiTheme="majorHAnsi" w:eastAsia="Calibri" w:hAnsiTheme="majorHAnsi"/>
                <w:sz w:val="22"/>
                <w:szCs w:val="22"/>
                <w:lang w:val="en" w:eastAsia="en-US"/>
              </w:rPr>
              <w:t xml:space="preserve">In addition to your application form, please click on the following link to complete the </w:t>
            </w:r>
            <w:hyperlink r:id="rId13" w:history="1">
              <w:r w:rsidRPr="007C0E62">
                <w:rPr>
                  <w:rStyle w:val="Hyperlink"/>
                  <w:rFonts w:asciiTheme="majorHAnsi" w:eastAsia="Calibri" w:hAnsiTheme="majorHAnsi"/>
                  <w:sz w:val="22"/>
                  <w:szCs w:val="22"/>
                  <w:lang w:eastAsia="en-US"/>
                </w:rPr>
                <w:t>Equal Opportunities Monitoring Form</w:t>
              </w:r>
            </w:hyperlink>
            <w:r w:rsidRPr="007C0E62">
              <w:rPr>
                <w:rFonts w:asciiTheme="majorHAnsi" w:eastAsia="Calibri" w:hAnsiTheme="majorHAnsi"/>
                <w:sz w:val="22"/>
                <w:szCs w:val="22"/>
                <w:lang w:eastAsia="en-US"/>
              </w:rPr>
              <w:t>.</w:t>
            </w:r>
          </w:p>
          <w:p w14:paraId="205B9665" w14:textId="13806301" w:rsidR="00F57854" w:rsidRPr="00493EDF" w:rsidRDefault="00F57854">
            <w:pPr>
              <w:rPr>
                <w:rFonts w:asciiTheme="majorHAnsi" w:eastAsia="Calibri" w:hAnsiTheme="majorHAnsi"/>
                <w:sz w:val="22"/>
                <w:szCs w:val="22"/>
                <w:lang w:eastAsia="en-US"/>
              </w:rPr>
            </w:pPr>
          </w:p>
        </w:tc>
      </w:tr>
      <w:tr w:rsidR="00F57854" w:rsidRPr="00493EDF" w14:paraId="5D567B2B" w14:textId="77777777" w:rsidTr="00F57854">
        <w:trPr>
          <w:trHeight w:val="493"/>
        </w:trPr>
        <w:tc>
          <w:tcPr>
            <w:tcW w:w="2486" w:type="dxa"/>
            <w:tcBorders>
              <w:top w:val="single" w:sz="4" w:space="0" w:color="auto"/>
              <w:left w:val="single" w:sz="4" w:space="0" w:color="auto"/>
              <w:bottom w:val="single" w:sz="4" w:space="0" w:color="auto"/>
              <w:right w:val="single" w:sz="4" w:space="0" w:color="auto"/>
            </w:tcBorders>
            <w:shd w:val="clear" w:color="auto" w:fill="99CCFF"/>
            <w:hideMark/>
          </w:tcPr>
          <w:p w14:paraId="06A61B45" w14:textId="77777777" w:rsidR="00F57854" w:rsidRPr="00493EDF" w:rsidRDefault="00F57854">
            <w:pPr>
              <w:rPr>
                <w:rFonts w:asciiTheme="majorHAnsi" w:hAnsiTheme="majorHAnsi"/>
                <w:b/>
                <w:sz w:val="22"/>
                <w:szCs w:val="22"/>
              </w:rPr>
            </w:pPr>
            <w:r w:rsidRPr="00493EDF">
              <w:rPr>
                <w:rFonts w:asciiTheme="majorHAnsi" w:eastAsia="Calibri" w:hAnsiTheme="majorHAnsi"/>
                <w:b/>
                <w:sz w:val="22"/>
                <w:szCs w:val="22"/>
                <w:lang w:eastAsia="en-US"/>
              </w:rPr>
              <w:t>Closing date:</w:t>
            </w:r>
            <w:r w:rsidRPr="00493EDF">
              <w:rPr>
                <w:rFonts w:asciiTheme="majorHAnsi" w:hAnsiTheme="majorHAnsi"/>
                <w:b/>
                <w:sz w:val="22"/>
                <w:szCs w:val="22"/>
              </w:rPr>
              <w:t xml:space="preserve"> </w:t>
            </w:r>
          </w:p>
        </w:tc>
        <w:tc>
          <w:tcPr>
            <w:tcW w:w="7437" w:type="dxa"/>
            <w:tcBorders>
              <w:top w:val="single" w:sz="4" w:space="0" w:color="auto"/>
              <w:left w:val="single" w:sz="4" w:space="0" w:color="auto"/>
              <w:bottom w:val="single" w:sz="4" w:space="0" w:color="auto"/>
              <w:right w:val="single" w:sz="4" w:space="0" w:color="auto"/>
            </w:tcBorders>
            <w:hideMark/>
          </w:tcPr>
          <w:p w14:paraId="1411BF1C" w14:textId="1ECC21C2" w:rsidR="007B295C" w:rsidRDefault="007B295C">
            <w:pPr>
              <w:rPr>
                <w:rFonts w:asciiTheme="majorHAnsi" w:eastAsia="Calibri" w:hAnsiTheme="majorHAnsi"/>
                <w:sz w:val="22"/>
                <w:szCs w:val="22"/>
                <w:lang w:val="en" w:eastAsia="en-US"/>
              </w:rPr>
            </w:pPr>
            <w:r>
              <w:rPr>
                <w:rFonts w:asciiTheme="majorHAnsi" w:eastAsia="Calibri" w:hAnsiTheme="majorHAnsi"/>
                <w:sz w:val="22"/>
                <w:szCs w:val="22"/>
                <w:lang w:val="en" w:eastAsia="en-US"/>
              </w:rPr>
              <w:t>Ap</w:t>
            </w:r>
            <w:r w:rsidR="00912D2D">
              <w:rPr>
                <w:rFonts w:asciiTheme="majorHAnsi" w:eastAsia="Calibri" w:hAnsiTheme="majorHAnsi"/>
                <w:sz w:val="22"/>
                <w:szCs w:val="22"/>
                <w:lang w:val="en" w:eastAsia="en-US"/>
              </w:rPr>
              <w:t>plications must be received by 27</w:t>
            </w:r>
            <w:r w:rsidRPr="007C0E62">
              <w:rPr>
                <w:rFonts w:asciiTheme="majorHAnsi" w:eastAsia="Calibri" w:hAnsiTheme="majorHAnsi"/>
                <w:sz w:val="22"/>
                <w:szCs w:val="22"/>
                <w:vertAlign w:val="superscript"/>
                <w:lang w:val="en" w:eastAsia="en-US"/>
              </w:rPr>
              <w:t>th</w:t>
            </w:r>
            <w:r w:rsidRPr="007C0E62">
              <w:rPr>
                <w:rFonts w:asciiTheme="majorHAnsi" w:eastAsia="Calibri" w:hAnsiTheme="majorHAnsi"/>
                <w:sz w:val="22"/>
                <w:szCs w:val="22"/>
                <w:lang w:val="en" w:eastAsia="en-US"/>
              </w:rPr>
              <w:t xml:space="preserve"> January 2026 at 5pm.  </w:t>
            </w:r>
          </w:p>
          <w:p w14:paraId="7127D12B" w14:textId="77777777" w:rsidR="00197109" w:rsidRDefault="00197109">
            <w:pPr>
              <w:rPr>
                <w:rFonts w:asciiTheme="majorHAnsi" w:eastAsia="Calibri" w:hAnsiTheme="majorHAnsi"/>
                <w:sz w:val="22"/>
                <w:szCs w:val="22"/>
                <w:lang w:val="en" w:eastAsia="en-US"/>
              </w:rPr>
            </w:pPr>
          </w:p>
          <w:p w14:paraId="2D70D98B" w14:textId="50268882" w:rsidR="00534DF6" w:rsidRPr="00493EDF" w:rsidRDefault="00F57854">
            <w:pPr>
              <w:rPr>
                <w:rFonts w:asciiTheme="majorHAnsi" w:eastAsia="Calibri" w:hAnsiTheme="majorHAnsi"/>
                <w:sz w:val="22"/>
                <w:szCs w:val="22"/>
                <w:lang w:eastAsia="en-US"/>
              </w:rPr>
            </w:pPr>
            <w:r w:rsidRPr="00493EDF">
              <w:rPr>
                <w:rFonts w:asciiTheme="majorHAnsi" w:eastAsia="Calibri" w:hAnsiTheme="majorHAnsi"/>
                <w:sz w:val="22"/>
                <w:szCs w:val="22"/>
                <w:lang w:eastAsia="en-US"/>
              </w:rPr>
              <w:t>Please note that if you have not received a reply within 28 days of the closing date you must assume that, on this occasion your application has been unsuccessful.</w:t>
            </w:r>
          </w:p>
        </w:tc>
      </w:tr>
    </w:tbl>
    <w:p w14:paraId="59BFFA02" w14:textId="77777777" w:rsidR="00F57854" w:rsidRPr="00493EDF" w:rsidRDefault="00F57854" w:rsidP="00F57854">
      <w:pPr>
        <w:rPr>
          <w:rFonts w:asciiTheme="majorHAnsi" w:hAnsiTheme="majorHAnsi"/>
          <w:sz w:val="22"/>
          <w:szCs w:val="22"/>
        </w:rPr>
      </w:pPr>
    </w:p>
    <w:p w14:paraId="34E71351" w14:textId="57CEBA20" w:rsidR="00F57854" w:rsidRPr="00493EDF" w:rsidRDefault="00912D2D" w:rsidP="00F57854">
      <w:pPr>
        <w:pStyle w:val="NoSpacing"/>
        <w:ind w:left="426"/>
        <w:rPr>
          <w:rFonts w:asciiTheme="majorHAnsi" w:hAnsiTheme="majorHAnsi" w:cstheme="majorHAnsi"/>
          <w:b/>
        </w:rPr>
      </w:pPr>
      <w:r>
        <w:rPr>
          <w:rFonts w:asciiTheme="majorHAnsi" w:hAnsiTheme="majorHAnsi" w:cstheme="majorHAnsi"/>
          <w:b/>
        </w:rPr>
        <w:t>Pencalenick</w:t>
      </w:r>
      <w:r w:rsidR="0046318F" w:rsidRPr="00493EDF">
        <w:rPr>
          <w:rFonts w:asciiTheme="majorHAnsi" w:hAnsiTheme="majorHAnsi" w:cstheme="majorHAnsi"/>
          <w:b/>
        </w:rPr>
        <w:t xml:space="preserve"> School</w:t>
      </w:r>
      <w:r w:rsidR="00F57854" w:rsidRPr="00493EDF">
        <w:rPr>
          <w:rFonts w:asciiTheme="majorHAnsi" w:hAnsiTheme="majorHAnsi" w:cstheme="majorHAnsi"/>
          <w:b/>
        </w:rPr>
        <w:t xml:space="preserve"> and The Special Partnership Trust is committed to providing employee benefits that motivate and reward our employees.</w:t>
      </w:r>
    </w:p>
    <w:p w14:paraId="1FDCD62E" w14:textId="77777777" w:rsidR="00F57854" w:rsidRPr="00493EDF" w:rsidRDefault="00F57854" w:rsidP="00F57854">
      <w:pPr>
        <w:pStyle w:val="NoSpacing"/>
        <w:ind w:left="426"/>
        <w:rPr>
          <w:rFonts w:asciiTheme="majorHAnsi" w:hAnsiTheme="majorHAnsi" w:cstheme="majorHAnsi"/>
        </w:rPr>
      </w:pPr>
      <w:r w:rsidRPr="00493EDF">
        <w:rPr>
          <w:rFonts w:asciiTheme="majorHAnsi" w:hAnsiTheme="majorHAnsi" w:cstheme="majorHAnsi"/>
          <w:b/>
        </w:rPr>
        <w:t>Our benefits include</w:t>
      </w:r>
      <w:r w:rsidRPr="00493EDF">
        <w:rPr>
          <w:rFonts w:asciiTheme="majorHAnsi" w:hAnsiTheme="majorHAnsi" w:cstheme="majorHAnsi"/>
        </w:rPr>
        <w:t xml:space="preserve">:  </w:t>
      </w:r>
    </w:p>
    <w:p w14:paraId="76116EAF" w14:textId="77777777" w:rsidR="00F57854" w:rsidRPr="00493EDF" w:rsidRDefault="00F57854" w:rsidP="00F57854">
      <w:pPr>
        <w:pStyle w:val="NoSpacing"/>
        <w:ind w:left="426"/>
        <w:rPr>
          <w:rFonts w:asciiTheme="majorHAnsi" w:eastAsia="Times New Roman" w:hAnsiTheme="majorHAnsi" w:cstheme="majorHAnsi"/>
        </w:rPr>
      </w:pPr>
    </w:p>
    <w:p w14:paraId="15D036D3" w14:textId="77777777" w:rsidR="00F57854" w:rsidRPr="00493EDF" w:rsidRDefault="00F57854" w:rsidP="00F57854">
      <w:pPr>
        <w:pStyle w:val="NoSpacing"/>
        <w:numPr>
          <w:ilvl w:val="0"/>
          <w:numId w:val="33"/>
        </w:numPr>
        <w:rPr>
          <w:rFonts w:asciiTheme="majorHAnsi" w:hAnsiTheme="majorHAnsi" w:cstheme="majorHAnsi"/>
        </w:rPr>
      </w:pPr>
      <w:r w:rsidRPr="00493EDF">
        <w:rPr>
          <w:rFonts w:asciiTheme="majorHAnsi" w:hAnsiTheme="majorHAnsi" w:cstheme="majorHAnsi"/>
        </w:rPr>
        <w:t>A competitive salary</w:t>
      </w:r>
    </w:p>
    <w:p w14:paraId="41E27F70" w14:textId="77777777" w:rsidR="00F57854" w:rsidRPr="00493EDF" w:rsidRDefault="00F57854" w:rsidP="00F57854">
      <w:pPr>
        <w:pStyle w:val="NoSpacing"/>
        <w:numPr>
          <w:ilvl w:val="0"/>
          <w:numId w:val="33"/>
        </w:numPr>
        <w:rPr>
          <w:rFonts w:asciiTheme="majorHAnsi" w:hAnsiTheme="majorHAnsi" w:cstheme="majorHAnsi"/>
        </w:rPr>
      </w:pPr>
      <w:r w:rsidRPr="00493EDF">
        <w:rPr>
          <w:rFonts w:asciiTheme="majorHAnsi" w:hAnsiTheme="majorHAnsi" w:cstheme="majorHAnsi"/>
        </w:rPr>
        <w:t xml:space="preserve">Family friendly policies </w:t>
      </w:r>
    </w:p>
    <w:p w14:paraId="293FC60E" w14:textId="77777777" w:rsidR="00F57854" w:rsidRPr="00493EDF" w:rsidRDefault="00F57854" w:rsidP="00F57854">
      <w:pPr>
        <w:pStyle w:val="NoSpacing"/>
        <w:numPr>
          <w:ilvl w:val="0"/>
          <w:numId w:val="33"/>
        </w:numPr>
        <w:rPr>
          <w:rFonts w:asciiTheme="majorHAnsi" w:hAnsiTheme="majorHAnsi" w:cstheme="majorHAnsi"/>
        </w:rPr>
      </w:pPr>
      <w:r w:rsidRPr="00493EDF">
        <w:rPr>
          <w:rFonts w:asciiTheme="majorHAnsi" w:hAnsiTheme="majorHAnsi" w:cstheme="majorHAnsi"/>
        </w:rPr>
        <w:t xml:space="preserve">Local and national discount schemes and initiatives </w:t>
      </w:r>
    </w:p>
    <w:p w14:paraId="0E9DBCD0" w14:textId="77777777" w:rsidR="00F57854" w:rsidRPr="00493EDF" w:rsidRDefault="00F57854" w:rsidP="00F57854">
      <w:pPr>
        <w:pStyle w:val="ListParagraph"/>
        <w:numPr>
          <w:ilvl w:val="0"/>
          <w:numId w:val="34"/>
        </w:numPr>
        <w:spacing w:after="160" w:line="256" w:lineRule="auto"/>
        <w:rPr>
          <w:rFonts w:asciiTheme="majorHAnsi" w:eastAsia="Calibri" w:hAnsiTheme="majorHAnsi" w:cstheme="majorHAnsi"/>
          <w:sz w:val="22"/>
          <w:szCs w:val="22"/>
          <w:lang w:eastAsia="en-US"/>
        </w:rPr>
      </w:pPr>
      <w:r w:rsidRPr="00493EDF">
        <w:rPr>
          <w:rFonts w:asciiTheme="majorHAnsi" w:eastAsia="Calibri" w:hAnsiTheme="majorHAnsi" w:cstheme="majorHAnsi"/>
          <w:sz w:val="22"/>
          <w:szCs w:val="22"/>
          <w:lang w:eastAsia="en-US"/>
        </w:rPr>
        <w:t>Continued professional development support</w:t>
      </w:r>
    </w:p>
    <w:p w14:paraId="5461341B" w14:textId="01EE5EA5" w:rsidR="00F57854" w:rsidRDefault="00F57854" w:rsidP="00F57854">
      <w:pPr>
        <w:ind w:left="360"/>
        <w:rPr>
          <w:rFonts w:asciiTheme="majorHAnsi" w:eastAsia="Calibri" w:hAnsiTheme="majorHAnsi" w:cstheme="majorHAnsi"/>
          <w:sz w:val="22"/>
          <w:szCs w:val="22"/>
          <w:lang w:eastAsia="en-US"/>
        </w:rPr>
      </w:pPr>
      <w:r w:rsidRPr="00493EDF">
        <w:rPr>
          <w:rFonts w:asciiTheme="majorHAnsi" w:eastAsia="Calibri" w:hAnsiTheme="majorHAnsi" w:cstheme="majorHAnsi"/>
          <w:sz w:val="22"/>
          <w:szCs w:val="22"/>
          <w:lang w:eastAsia="en-US"/>
        </w:rPr>
        <w:t xml:space="preserve">To find out further information please </w:t>
      </w:r>
      <w:r w:rsidR="00912D2D">
        <w:rPr>
          <w:rFonts w:asciiTheme="majorHAnsi" w:eastAsia="Calibri" w:hAnsiTheme="majorHAnsi" w:cstheme="majorHAnsi"/>
          <w:sz w:val="22"/>
          <w:szCs w:val="22"/>
          <w:lang w:eastAsia="en-US"/>
        </w:rPr>
        <w:t xml:space="preserve">email the Head Teacher at </w:t>
      </w:r>
      <w:r w:rsidR="00912D2D" w:rsidRPr="00912D2D">
        <w:rPr>
          <w:rFonts w:asciiTheme="majorHAnsi" w:eastAsia="Calibri" w:hAnsiTheme="majorHAnsi" w:cstheme="majorHAnsi"/>
          <w:sz w:val="22"/>
          <w:szCs w:val="22"/>
          <w:lang w:eastAsia="en-US"/>
        </w:rPr>
        <w:t>head@pencalenick.org</w:t>
      </w:r>
    </w:p>
    <w:p w14:paraId="3018C0A8" w14:textId="77777777" w:rsidR="00F57854" w:rsidRPr="00692400" w:rsidRDefault="00F57854" w:rsidP="00C42DCF">
      <w:pPr>
        <w:spacing w:after="360"/>
        <w:rPr>
          <w:sz w:val="16"/>
          <w:szCs w:val="16"/>
        </w:rPr>
      </w:pPr>
    </w:p>
    <w:sectPr w:rsidR="00F57854" w:rsidRPr="00692400" w:rsidSect="00215DC3">
      <w:headerReference w:type="first" r:id="rId14"/>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9219A" w14:textId="77777777" w:rsidR="00C35348" w:rsidRDefault="00C35348" w:rsidP="00215DC3">
      <w:r>
        <w:separator/>
      </w:r>
    </w:p>
  </w:endnote>
  <w:endnote w:type="continuationSeparator" w:id="0">
    <w:p w14:paraId="4BCE49B6" w14:textId="77777777" w:rsidR="00C35348" w:rsidRDefault="00C35348"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000D3" w14:textId="77777777" w:rsidR="00C35348" w:rsidRDefault="00C35348" w:rsidP="00215DC3">
      <w:r>
        <w:separator/>
      </w:r>
    </w:p>
  </w:footnote>
  <w:footnote w:type="continuationSeparator" w:id="0">
    <w:p w14:paraId="03C80E4B" w14:textId="77777777" w:rsidR="00C35348" w:rsidRDefault="00C35348"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CB54" w14:textId="77777777" w:rsidR="00215DC3" w:rsidRPr="00215DC3" w:rsidRDefault="00215DC3">
    <w:pPr>
      <w:pStyle w:val="Header"/>
      <w:rPr>
        <w:rFonts w:asciiTheme="majorHAnsi" w:hAnsiTheme="majorHAnsi"/>
      </w:rPr>
    </w:pPr>
    <w:r w:rsidRPr="00215DC3">
      <w:rPr>
        <w:rFonts w:asciiTheme="majorHAnsi" w:hAnsiTheme="majorHAnsi"/>
        <w:noProof/>
      </w:rPr>
      <w:drawing>
        <wp:anchor distT="0" distB="0" distL="114300" distR="114300" simplePos="0" relativeHeight="251658240" behindDoc="0" locked="0" layoutInCell="1" allowOverlap="1" wp14:anchorId="5BE2CDBF" wp14:editId="26FC0662">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Pr="00215DC3">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8EDD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462C2"/>
    <w:multiLevelType w:val="hybridMultilevel"/>
    <w:tmpl w:val="2BDAA98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150B2"/>
    <w:multiLevelType w:val="hybridMultilevel"/>
    <w:tmpl w:val="631EDFC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772F6D"/>
    <w:multiLevelType w:val="hybridMultilevel"/>
    <w:tmpl w:val="3218300C"/>
    <w:lvl w:ilvl="0" w:tplc="6AA0F2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85BB8"/>
    <w:multiLevelType w:val="hybridMultilevel"/>
    <w:tmpl w:val="FB9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B3935"/>
    <w:multiLevelType w:val="hybridMultilevel"/>
    <w:tmpl w:val="254E6E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75E00"/>
    <w:multiLevelType w:val="hybridMultilevel"/>
    <w:tmpl w:val="CD2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6E1624"/>
    <w:multiLevelType w:val="hybridMultilevel"/>
    <w:tmpl w:val="2B885D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5874509"/>
    <w:multiLevelType w:val="hybridMultilevel"/>
    <w:tmpl w:val="AB9626B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B232E6"/>
    <w:multiLevelType w:val="hybridMultilevel"/>
    <w:tmpl w:val="A9662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013D05"/>
    <w:multiLevelType w:val="hybridMultilevel"/>
    <w:tmpl w:val="582CF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43EB4"/>
    <w:multiLevelType w:val="hybridMultilevel"/>
    <w:tmpl w:val="C9288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432D4"/>
    <w:multiLevelType w:val="hybridMultilevel"/>
    <w:tmpl w:val="A956E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516241A"/>
    <w:multiLevelType w:val="hybridMultilevel"/>
    <w:tmpl w:val="E654BC6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DAF755D"/>
    <w:multiLevelType w:val="hybridMultilevel"/>
    <w:tmpl w:val="6E8ED7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12A81"/>
    <w:multiLevelType w:val="hybridMultilevel"/>
    <w:tmpl w:val="BFDA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24"/>
  </w:num>
  <w:num w:numId="4">
    <w:abstractNumId w:val="20"/>
  </w:num>
  <w:num w:numId="5">
    <w:abstractNumId w:val="19"/>
  </w:num>
  <w:num w:numId="6">
    <w:abstractNumId w:val="4"/>
  </w:num>
  <w:num w:numId="7">
    <w:abstractNumId w:val="22"/>
  </w:num>
  <w:num w:numId="8">
    <w:abstractNumId w:val="7"/>
  </w:num>
  <w:num w:numId="9">
    <w:abstractNumId w:val="1"/>
  </w:num>
  <w:num w:numId="10">
    <w:abstractNumId w:val="21"/>
  </w:num>
  <w:num w:numId="11">
    <w:abstractNumId w:val="10"/>
  </w:num>
  <w:num w:numId="12">
    <w:abstractNumId w:val="14"/>
  </w:num>
  <w:num w:numId="13">
    <w:abstractNumId w:val="9"/>
  </w:num>
  <w:num w:numId="14">
    <w:abstractNumId w:val="29"/>
  </w:num>
  <w:num w:numId="15">
    <w:abstractNumId w:val="16"/>
  </w:num>
  <w:num w:numId="16">
    <w:abstractNumId w:val="6"/>
  </w:num>
  <w:num w:numId="17">
    <w:abstractNumId w:val="17"/>
  </w:num>
  <w:num w:numId="18">
    <w:abstractNumId w:val="27"/>
  </w:num>
  <w:num w:numId="19">
    <w:abstractNumId w:val="2"/>
  </w:num>
  <w:num w:numId="20">
    <w:abstractNumId w:val="25"/>
  </w:num>
  <w:num w:numId="21">
    <w:abstractNumId w:val="8"/>
  </w:num>
  <w:num w:numId="22">
    <w:abstractNumId w:val="23"/>
  </w:num>
  <w:num w:numId="23">
    <w:abstractNumId w:val="13"/>
  </w:num>
  <w:num w:numId="24">
    <w:abstractNumId w:val="18"/>
  </w:num>
  <w:num w:numId="25">
    <w:abstractNumId w:val="3"/>
  </w:num>
  <w:num w:numId="26">
    <w:abstractNumId w:val="3"/>
  </w:num>
  <w:num w:numId="27">
    <w:abstractNumId w:val="15"/>
  </w:num>
  <w:num w:numId="28">
    <w:abstractNumId w:val="11"/>
  </w:num>
  <w:num w:numId="29">
    <w:abstractNumId w:val="26"/>
  </w:num>
  <w:num w:numId="30">
    <w:abstractNumId w:val="5"/>
  </w:num>
  <w:num w:numId="31">
    <w:abstractNumId w:val="4"/>
  </w:num>
  <w:num w:numId="32">
    <w:abstractNumId w:val="20"/>
  </w:num>
  <w:num w:numId="33">
    <w:abstractNumId w:val="1"/>
  </w:num>
  <w:num w:numId="34">
    <w:abstractNumId w:val="1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C3"/>
    <w:rsid w:val="00023AE7"/>
    <w:rsid w:val="00025007"/>
    <w:rsid w:val="000266B9"/>
    <w:rsid w:val="00027322"/>
    <w:rsid w:val="00081F95"/>
    <w:rsid w:val="0008670B"/>
    <w:rsid w:val="000952DF"/>
    <w:rsid w:val="00095AE3"/>
    <w:rsid w:val="00096F02"/>
    <w:rsid w:val="000A24A9"/>
    <w:rsid w:val="000A6B57"/>
    <w:rsid w:val="000E24D3"/>
    <w:rsid w:val="00113354"/>
    <w:rsid w:val="00125E2E"/>
    <w:rsid w:val="00131D93"/>
    <w:rsid w:val="00167C54"/>
    <w:rsid w:val="00176462"/>
    <w:rsid w:val="00184EA9"/>
    <w:rsid w:val="001960C6"/>
    <w:rsid w:val="00197109"/>
    <w:rsid w:val="001D59CD"/>
    <w:rsid w:val="001E226A"/>
    <w:rsid w:val="002031AD"/>
    <w:rsid w:val="00215DC3"/>
    <w:rsid w:val="0027356B"/>
    <w:rsid w:val="00284F56"/>
    <w:rsid w:val="00312322"/>
    <w:rsid w:val="00316AD8"/>
    <w:rsid w:val="00386B8B"/>
    <w:rsid w:val="003B2DC3"/>
    <w:rsid w:val="00417AA5"/>
    <w:rsid w:val="0043186C"/>
    <w:rsid w:val="00440720"/>
    <w:rsid w:val="0046318F"/>
    <w:rsid w:val="0046737B"/>
    <w:rsid w:val="00487DC2"/>
    <w:rsid w:val="00493EDF"/>
    <w:rsid w:val="00497AD0"/>
    <w:rsid w:val="004B1A2A"/>
    <w:rsid w:val="004B5D5C"/>
    <w:rsid w:val="004C33B5"/>
    <w:rsid w:val="004D1D2A"/>
    <w:rsid w:val="004F3C25"/>
    <w:rsid w:val="00505C26"/>
    <w:rsid w:val="00514914"/>
    <w:rsid w:val="00534DF6"/>
    <w:rsid w:val="005D2F4E"/>
    <w:rsid w:val="006717D2"/>
    <w:rsid w:val="00692400"/>
    <w:rsid w:val="0069627B"/>
    <w:rsid w:val="006A4696"/>
    <w:rsid w:val="006D1E2F"/>
    <w:rsid w:val="00753194"/>
    <w:rsid w:val="00761446"/>
    <w:rsid w:val="00780E3A"/>
    <w:rsid w:val="007816E4"/>
    <w:rsid w:val="007B295C"/>
    <w:rsid w:val="007C0E62"/>
    <w:rsid w:val="007E624B"/>
    <w:rsid w:val="00815422"/>
    <w:rsid w:val="00845F7C"/>
    <w:rsid w:val="008A1605"/>
    <w:rsid w:val="008D33B3"/>
    <w:rsid w:val="008D5C29"/>
    <w:rsid w:val="008E1A8A"/>
    <w:rsid w:val="008F7677"/>
    <w:rsid w:val="00912D2D"/>
    <w:rsid w:val="00914637"/>
    <w:rsid w:val="0093512D"/>
    <w:rsid w:val="009641CC"/>
    <w:rsid w:val="009A692E"/>
    <w:rsid w:val="009B40D6"/>
    <w:rsid w:val="009D768C"/>
    <w:rsid w:val="00A02E92"/>
    <w:rsid w:val="00A23CFC"/>
    <w:rsid w:val="00A31810"/>
    <w:rsid w:val="00A80F13"/>
    <w:rsid w:val="00A91F30"/>
    <w:rsid w:val="00AD1B3D"/>
    <w:rsid w:val="00AF6B19"/>
    <w:rsid w:val="00B20428"/>
    <w:rsid w:val="00B330C7"/>
    <w:rsid w:val="00B42FF6"/>
    <w:rsid w:val="00B634DB"/>
    <w:rsid w:val="00B821FC"/>
    <w:rsid w:val="00BB0F3D"/>
    <w:rsid w:val="00BF5E02"/>
    <w:rsid w:val="00C35348"/>
    <w:rsid w:val="00C42DCF"/>
    <w:rsid w:val="00CF32EC"/>
    <w:rsid w:val="00D4295E"/>
    <w:rsid w:val="00D76ECF"/>
    <w:rsid w:val="00D960EF"/>
    <w:rsid w:val="00DF4996"/>
    <w:rsid w:val="00E40AE8"/>
    <w:rsid w:val="00E41881"/>
    <w:rsid w:val="00E525DE"/>
    <w:rsid w:val="00E637B8"/>
    <w:rsid w:val="00E94BF7"/>
    <w:rsid w:val="00E96BFD"/>
    <w:rsid w:val="00EC1608"/>
    <w:rsid w:val="00F1572C"/>
    <w:rsid w:val="00F54ABA"/>
    <w:rsid w:val="00F57854"/>
    <w:rsid w:val="00F953B6"/>
    <w:rsid w:val="00FD15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EF78CB"/>
  <w14:defaultImageDpi w14:val="300"/>
  <w15:docId w15:val="{E4D8262B-10D9-449E-83FD-9C60DA97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DC3"/>
    <w:rPr>
      <w:rFonts w:ascii="Times New Roman" w:eastAsia="Times New Roman" w:hAnsi="Times New Roman" w:cs="Times New Roman"/>
      <w:sz w:val="20"/>
      <w:szCs w:val="20"/>
      <w:lang w:eastAsia="en-GB"/>
    </w:rPr>
  </w:style>
  <w:style w:type="paragraph" w:styleId="Heading2">
    <w:name w:val="heading 2"/>
    <w:basedOn w:val="Normal"/>
    <w:next w:val="Normal"/>
    <w:link w:val="Heading2Char"/>
    <w:uiPriority w:val="9"/>
    <w:unhideWhenUsed/>
    <w:qFormat/>
    <w:rsid w:val="004B1A2A"/>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1"/>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character" w:styleId="Hyperlink">
    <w:name w:val="Hyperlink"/>
    <w:basedOn w:val="DefaultParagraphFont"/>
    <w:uiPriority w:val="99"/>
    <w:unhideWhenUsed/>
    <w:rsid w:val="009B40D6"/>
    <w:rPr>
      <w:color w:val="0000FF" w:themeColor="hyperlink"/>
      <w:u w:val="single"/>
    </w:rPr>
  </w:style>
  <w:style w:type="character" w:customStyle="1" w:styleId="UnresolvedMention1">
    <w:name w:val="Unresolved Mention1"/>
    <w:basedOn w:val="DefaultParagraphFont"/>
    <w:uiPriority w:val="99"/>
    <w:semiHidden/>
    <w:unhideWhenUsed/>
    <w:rsid w:val="009B40D6"/>
    <w:rPr>
      <w:color w:val="808080"/>
      <w:shd w:val="clear" w:color="auto" w:fill="E6E6E6"/>
    </w:rPr>
  </w:style>
  <w:style w:type="character" w:customStyle="1" w:styleId="UnresolvedMention">
    <w:name w:val="Unresolved Mention"/>
    <w:basedOn w:val="DefaultParagraphFont"/>
    <w:uiPriority w:val="99"/>
    <w:semiHidden/>
    <w:unhideWhenUsed/>
    <w:rsid w:val="00B821FC"/>
    <w:rPr>
      <w:color w:val="605E5C"/>
      <w:shd w:val="clear" w:color="auto" w:fill="E1DFDD"/>
    </w:rPr>
  </w:style>
  <w:style w:type="character" w:customStyle="1" w:styleId="Heading2Char">
    <w:name w:val="Heading 2 Char"/>
    <w:basedOn w:val="DefaultParagraphFont"/>
    <w:link w:val="Heading2"/>
    <w:uiPriority w:val="9"/>
    <w:rsid w:val="004B1A2A"/>
    <w:rPr>
      <w:rFonts w:asciiTheme="majorHAnsi" w:eastAsiaTheme="majorEastAsia" w:hAnsiTheme="majorHAnsi" w:cstheme="majorBidi"/>
      <w:b/>
      <w:bCs/>
      <w:color w:val="4F81BD" w:themeColor="accent1"/>
      <w:sz w:val="26"/>
      <w:szCs w:val="26"/>
      <w:lang w:val="en-US"/>
    </w:rPr>
  </w:style>
  <w:style w:type="paragraph" w:styleId="ListBullet">
    <w:name w:val="List Bullet"/>
    <w:basedOn w:val="Normal"/>
    <w:uiPriority w:val="99"/>
    <w:unhideWhenUsed/>
    <w:rsid w:val="004B1A2A"/>
    <w:pPr>
      <w:numPr>
        <w:numId w:val="35"/>
      </w:numPr>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7281">
      <w:bodyDiv w:val="1"/>
      <w:marLeft w:val="0"/>
      <w:marRight w:val="0"/>
      <w:marTop w:val="0"/>
      <w:marBottom w:val="0"/>
      <w:divBdr>
        <w:top w:val="none" w:sz="0" w:space="0" w:color="auto"/>
        <w:left w:val="none" w:sz="0" w:space="0" w:color="auto"/>
        <w:bottom w:val="none" w:sz="0" w:space="0" w:color="auto"/>
        <w:right w:val="none" w:sz="0" w:space="0" w:color="auto"/>
      </w:divBdr>
    </w:div>
    <w:div w:id="215163546">
      <w:bodyDiv w:val="1"/>
      <w:marLeft w:val="0"/>
      <w:marRight w:val="0"/>
      <w:marTop w:val="0"/>
      <w:marBottom w:val="0"/>
      <w:divBdr>
        <w:top w:val="none" w:sz="0" w:space="0" w:color="auto"/>
        <w:left w:val="none" w:sz="0" w:space="0" w:color="auto"/>
        <w:bottom w:val="none" w:sz="0" w:space="0" w:color="auto"/>
        <w:right w:val="none" w:sz="0" w:space="0" w:color="auto"/>
      </w:divBdr>
    </w:div>
    <w:div w:id="334068014">
      <w:bodyDiv w:val="1"/>
      <w:marLeft w:val="0"/>
      <w:marRight w:val="0"/>
      <w:marTop w:val="0"/>
      <w:marBottom w:val="0"/>
      <w:divBdr>
        <w:top w:val="none" w:sz="0" w:space="0" w:color="auto"/>
        <w:left w:val="none" w:sz="0" w:space="0" w:color="auto"/>
        <w:bottom w:val="none" w:sz="0" w:space="0" w:color="auto"/>
        <w:right w:val="none" w:sz="0" w:space="0" w:color="auto"/>
      </w:divBdr>
    </w:div>
    <w:div w:id="342049498">
      <w:bodyDiv w:val="1"/>
      <w:marLeft w:val="0"/>
      <w:marRight w:val="0"/>
      <w:marTop w:val="0"/>
      <w:marBottom w:val="0"/>
      <w:divBdr>
        <w:top w:val="none" w:sz="0" w:space="0" w:color="auto"/>
        <w:left w:val="none" w:sz="0" w:space="0" w:color="auto"/>
        <w:bottom w:val="none" w:sz="0" w:space="0" w:color="auto"/>
        <w:right w:val="none" w:sz="0" w:space="0" w:color="auto"/>
      </w:divBdr>
    </w:div>
    <w:div w:id="1056125364">
      <w:bodyDiv w:val="1"/>
      <w:marLeft w:val="0"/>
      <w:marRight w:val="0"/>
      <w:marTop w:val="0"/>
      <w:marBottom w:val="0"/>
      <w:divBdr>
        <w:top w:val="none" w:sz="0" w:space="0" w:color="auto"/>
        <w:left w:val="none" w:sz="0" w:space="0" w:color="auto"/>
        <w:bottom w:val="none" w:sz="0" w:space="0" w:color="auto"/>
        <w:right w:val="none" w:sz="0" w:space="0" w:color="auto"/>
      </w:divBdr>
    </w:div>
    <w:div w:id="1517764045">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722362732">
      <w:bodyDiv w:val="1"/>
      <w:marLeft w:val="0"/>
      <w:marRight w:val="0"/>
      <w:marTop w:val="0"/>
      <w:marBottom w:val="0"/>
      <w:divBdr>
        <w:top w:val="none" w:sz="0" w:space="0" w:color="auto"/>
        <w:left w:val="none" w:sz="0" w:space="0" w:color="auto"/>
        <w:bottom w:val="none" w:sz="0" w:space="0" w:color="auto"/>
        <w:right w:val="none" w:sz="0" w:space="0" w:color="auto"/>
      </w:divBdr>
    </w:div>
    <w:div w:id="1797142433">
      <w:bodyDiv w:val="1"/>
      <w:marLeft w:val="0"/>
      <w:marRight w:val="0"/>
      <w:marTop w:val="0"/>
      <w:marBottom w:val="0"/>
      <w:divBdr>
        <w:top w:val="none" w:sz="0" w:space="0" w:color="auto"/>
        <w:left w:val="none" w:sz="0" w:space="0" w:color="auto"/>
        <w:bottom w:val="none" w:sz="0" w:space="0" w:color="auto"/>
        <w:right w:val="none" w:sz="0" w:space="0" w:color="auto"/>
      </w:divBdr>
    </w:div>
    <w:div w:id="1797335762">
      <w:bodyDiv w:val="1"/>
      <w:marLeft w:val="0"/>
      <w:marRight w:val="0"/>
      <w:marTop w:val="0"/>
      <w:marBottom w:val="0"/>
      <w:divBdr>
        <w:top w:val="none" w:sz="0" w:space="0" w:color="auto"/>
        <w:left w:val="none" w:sz="0" w:space="0" w:color="auto"/>
        <w:bottom w:val="none" w:sz="0" w:space="0" w:color="auto"/>
        <w:right w:val="none" w:sz="0" w:space="0" w:color="auto"/>
      </w:divBdr>
    </w:div>
    <w:div w:id="1871411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e/dpjtUnWu9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cretary@pencalenic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ecialpartnership.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encalenic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94298996495B438ED0FFC4EF6E82DC" ma:contentTypeVersion="9" ma:contentTypeDescription="Create a new document." ma:contentTypeScope="" ma:versionID="e621aee0a9432ef6404f7912a5567612">
  <xsd:schema xmlns:xsd="http://www.w3.org/2001/XMLSchema" xmlns:xs="http://www.w3.org/2001/XMLSchema" xmlns:p="http://schemas.microsoft.com/office/2006/metadata/properties" xmlns:ns3="ee5597b6-169e-4479-be25-a4605c23c4b2" targetNamespace="http://schemas.microsoft.com/office/2006/metadata/properties" ma:root="true" ma:fieldsID="c726c535d2296a345af67123c032cc98" ns3:_="">
    <xsd:import namespace="ee5597b6-169e-4479-be25-a4605c23c4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597b6-169e-4479-be25-a4605c23c4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59D31-5A7B-4954-8CE0-312910EADAEB}">
  <ds:schemaRefs>
    <ds:schemaRef ds:uri="ee5597b6-169e-4479-be25-a4605c23c4b2"/>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DFAEEF4-AC6A-4E7D-9CB3-9785A54CC684}">
  <ds:schemaRefs>
    <ds:schemaRef ds:uri="http://schemas.microsoft.com/sharepoint/v3/contenttype/forms"/>
  </ds:schemaRefs>
</ds:datastoreItem>
</file>

<file path=customXml/itemProps3.xml><?xml version="1.0" encoding="utf-8"?>
<ds:datastoreItem xmlns:ds="http://schemas.openxmlformats.org/officeDocument/2006/customXml" ds:itemID="{06858E78-18FD-4288-859B-F64A34146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597b6-169e-4479-be25-a4605c23c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Joe McGovern</cp:lastModifiedBy>
  <cp:revision>2</cp:revision>
  <cp:lastPrinted>2021-06-11T12:17:00Z</cp:lastPrinted>
  <dcterms:created xsi:type="dcterms:W3CDTF">2026-01-07T20:39:00Z</dcterms:created>
  <dcterms:modified xsi:type="dcterms:W3CDTF">2026-01-07T20:39:00Z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0x0101005B94298996495B438ED0FFC4EF6E82DC</vt:lpwstr>
  </property>
  <property fmtid="{D5CDD505-2E9C-101B-9397-08002B2CF9AE}" pid="3" name="Order">
    <vt:r8>1868000</vt:r8>
  </property>
  <property fmtid="{D5CDD505-2E9C-101B-9397-08002B2CF9AE}" pid="4" name="MediaServiceImageTags">
    <vt:lpwstr/>
  </property>
</Properties>
</file>