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6B" w:rsidRPr="00D3606B" w:rsidRDefault="00D3606B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D3606B" w:rsidRPr="00733C1A" w:rsidRDefault="00D3606B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cstheme="minorHAnsi"/>
          <w:b/>
          <w:bCs/>
          <w:color w:val="000000"/>
          <w:sz w:val="48"/>
          <w:szCs w:val="48"/>
        </w:rPr>
      </w:pPr>
      <w:r w:rsidRPr="00733C1A">
        <w:rPr>
          <w:rFonts w:cstheme="minorHAnsi"/>
          <w:b/>
          <w:bCs/>
          <w:color w:val="000000"/>
          <w:sz w:val="48"/>
          <w:szCs w:val="48"/>
        </w:rPr>
        <w:t>Deputy Headteacher</w:t>
      </w:r>
    </w:p>
    <w:p w:rsidR="00D3606B" w:rsidRDefault="00D3606B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8C575A" w:rsidRPr="00733C1A" w:rsidRDefault="00D3606B" w:rsidP="00D3606B">
      <w:pPr>
        <w:widowControl w:val="0"/>
        <w:autoSpaceDE w:val="0"/>
        <w:autoSpaceDN w:val="0"/>
        <w:adjustRightInd w:val="0"/>
        <w:spacing w:after="120" w:line="240" w:lineRule="auto"/>
        <w:ind w:left="221"/>
        <w:rPr>
          <w:rFonts w:cstheme="minorHAnsi"/>
          <w:color w:val="000000"/>
        </w:rPr>
      </w:pPr>
      <w:r w:rsidRPr="00733C1A">
        <w:rPr>
          <w:rFonts w:cstheme="minorHAnsi"/>
          <w:bCs/>
          <w:color w:val="000000"/>
        </w:rPr>
        <w:t xml:space="preserve">Title of Post: </w:t>
      </w:r>
      <w:r w:rsidRPr="00733C1A">
        <w:rPr>
          <w:rFonts w:cstheme="minorHAnsi"/>
          <w:bCs/>
          <w:color w:val="000000"/>
        </w:rPr>
        <w:tab/>
      </w:r>
      <w:r w:rsidRPr="00733C1A">
        <w:rPr>
          <w:rFonts w:cstheme="minorHAnsi"/>
          <w:bCs/>
          <w:color w:val="000000"/>
        </w:rPr>
        <w:tab/>
      </w:r>
      <w:r w:rsidR="00107E28">
        <w:rPr>
          <w:rFonts w:cstheme="minorHAnsi"/>
          <w:bCs/>
          <w:color w:val="000000"/>
        </w:rPr>
        <w:tab/>
      </w:r>
      <w:r w:rsidR="009D3DCC" w:rsidRPr="00733C1A">
        <w:rPr>
          <w:rFonts w:cstheme="minorHAnsi"/>
          <w:color w:val="000000"/>
        </w:rPr>
        <w:t>Deputy</w:t>
      </w:r>
      <w:r w:rsidR="00097C3C" w:rsidRPr="00733C1A">
        <w:rPr>
          <w:rFonts w:cstheme="minorHAnsi"/>
          <w:color w:val="000000"/>
        </w:rPr>
        <w:t xml:space="preserve"> Headteacher</w:t>
      </w:r>
      <w:r w:rsidR="008D2FC4" w:rsidRPr="00733C1A">
        <w:rPr>
          <w:rFonts w:cstheme="minorHAnsi"/>
          <w:color w:val="000000"/>
        </w:rPr>
        <w:t xml:space="preserve"> – Behaviour &amp; Attitudes/Personal Development</w:t>
      </w:r>
    </w:p>
    <w:p w:rsidR="008C575A" w:rsidRPr="00733C1A" w:rsidRDefault="00D3606B" w:rsidP="00D3606B">
      <w:pPr>
        <w:widowControl w:val="0"/>
        <w:autoSpaceDE w:val="0"/>
        <w:autoSpaceDN w:val="0"/>
        <w:adjustRightInd w:val="0"/>
        <w:spacing w:after="120" w:line="240" w:lineRule="auto"/>
        <w:ind w:left="221"/>
        <w:rPr>
          <w:rFonts w:cstheme="minorHAnsi"/>
          <w:color w:val="000000"/>
        </w:rPr>
      </w:pPr>
      <w:r w:rsidRPr="00733C1A">
        <w:rPr>
          <w:rFonts w:cstheme="minorHAnsi"/>
          <w:color w:val="000000"/>
        </w:rPr>
        <w:t>Grade</w:t>
      </w:r>
      <w:r w:rsidR="001E6AD9" w:rsidRPr="00733C1A">
        <w:rPr>
          <w:rFonts w:cstheme="minorHAnsi"/>
          <w:color w:val="000000"/>
        </w:rPr>
        <w:t xml:space="preserve">: </w:t>
      </w:r>
      <w:r w:rsidR="00515FEA" w:rsidRPr="00733C1A">
        <w:rPr>
          <w:rFonts w:cstheme="minorHAnsi"/>
          <w:color w:val="000000"/>
        </w:rPr>
        <w:tab/>
      </w:r>
      <w:r w:rsidR="00515FEA" w:rsidRPr="00733C1A">
        <w:rPr>
          <w:rFonts w:cstheme="minorHAnsi"/>
          <w:color w:val="000000"/>
        </w:rPr>
        <w:tab/>
      </w:r>
      <w:r w:rsidR="00515FEA" w:rsidRPr="00733C1A">
        <w:rPr>
          <w:rFonts w:cstheme="minorHAnsi"/>
          <w:color w:val="000000"/>
        </w:rPr>
        <w:tab/>
      </w:r>
      <w:r w:rsidR="001E6AD9" w:rsidRPr="00733C1A">
        <w:rPr>
          <w:rFonts w:cstheme="minorHAnsi"/>
          <w:color w:val="000000"/>
        </w:rPr>
        <w:t>L</w:t>
      </w:r>
      <w:r w:rsidR="001E6AD9" w:rsidRPr="00733C1A">
        <w:rPr>
          <w:rFonts w:cstheme="minorHAnsi"/>
          <w:color w:val="000000"/>
          <w:spacing w:val="-1"/>
        </w:rPr>
        <w:t>e</w:t>
      </w:r>
      <w:r w:rsidR="001E6AD9" w:rsidRPr="00733C1A">
        <w:rPr>
          <w:rFonts w:cstheme="minorHAnsi"/>
          <w:color w:val="000000"/>
        </w:rPr>
        <w:t>a</w:t>
      </w:r>
      <w:r w:rsidR="001E6AD9" w:rsidRPr="00733C1A">
        <w:rPr>
          <w:rFonts w:cstheme="minorHAnsi"/>
          <w:color w:val="000000"/>
          <w:spacing w:val="-1"/>
        </w:rPr>
        <w:t>d</w:t>
      </w:r>
      <w:r w:rsidR="001E6AD9" w:rsidRPr="00733C1A">
        <w:rPr>
          <w:rFonts w:cstheme="minorHAnsi"/>
          <w:color w:val="000000"/>
        </w:rPr>
        <w:t>ersh</w:t>
      </w:r>
      <w:r w:rsidR="001E6AD9" w:rsidRPr="00733C1A">
        <w:rPr>
          <w:rFonts w:cstheme="minorHAnsi"/>
          <w:color w:val="000000"/>
          <w:spacing w:val="-1"/>
        </w:rPr>
        <w:t>i</w:t>
      </w:r>
      <w:r w:rsidR="001E6AD9" w:rsidRPr="00733C1A">
        <w:rPr>
          <w:rFonts w:cstheme="minorHAnsi"/>
          <w:color w:val="000000"/>
        </w:rPr>
        <w:t>p Sca</w:t>
      </w:r>
      <w:r w:rsidR="001E6AD9" w:rsidRPr="00733C1A">
        <w:rPr>
          <w:rFonts w:cstheme="minorHAnsi"/>
          <w:color w:val="000000"/>
          <w:spacing w:val="-2"/>
        </w:rPr>
        <w:t>l</w:t>
      </w:r>
      <w:r w:rsidR="001E6AD9" w:rsidRPr="00733C1A">
        <w:rPr>
          <w:rFonts w:cstheme="minorHAnsi"/>
          <w:color w:val="000000"/>
        </w:rPr>
        <w:t>e</w:t>
      </w:r>
      <w:r w:rsidR="00F810B7" w:rsidRPr="00733C1A">
        <w:rPr>
          <w:rFonts w:cstheme="minorHAnsi"/>
          <w:color w:val="000000"/>
        </w:rPr>
        <w:t xml:space="preserve"> (L18-L22)</w:t>
      </w:r>
    </w:p>
    <w:p w:rsidR="008C575A" w:rsidRPr="00733C1A" w:rsidRDefault="00D3606B" w:rsidP="00D3606B">
      <w:pPr>
        <w:widowControl w:val="0"/>
        <w:autoSpaceDE w:val="0"/>
        <w:autoSpaceDN w:val="0"/>
        <w:adjustRightInd w:val="0"/>
        <w:spacing w:after="120" w:line="240" w:lineRule="auto"/>
        <w:ind w:left="221"/>
        <w:rPr>
          <w:rFonts w:cstheme="minorHAnsi"/>
          <w:color w:val="000000"/>
        </w:rPr>
      </w:pPr>
      <w:r w:rsidRPr="00733C1A">
        <w:rPr>
          <w:rFonts w:cstheme="minorHAnsi"/>
          <w:color w:val="000000"/>
        </w:rPr>
        <w:t>Responsible to</w:t>
      </w:r>
      <w:r w:rsidR="001E6AD9" w:rsidRPr="00733C1A">
        <w:rPr>
          <w:rFonts w:cstheme="minorHAnsi"/>
          <w:color w:val="000000"/>
        </w:rPr>
        <w:t xml:space="preserve">:             </w:t>
      </w:r>
      <w:r w:rsidR="001E6AD9" w:rsidRPr="00733C1A">
        <w:rPr>
          <w:rFonts w:cstheme="minorHAnsi"/>
          <w:color w:val="000000"/>
          <w:spacing w:val="21"/>
        </w:rPr>
        <w:t xml:space="preserve"> </w:t>
      </w:r>
      <w:r w:rsidR="00097C3C" w:rsidRPr="00733C1A">
        <w:rPr>
          <w:rFonts w:cstheme="minorHAnsi"/>
          <w:color w:val="000000"/>
          <w:spacing w:val="21"/>
        </w:rPr>
        <w:tab/>
      </w:r>
      <w:r w:rsidR="001E6AD9" w:rsidRPr="00733C1A">
        <w:rPr>
          <w:rFonts w:cstheme="minorHAnsi"/>
          <w:color w:val="000000"/>
          <w:spacing w:val="-1"/>
        </w:rPr>
        <w:t>H</w:t>
      </w:r>
      <w:r w:rsidR="001E6AD9" w:rsidRPr="00733C1A">
        <w:rPr>
          <w:rFonts w:cstheme="minorHAnsi"/>
          <w:color w:val="000000"/>
        </w:rPr>
        <w:t>e</w:t>
      </w:r>
      <w:r w:rsidR="001E6AD9" w:rsidRPr="00733C1A">
        <w:rPr>
          <w:rFonts w:cstheme="minorHAnsi"/>
          <w:color w:val="000000"/>
          <w:spacing w:val="-1"/>
        </w:rPr>
        <w:t>a</w:t>
      </w:r>
      <w:r w:rsidR="001E6AD9" w:rsidRPr="00733C1A">
        <w:rPr>
          <w:rFonts w:cstheme="minorHAnsi"/>
          <w:color w:val="000000"/>
        </w:rPr>
        <w:t>dteach</w:t>
      </w:r>
      <w:r w:rsidR="001E6AD9" w:rsidRPr="00733C1A">
        <w:rPr>
          <w:rFonts w:cstheme="minorHAnsi"/>
          <w:color w:val="000000"/>
          <w:spacing w:val="-1"/>
        </w:rPr>
        <w:t>e</w:t>
      </w:r>
      <w:r w:rsidR="001E6AD9" w:rsidRPr="00733C1A">
        <w:rPr>
          <w:rFonts w:cstheme="minorHAnsi"/>
          <w:color w:val="000000"/>
        </w:rPr>
        <w:t>r</w:t>
      </w:r>
    </w:p>
    <w:p w:rsidR="00F22A5B" w:rsidRPr="00733C1A" w:rsidRDefault="00F22A5B">
      <w:pPr>
        <w:widowControl w:val="0"/>
        <w:autoSpaceDE w:val="0"/>
        <w:autoSpaceDN w:val="0"/>
        <w:adjustRightInd w:val="0"/>
        <w:spacing w:after="0" w:line="240" w:lineRule="auto"/>
        <w:ind w:left="220" w:right="473"/>
        <w:rPr>
          <w:rFonts w:cstheme="minorHAnsi"/>
          <w:color w:val="000000"/>
          <w:spacing w:val="2"/>
        </w:rPr>
      </w:pPr>
    </w:p>
    <w:p w:rsidR="00097C3C" w:rsidRPr="00733C1A" w:rsidRDefault="001E6AD9" w:rsidP="002C7B0F">
      <w:pPr>
        <w:widowControl w:val="0"/>
        <w:autoSpaceDE w:val="0"/>
        <w:autoSpaceDN w:val="0"/>
        <w:adjustRightInd w:val="0"/>
        <w:spacing w:after="0" w:line="240" w:lineRule="auto"/>
        <w:ind w:left="220" w:right="473"/>
        <w:rPr>
          <w:rFonts w:cstheme="minorHAnsi"/>
          <w:color w:val="000000"/>
          <w:spacing w:val="-1"/>
        </w:rPr>
      </w:pPr>
      <w:r w:rsidRPr="00733C1A">
        <w:rPr>
          <w:rFonts w:cstheme="minorHAnsi"/>
          <w:color w:val="000000"/>
          <w:spacing w:val="2"/>
        </w:rPr>
        <w:t>T</w:t>
      </w:r>
      <w:r w:rsidRPr="00733C1A">
        <w:rPr>
          <w:rFonts w:cstheme="minorHAnsi"/>
          <w:color w:val="000000"/>
        </w:rPr>
        <w:t>he</w:t>
      </w:r>
      <w:r w:rsidRPr="00733C1A">
        <w:rPr>
          <w:rFonts w:cstheme="minorHAnsi"/>
          <w:color w:val="000000"/>
          <w:spacing w:val="-2"/>
        </w:rPr>
        <w:t xml:space="preserve"> </w:t>
      </w:r>
      <w:proofErr w:type="spellStart"/>
      <w:r w:rsidRPr="00733C1A">
        <w:rPr>
          <w:rFonts w:cstheme="minorHAnsi"/>
          <w:color w:val="000000"/>
        </w:rPr>
        <w:t>p</w:t>
      </w:r>
      <w:r w:rsidRPr="00733C1A">
        <w:rPr>
          <w:rFonts w:cstheme="minorHAnsi"/>
          <w:color w:val="000000"/>
          <w:spacing w:val="-1"/>
        </w:rPr>
        <w:t>o</w:t>
      </w:r>
      <w:r w:rsidRPr="00733C1A">
        <w:rPr>
          <w:rFonts w:cstheme="minorHAnsi"/>
          <w:color w:val="000000"/>
        </w:rPr>
        <w:t>s</w:t>
      </w:r>
      <w:r w:rsidRPr="00733C1A">
        <w:rPr>
          <w:rFonts w:cstheme="minorHAnsi"/>
          <w:color w:val="000000"/>
          <w:spacing w:val="1"/>
        </w:rPr>
        <w:t>t</w:t>
      </w:r>
      <w:r w:rsidRPr="00733C1A">
        <w:rPr>
          <w:rFonts w:cstheme="minorHAnsi"/>
          <w:color w:val="000000"/>
        </w:rPr>
        <w:t>h</w:t>
      </w:r>
      <w:r w:rsidRPr="00733C1A">
        <w:rPr>
          <w:rFonts w:cstheme="minorHAnsi"/>
          <w:color w:val="000000"/>
          <w:spacing w:val="-1"/>
        </w:rPr>
        <w:t>ol</w:t>
      </w:r>
      <w:r w:rsidRPr="00733C1A">
        <w:rPr>
          <w:rFonts w:cstheme="minorHAnsi"/>
          <w:color w:val="000000"/>
        </w:rPr>
        <w:t>d</w:t>
      </w:r>
      <w:r w:rsidRPr="00733C1A">
        <w:rPr>
          <w:rFonts w:cstheme="minorHAnsi"/>
          <w:color w:val="000000"/>
          <w:spacing w:val="-1"/>
        </w:rPr>
        <w:t>e</w:t>
      </w:r>
      <w:r w:rsidRPr="00733C1A">
        <w:rPr>
          <w:rFonts w:cstheme="minorHAnsi"/>
          <w:color w:val="000000"/>
        </w:rPr>
        <w:t>r</w:t>
      </w:r>
      <w:proofErr w:type="spellEnd"/>
      <w:r w:rsidRPr="00733C1A">
        <w:rPr>
          <w:rFonts w:cstheme="minorHAnsi"/>
          <w:color w:val="000000"/>
        </w:rPr>
        <w:t xml:space="preserve"> </w:t>
      </w:r>
      <w:r w:rsidRPr="00733C1A">
        <w:rPr>
          <w:rFonts w:cstheme="minorHAnsi"/>
          <w:color w:val="000000"/>
          <w:spacing w:val="-3"/>
        </w:rPr>
        <w:t>w</w:t>
      </w:r>
      <w:r w:rsidRPr="00733C1A">
        <w:rPr>
          <w:rFonts w:cstheme="minorHAnsi"/>
          <w:color w:val="000000"/>
          <w:spacing w:val="-1"/>
        </w:rPr>
        <w:t>il</w:t>
      </w:r>
      <w:r w:rsidRPr="00733C1A">
        <w:rPr>
          <w:rFonts w:cstheme="minorHAnsi"/>
          <w:color w:val="000000"/>
        </w:rPr>
        <w:t xml:space="preserve">l </w:t>
      </w:r>
      <w:r w:rsidR="000C185A" w:rsidRPr="00733C1A">
        <w:rPr>
          <w:rFonts w:cstheme="minorHAnsi"/>
          <w:color w:val="000000"/>
        </w:rPr>
        <w:t>assist the Headteacher in leading the school</w:t>
      </w:r>
      <w:r w:rsidR="00DE3AFB" w:rsidRPr="00733C1A">
        <w:rPr>
          <w:rFonts w:cstheme="minorHAnsi"/>
          <w:color w:val="000000"/>
        </w:rPr>
        <w:t xml:space="preserve"> and</w:t>
      </w:r>
      <w:r w:rsidR="000C185A" w:rsidRPr="00733C1A">
        <w:rPr>
          <w:rFonts w:cstheme="minorHAnsi"/>
          <w:color w:val="000000"/>
        </w:rPr>
        <w:t xml:space="preserve"> will: </w:t>
      </w:r>
    </w:p>
    <w:p w:rsidR="000C185A" w:rsidRPr="00733C1A" w:rsidRDefault="000C185A" w:rsidP="000C185A">
      <w:pPr>
        <w:pStyle w:val="ListParagraph"/>
        <w:numPr>
          <w:ilvl w:val="0"/>
          <w:numId w:val="5"/>
        </w:numPr>
        <w:rPr>
          <w:rFonts w:cstheme="minorHAnsi"/>
        </w:rPr>
      </w:pPr>
      <w:r w:rsidRPr="00733C1A">
        <w:rPr>
          <w:rFonts w:cstheme="minorHAnsi"/>
        </w:rPr>
        <w:t>Support and represent the Headteacher at meetings when required</w:t>
      </w:r>
      <w:r w:rsidR="00515FEA" w:rsidRPr="00733C1A">
        <w:rPr>
          <w:rFonts w:cstheme="minorHAnsi"/>
        </w:rPr>
        <w:t>.</w:t>
      </w:r>
    </w:p>
    <w:p w:rsidR="00603B3C" w:rsidRPr="00733C1A" w:rsidRDefault="000C185A" w:rsidP="003D3A56">
      <w:pPr>
        <w:pStyle w:val="ListParagraph"/>
        <w:numPr>
          <w:ilvl w:val="0"/>
          <w:numId w:val="5"/>
        </w:numPr>
        <w:rPr>
          <w:rFonts w:cstheme="minorHAnsi"/>
        </w:rPr>
      </w:pPr>
      <w:r w:rsidRPr="00733C1A">
        <w:rPr>
          <w:rFonts w:cstheme="minorHAnsi"/>
        </w:rPr>
        <w:t>Undertake the professional duties of the Headteacher during his absence</w:t>
      </w:r>
      <w:r w:rsidR="00515FEA" w:rsidRPr="00733C1A">
        <w:rPr>
          <w:rFonts w:cstheme="minorHAnsi"/>
        </w:rPr>
        <w:t>.</w:t>
      </w:r>
    </w:p>
    <w:p w:rsidR="00F810B7" w:rsidRPr="00F22A5B" w:rsidRDefault="00880C6A" w:rsidP="00F810B7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880C6A">
        <w:rPr>
          <w:rFonts w:asciiTheme="minorHAnsi" w:hAnsiTheme="minorHAnsi" w:cstheme="minorHAnsi"/>
          <w:sz w:val="22"/>
          <w:szCs w:val="22"/>
          <w:u w:val="none"/>
        </w:rPr>
        <w:t xml:space="preserve">   </w:t>
      </w:r>
      <w:r w:rsidR="00F810B7" w:rsidRPr="00F22A5B">
        <w:rPr>
          <w:rFonts w:asciiTheme="minorHAnsi" w:hAnsiTheme="minorHAnsi" w:cstheme="minorHAnsi"/>
          <w:sz w:val="22"/>
          <w:szCs w:val="22"/>
          <w:u w:val="none"/>
        </w:rPr>
        <w:t>Main Duties and Responsibilities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 xml:space="preserve">Leadership of </w:t>
      </w:r>
      <w:r w:rsidR="008D2FC4" w:rsidRPr="00733C1A">
        <w:rPr>
          <w:rFonts w:eastAsia="Calibri" w:cstheme="minorHAnsi"/>
          <w:bCs/>
        </w:rPr>
        <w:t xml:space="preserve">whole school behaviour processes, including </w:t>
      </w:r>
      <w:r w:rsidRPr="00733C1A">
        <w:rPr>
          <w:rFonts w:eastAsia="Calibri" w:cstheme="minorHAnsi"/>
          <w:bCs/>
        </w:rPr>
        <w:t xml:space="preserve">rewards and sanctions </w:t>
      </w:r>
      <w:r w:rsidR="008D2FC4" w:rsidRPr="00733C1A">
        <w:rPr>
          <w:rFonts w:eastAsia="Calibri" w:cstheme="minorHAnsi"/>
          <w:bCs/>
        </w:rPr>
        <w:t>systems.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Leadership of attendance and punctuality.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 xml:space="preserve">Leadership of IYFAP processes and </w:t>
      </w:r>
      <w:r w:rsidR="008D2FC4" w:rsidRPr="00733C1A">
        <w:rPr>
          <w:rFonts w:eastAsia="Calibri" w:cstheme="minorHAnsi"/>
          <w:bCs/>
        </w:rPr>
        <w:t xml:space="preserve">local </w:t>
      </w:r>
      <w:r w:rsidRPr="00733C1A">
        <w:rPr>
          <w:rFonts w:eastAsia="Calibri" w:cstheme="minorHAnsi"/>
          <w:bCs/>
        </w:rPr>
        <w:t>partnership representation.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 xml:space="preserve">Strategic and practical support for the Safeguarding Lead (Assistant Head – DSL).  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Strategic responsibility for personal development including SMSC and RSHE.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Leadership of Parent Voice.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Practical management of Alternative Provision.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Practical management of assembly rota and processes.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Practical management of Attendance Awards.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Governing Body link; to be decided following appointment.</w:t>
      </w:r>
    </w:p>
    <w:p w:rsidR="00F810B7" w:rsidRPr="00733C1A" w:rsidRDefault="00F810B7" w:rsidP="00F810B7">
      <w:pPr>
        <w:numPr>
          <w:ilvl w:val="0"/>
          <w:numId w:val="5"/>
        </w:numPr>
        <w:contextualSpacing/>
        <w:rPr>
          <w:rFonts w:eastAsia="Calibri" w:cstheme="minorHAnsi"/>
          <w:bCs/>
        </w:rPr>
      </w:pPr>
      <w:r w:rsidRPr="00733C1A">
        <w:rPr>
          <w:rFonts w:eastAsia="Calibri" w:cstheme="minorHAnsi"/>
          <w:bCs/>
        </w:rPr>
        <w:t>Line Management</w:t>
      </w:r>
      <w:r w:rsidR="00DF6D91" w:rsidRPr="00733C1A">
        <w:rPr>
          <w:rFonts w:eastAsia="Calibri" w:cstheme="minorHAnsi"/>
          <w:bCs/>
        </w:rPr>
        <w:t xml:space="preserve">; </w:t>
      </w:r>
      <w:r w:rsidR="008D2FC4" w:rsidRPr="00733C1A">
        <w:rPr>
          <w:rFonts w:eastAsia="Calibri" w:cstheme="minorHAnsi"/>
          <w:bCs/>
        </w:rPr>
        <w:t xml:space="preserve">Assistant Headteacher (Behaviour), Assistant Headteacher (Safeguarding/Inclusion), Learning Co-ordinators. </w:t>
      </w:r>
      <w:r w:rsidRPr="00733C1A">
        <w:rPr>
          <w:rFonts w:eastAsia="Calibri" w:cstheme="minorHAnsi"/>
          <w:bCs/>
        </w:rPr>
        <w:t>Link Departments and Year Group to be decided following appointment.</w:t>
      </w:r>
    </w:p>
    <w:p w:rsidR="00F810B7" w:rsidRPr="00733C1A" w:rsidRDefault="00F810B7" w:rsidP="00F810B7">
      <w:pPr>
        <w:ind w:left="580"/>
        <w:contextualSpacing/>
        <w:rPr>
          <w:rFonts w:eastAsia="Calibri" w:cstheme="minorHAnsi"/>
          <w:bCs/>
        </w:rPr>
      </w:pPr>
    </w:p>
    <w:p w:rsidR="005F683C" w:rsidRPr="00880C6A" w:rsidRDefault="005F683C" w:rsidP="005F683C">
      <w:pPr>
        <w:widowControl w:val="0"/>
        <w:autoSpaceDE w:val="0"/>
        <w:autoSpaceDN w:val="0"/>
        <w:adjustRightInd w:val="0"/>
        <w:spacing w:after="0" w:line="240" w:lineRule="auto"/>
        <w:ind w:left="220" w:right="473"/>
        <w:rPr>
          <w:rFonts w:cstheme="minorHAnsi"/>
          <w:b/>
          <w:bCs/>
        </w:rPr>
      </w:pPr>
      <w:r w:rsidRPr="00880C6A">
        <w:rPr>
          <w:rFonts w:cstheme="minorHAnsi"/>
          <w:b/>
          <w:bCs/>
        </w:rPr>
        <w:t>Corporate Responsibilities of all senior leaders to include (and are expanded on below)</w:t>
      </w:r>
      <w:r w:rsidR="00CD313C" w:rsidRPr="00880C6A">
        <w:rPr>
          <w:rFonts w:cstheme="minorHAnsi"/>
          <w:b/>
          <w:bCs/>
        </w:rPr>
        <w:t>:</w:t>
      </w:r>
    </w:p>
    <w:p w:rsidR="005F683C" w:rsidRPr="00733C1A" w:rsidRDefault="005F683C" w:rsidP="00880C6A">
      <w:pPr>
        <w:pStyle w:val="ListParagraph"/>
        <w:numPr>
          <w:ilvl w:val="0"/>
          <w:numId w:val="4"/>
        </w:numPr>
        <w:ind w:left="567" w:hanging="283"/>
        <w:rPr>
          <w:rFonts w:cstheme="minorHAnsi"/>
        </w:rPr>
      </w:pPr>
      <w:r w:rsidRPr="00733C1A">
        <w:rPr>
          <w:rFonts w:cstheme="minorHAnsi"/>
        </w:rPr>
        <w:t>Maintain high expectations and adherence to protocols, policies and procedures</w:t>
      </w:r>
      <w:r w:rsidR="00CD313C" w:rsidRPr="00733C1A">
        <w:rPr>
          <w:rFonts w:cstheme="minorHAnsi"/>
        </w:rPr>
        <w:t>.</w:t>
      </w:r>
    </w:p>
    <w:p w:rsidR="005F683C" w:rsidRPr="00733C1A" w:rsidRDefault="005F683C" w:rsidP="00880C6A">
      <w:pPr>
        <w:pStyle w:val="ListParagraph"/>
        <w:numPr>
          <w:ilvl w:val="0"/>
          <w:numId w:val="4"/>
        </w:numPr>
        <w:ind w:left="567" w:hanging="283"/>
        <w:rPr>
          <w:rFonts w:cstheme="minorHAnsi"/>
        </w:rPr>
      </w:pPr>
      <w:r w:rsidRPr="00733C1A">
        <w:rPr>
          <w:rFonts w:cstheme="minorHAnsi"/>
        </w:rPr>
        <w:t xml:space="preserve">Take responsibility for overseeing the progress </w:t>
      </w:r>
      <w:r w:rsidR="00CD313C" w:rsidRPr="00733C1A">
        <w:rPr>
          <w:rFonts w:cstheme="minorHAnsi"/>
        </w:rPr>
        <w:t>of a</w:t>
      </w:r>
      <w:r w:rsidRPr="00733C1A">
        <w:rPr>
          <w:rFonts w:cstheme="minorHAnsi"/>
        </w:rPr>
        <w:t xml:space="preserve"> year group</w:t>
      </w:r>
      <w:r w:rsidR="00CD313C" w:rsidRPr="00733C1A">
        <w:rPr>
          <w:rFonts w:cstheme="minorHAnsi"/>
        </w:rPr>
        <w:t>.</w:t>
      </w:r>
    </w:p>
    <w:p w:rsidR="005F683C" w:rsidRPr="00733C1A" w:rsidRDefault="005F683C" w:rsidP="00880C6A">
      <w:pPr>
        <w:pStyle w:val="ListParagraph"/>
        <w:numPr>
          <w:ilvl w:val="0"/>
          <w:numId w:val="4"/>
        </w:numPr>
        <w:ind w:left="567" w:hanging="283"/>
        <w:rPr>
          <w:rFonts w:cstheme="minorHAnsi"/>
        </w:rPr>
      </w:pPr>
      <w:r w:rsidRPr="00733C1A">
        <w:rPr>
          <w:rFonts w:cstheme="minorHAnsi"/>
        </w:rPr>
        <w:t>Link SLT member with relevant departments</w:t>
      </w:r>
      <w:r w:rsidR="00CD313C" w:rsidRPr="00733C1A">
        <w:rPr>
          <w:rFonts w:cstheme="minorHAnsi"/>
        </w:rPr>
        <w:t>.</w:t>
      </w:r>
    </w:p>
    <w:p w:rsidR="005F683C" w:rsidRPr="00733C1A" w:rsidRDefault="005F683C" w:rsidP="00880C6A">
      <w:pPr>
        <w:pStyle w:val="ListParagraph"/>
        <w:numPr>
          <w:ilvl w:val="0"/>
          <w:numId w:val="4"/>
        </w:numPr>
        <w:ind w:left="567" w:hanging="283"/>
        <w:rPr>
          <w:rFonts w:cstheme="minorHAnsi"/>
        </w:rPr>
      </w:pPr>
      <w:r w:rsidRPr="00733C1A">
        <w:rPr>
          <w:rFonts w:cstheme="minorHAnsi"/>
        </w:rPr>
        <w:t>Playing an active part on “day-to-day” school management including</w:t>
      </w:r>
      <w:r w:rsidR="00CD313C" w:rsidRPr="00733C1A">
        <w:rPr>
          <w:rFonts w:cstheme="minorHAnsi"/>
        </w:rPr>
        <w:t>:</w:t>
      </w:r>
    </w:p>
    <w:p w:rsidR="005F683C" w:rsidRPr="00733C1A" w:rsidRDefault="005F683C" w:rsidP="00880C6A">
      <w:pPr>
        <w:pStyle w:val="ListParagraph"/>
        <w:numPr>
          <w:ilvl w:val="1"/>
          <w:numId w:val="4"/>
        </w:numPr>
        <w:ind w:left="851" w:hanging="283"/>
        <w:rPr>
          <w:rFonts w:cstheme="minorHAnsi"/>
        </w:rPr>
      </w:pPr>
      <w:r w:rsidRPr="00733C1A">
        <w:rPr>
          <w:rFonts w:cstheme="minorHAnsi"/>
        </w:rPr>
        <w:t>be a visible presence around the school site</w:t>
      </w:r>
    </w:p>
    <w:p w:rsidR="005F683C" w:rsidRPr="00733C1A" w:rsidRDefault="005F683C" w:rsidP="00880C6A">
      <w:pPr>
        <w:pStyle w:val="ListParagraph"/>
        <w:numPr>
          <w:ilvl w:val="1"/>
          <w:numId w:val="4"/>
        </w:numPr>
        <w:ind w:left="851" w:hanging="283"/>
        <w:rPr>
          <w:rFonts w:cstheme="minorHAnsi"/>
        </w:rPr>
      </w:pPr>
      <w:r w:rsidRPr="00733C1A">
        <w:rPr>
          <w:rFonts w:cstheme="minorHAnsi"/>
        </w:rPr>
        <w:t>Assemblies</w:t>
      </w:r>
    </w:p>
    <w:p w:rsidR="005F683C" w:rsidRPr="00733C1A" w:rsidRDefault="005F683C" w:rsidP="00880C6A">
      <w:pPr>
        <w:pStyle w:val="ListParagraph"/>
        <w:numPr>
          <w:ilvl w:val="1"/>
          <w:numId w:val="4"/>
        </w:numPr>
        <w:ind w:left="851" w:hanging="283"/>
        <w:rPr>
          <w:rFonts w:cstheme="minorHAnsi"/>
        </w:rPr>
      </w:pPr>
      <w:r w:rsidRPr="00733C1A">
        <w:rPr>
          <w:rFonts w:cstheme="minorHAnsi"/>
        </w:rPr>
        <w:t>Duties</w:t>
      </w:r>
    </w:p>
    <w:p w:rsidR="005F683C" w:rsidRPr="00733C1A" w:rsidRDefault="00F810B7" w:rsidP="00880C6A">
      <w:pPr>
        <w:pStyle w:val="ListParagraph"/>
        <w:numPr>
          <w:ilvl w:val="1"/>
          <w:numId w:val="4"/>
        </w:numPr>
        <w:ind w:left="851" w:hanging="283"/>
        <w:rPr>
          <w:rFonts w:cstheme="minorHAnsi"/>
        </w:rPr>
      </w:pPr>
      <w:r w:rsidRPr="00733C1A">
        <w:rPr>
          <w:rFonts w:cstheme="minorHAnsi"/>
        </w:rPr>
        <w:t>Supervision of On-call room</w:t>
      </w:r>
    </w:p>
    <w:p w:rsidR="005F683C" w:rsidRPr="00733C1A" w:rsidRDefault="005F683C" w:rsidP="00880C6A">
      <w:pPr>
        <w:pStyle w:val="ListParagraph"/>
        <w:numPr>
          <w:ilvl w:val="0"/>
          <w:numId w:val="4"/>
        </w:numPr>
        <w:ind w:left="567" w:hanging="283"/>
        <w:rPr>
          <w:rFonts w:cstheme="minorHAnsi"/>
        </w:rPr>
      </w:pPr>
      <w:r w:rsidRPr="00733C1A">
        <w:rPr>
          <w:rFonts w:cstheme="minorHAnsi"/>
        </w:rPr>
        <w:t>Contribute to the SDP, SIP and SEF</w:t>
      </w:r>
      <w:r w:rsidR="00CD313C" w:rsidRPr="00733C1A">
        <w:rPr>
          <w:rFonts w:cstheme="minorHAnsi"/>
        </w:rPr>
        <w:t>.</w:t>
      </w:r>
    </w:p>
    <w:p w:rsidR="005F683C" w:rsidRPr="00733C1A" w:rsidRDefault="005F683C" w:rsidP="00880C6A">
      <w:pPr>
        <w:pStyle w:val="ListParagraph"/>
        <w:numPr>
          <w:ilvl w:val="0"/>
          <w:numId w:val="4"/>
        </w:numPr>
        <w:ind w:left="567" w:hanging="283"/>
        <w:rPr>
          <w:rFonts w:cstheme="minorHAnsi"/>
        </w:rPr>
      </w:pPr>
      <w:r w:rsidRPr="00733C1A">
        <w:rPr>
          <w:rFonts w:cstheme="minorHAnsi"/>
        </w:rPr>
        <w:t>Providing support for activities outside the school day</w:t>
      </w:r>
      <w:r w:rsidR="00CD313C" w:rsidRPr="00733C1A">
        <w:rPr>
          <w:rFonts w:cstheme="minorHAnsi"/>
        </w:rPr>
        <w:t>.</w:t>
      </w:r>
    </w:p>
    <w:p w:rsidR="005F683C" w:rsidRPr="0011676A" w:rsidRDefault="005F683C" w:rsidP="00880C6A">
      <w:pPr>
        <w:pStyle w:val="ListParagraph"/>
        <w:numPr>
          <w:ilvl w:val="0"/>
          <w:numId w:val="4"/>
        </w:numPr>
        <w:ind w:left="567" w:hanging="283"/>
        <w:rPr>
          <w:rFonts w:cstheme="minorHAnsi"/>
          <w:color w:val="000000"/>
          <w:spacing w:val="-1"/>
        </w:rPr>
      </w:pPr>
      <w:r w:rsidRPr="00733C1A">
        <w:rPr>
          <w:rFonts w:cstheme="minorHAnsi"/>
        </w:rPr>
        <w:t>Attending relevant Governing Body meetings</w:t>
      </w:r>
      <w:r w:rsidR="00CD313C" w:rsidRPr="00733C1A">
        <w:rPr>
          <w:rFonts w:cstheme="minorHAnsi"/>
        </w:rPr>
        <w:t>.</w:t>
      </w:r>
    </w:p>
    <w:p w:rsidR="0011676A" w:rsidRPr="0011676A" w:rsidRDefault="0011676A" w:rsidP="0011676A">
      <w:pPr>
        <w:rPr>
          <w:rFonts w:cstheme="minorHAnsi"/>
          <w:color w:val="000000"/>
          <w:spacing w:val="-1"/>
        </w:rPr>
      </w:pPr>
    </w:p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6"/>
      </w:tblGrid>
      <w:tr w:rsidR="007C559D" w:rsidRPr="00733C1A" w:rsidTr="00230AF0"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9D" w:rsidRPr="00733C1A" w:rsidRDefault="007C559D" w:rsidP="002221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theme="minorHAnsi"/>
              </w:rPr>
            </w:pPr>
            <w:r w:rsidRPr="00733C1A">
              <w:rPr>
                <w:rFonts w:cstheme="minorHAnsi"/>
                <w:b/>
                <w:bCs/>
                <w:position w:val="1"/>
              </w:rPr>
              <w:t>A</w:t>
            </w:r>
            <w:r w:rsidRPr="00733C1A">
              <w:rPr>
                <w:rFonts w:cstheme="minorHAnsi"/>
                <w:b/>
                <w:bCs/>
                <w:spacing w:val="2"/>
                <w:position w:val="1"/>
              </w:rPr>
              <w:t>c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h</w:t>
            </w:r>
            <w:r w:rsidRPr="00733C1A">
              <w:rPr>
                <w:rFonts w:cstheme="minorHAnsi"/>
                <w:b/>
                <w:bCs/>
                <w:spacing w:val="1"/>
                <w:position w:val="1"/>
              </w:rPr>
              <w:t>i</w:t>
            </w:r>
            <w:r w:rsidRPr="00733C1A">
              <w:rPr>
                <w:rFonts w:cstheme="minorHAnsi"/>
                <w:b/>
                <w:bCs/>
                <w:spacing w:val="-3"/>
                <w:position w:val="1"/>
              </w:rPr>
              <w:t>e</w:t>
            </w:r>
            <w:r w:rsidRPr="00733C1A">
              <w:rPr>
                <w:rFonts w:cstheme="minorHAnsi"/>
                <w:b/>
                <w:bCs/>
                <w:spacing w:val="1"/>
                <w:position w:val="1"/>
              </w:rPr>
              <w:t>v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e</w:t>
            </w:r>
            <w:r w:rsidRPr="00733C1A">
              <w:rPr>
                <w:rFonts w:cstheme="minorHAnsi"/>
                <w:b/>
                <w:bCs/>
                <w:position w:val="1"/>
              </w:rPr>
              <w:t>me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n</w:t>
            </w:r>
            <w:r w:rsidRPr="00733C1A">
              <w:rPr>
                <w:rFonts w:cstheme="minorHAnsi"/>
                <w:b/>
                <w:bCs/>
                <w:position w:val="1"/>
              </w:rPr>
              <w:t>t</w:t>
            </w:r>
            <w:r w:rsidRPr="00733C1A">
              <w:rPr>
                <w:rFonts w:cstheme="minorHAnsi"/>
                <w:b/>
                <w:bCs/>
                <w:spacing w:val="1"/>
                <w:position w:val="1"/>
              </w:rPr>
              <w:t xml:space="preserve"> 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an</w:t>
            </w:r>
            <w:r w:rsidRPr="00733C1A">
              <w:rPr>
                <w:rFonts w:cstheme="minorHAnsi"/>
                <w:b/>
                <w:bCs/>
                <w:position w:val="1"/>
              </w:rPr>
              <w:t>d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 xml:space="preserve"> S</w:t>
            </w:r>
            <w:r w:rsidRPr="00733C1A">
              <w:rPr>
                <w:rFonts w:cstheme="minorHAnsi"/>
                <w:b/>
                <w:bCs/>
                <w:position w:val="1"/>
              </w:rPr>
              <w:t>t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anda</w:t>
            </w:r>
            <w:r w:rsidRPr="00733C1A">
              <w:rPr>
                <w:rFonts w:cstheme="minorHAnsi"/>
                <w:b/>
                <w:bCs/>
                <w:spacing w:val="1"/>
                <w:position w:val="1"/>
              </w:rPr>
              <w:t>r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d</w:t>
            </w:r>
            <w:r w:rsidRPr="00733C1A">
              <w:rPr>
                <w:rFonts w:cstheme="minorHAnsi"/>
                <w:b/>
                <w:bCs/>
                <w:position w:val="1"/>
              </w:rPr>
              <w:t>s</w:t>
            </w:r>
          </w:p>
        </w:tc>
      </w:tr>
      <w:tr w:rsidR="007C559D" w:rsidRPr="00733C1A" w:rsidTr="00230AF0"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2B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As a member of SLT</w:t>
            </w:r>
            <w:r w:rsidR="00CB1B2B">
              <w:rPr>
                <w:rFonts w:cstheme="minorHAnsi"/>
              </w:rPr>
              <w:t>:</w:t>
            </w:r>
          </w:p>
          <w:p w:rsidR="007C559D" w:rsidRPr="00CB1B2B" w:rsidRDefault="00CB1B2B" w:rsidP="00CB1B2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cstheme="minorHAnsi"/>
              </w:rPr>
            </w:pPr>
            <w:r w:rsidRPr="00CB1B2B">
              <w:rPr>
                <w:rFonts w:cstheme="minorHAnsi"/>
              </w:rPr>
              <w:t>T</w:t>
            </w:r>
            <w:r w:rsidR="007C559D" w:rsidRPr="00CB1B2B">
              <w:rPr>
                <w:rFonts w:cstheme="minorHAnsi"/>
              </w:rPr>
              <w:t>ake collegiate responsibility for raising the achievement of all students in all areas</w:t>
            </w:r>
            <w:r w:rsidR="00CD313C" w:rsidRPr="00CB1B2B">
              <w:rPr>
                <w:rFonts w:cstheme="minorHAnsi"/>
              </w:rPr>
              <w:t>.</w:t>
            </w:r>
          </w:p>
          <w:p w:rsidR="007C559D" w:rsidRPr="00CB1B2B" w:rsidRDefault="00CB1B2B" w:rsidP="00CB1B2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cstheme="minorHAnsi"/>
              </w:rPr>
            </w:pPr>
            <w:r w:rsidRPr="00CB1B2B">
              <w:rPr>
                <w:rFonts w:cstheme="minorHAnsi"/>
              </w:rPr>
              <w:t>T</w:t>
            </w:r>
            <w:r w:rsidR="007C559D" w:rsidRPr="00CB1B2B">
              <w:rPr>
                <w:rFonts w:cstheme="minorHAnsi"/>
              </w:rPr>
              <w:t>ake responsibility for setting and modelling the highest personal and professional standards for staff and students in all areas</w:t>
            </w:r>
            <w:r w:rsidR="00CD313C" w:rsidRPr="00CB1B2B">
              <w:rPr>
                <w:rFonts w:cstheme="minorHAnsi"/>
              </w:rPr>
              <w:t>.</w:t>
            </w:r>
          </w:p>
          <w:p w:rsidR="00F22A5B" w:rsidRPr="00F22A5B" w:rsidRDefault="00CB1B2B" w:rsidP="00F22A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cstheme="minorHAnsi"/>
              </w:rPr>
            </w:pPr>
            <w:r w:rsidRPr="00CB1B2B">
              <w:rPr>
                <w:rFonts w:cstheme="minorHAnsi"/>
              </w:rPr>
              <w:t xml:space="preserve">Ensure, with the </w:t>
            </w:r>
            <w:proofErr w:type="spellStart"/>
            <w:r w:rsidRPr="00CB1B2B">
              <w:rPr>
                <w:rFonts w:cstheme="minorHAnsi"/>
              </w:rPr>
              <w:t>HoDs</w:t>
            </w:r>
            <w:proofErr w:type="spellEnd"/>
            <w:r w:rsidRPr="00CB1B2B">
              <w:rPr>
                <w:rFonts w:cstheme="minorHAnsi"/>
              </w:rPr>
              <w:t>, that the quality of teaching</w:t>
            </w:r>
            <w:r w:rsidRPr="00CB1B2B">
              <w:rPr>
                <w:rFonts w:cstheme="minorHAnsi"/>
                <w:spacing w:val="-1"/>
              </w:rPr>
              <w:t xml:space="preserve"> </w:t>
            </w:r>
            <w:r w:rsidRPr="00CB1B2B">
              <w:rPr>
                <w:rFonts w:cstheme="minorHAnsi"/>
              </w:rPr>
              <w:t>and</w:t>
            </w:r>
            <w:r w:rsidRPr="00CB1B2B">
              <w:rPr>
                <w:rFonts w:cstheme="minorHAnsi"/>
                <w:spacing w:val="-1"/>
              </w:rPr>
              <w:t xml:space="preserve"> </w:t>
            </w:r>
            <w:r w:rsidRPr="00CB1B2B">
              <w:rPr>
                <w:rFonts w:cstheme="minorHAnsi"/>
              </w:rPr>
              <w:t>learn</w:t>
            </w:r>
            <w:r w:rsidRPr="00CB1B2B">
              <w:rPr>
                <w:rFonts w:cstheme="minorHAnsi"/>
                <w:spacing w:val="-1"/>
              </w:rPr>
              <w:t>in</w:t>
            </w:r>
            <w:r w:rsidRPr="00CB1B2B">
              <w:rPr>
                <w:rFonts w:cstheme="minorHAnsi"/>
              </w:rPr>
              <w:t>g</w:t>
            </w:r>
            <w:r w:rsidRPr="00CB1B2B">
              <w:rPr>
                <w:rFonts w:cstheme="minorHAnsi"/>
                <w:spacing w:val="-1"/>
              </w:rPr>
              <w:t xml:space="preserve"> </w:t>
            </w:r>
            <w:r w:rsidRPr="00CB1B2B">
              <w:rPr>
                <w:rFonts w:cstheme="minorHAnsi"/>
              </w:rPr>
              <w:t>in</w:t>
            </w:r>
            <w:r w:rsidRPr="00CB1B2B">
              <w:rPr>
                <w:rFonts w:cstheme="minorHAnsi"/>
                <w:spacing w:val="1"/>
              </w:rPr>
              <w:t xml:space="preserve"> </w:t>
            </w:r>
            <w:r w:rsidRPr="00CB1B2B">
              <w:rPr>
                <w:rFonts w:cstheme="minorHAnsi"/>
                <w:spacing w:val="-1"/>
              </w:rPr>
              <w:t>y</w:t>
            </w:r>
            <w:r w:rsidRPr="00CB1B2B">
              <w:rPr>
                <w:rFonts w:cstheme="minorHAnsi"/>
                <w:spacing w:val="1"/>
              </w:rPr>
              <w:t>o</w:t>
            </w:r>
            <w:r w:rsidRPr="00CB1B2B">
              <w:rPr>
                <w:rFonts w:cstheme="minorHAnsi"/>
                <w:spacing w:val="-1"/>
              </w:rPr>
              <w:t>u</w:t>
            </w:r>
            <w:r w:rsidRPr="00CB1B2B">
              <w:rPr>
                <w:rFonts w:cstheme="minorHAnsi"/>
              </w:rPr>
              <w:t>r</w:t>
            </w:r>
            <w:r w:rsidRPr="00CB1B2B">
              <w:rPr>
                <w:rFonts w:cstheme="minorHAnsi"/>
                <w:spacing w:val="1"/>
              </w:rPr>
              <w:t xml:space="preserve"> link </w:t>
            </w:r>
            <w:r w:rsidRPr="00CB1B2B">
              <w:rPr>
                <w:rFonts w:cstheme="minorHAnsi"/>
                <w:spacing w:val="-1"/>
              </w:rPr>
              <w:t>d</w:t>
            </w:r>
            <w:r w:rsidRPr="00CB1B2B">
              <w:rPr>
                <w:rFonts w:cstheme="minorHAnsi"/>
              </w:rPr>
              <w:t>epa</w:t>
            </w:r>
            <w:r w:rsidRPr="00CB1B2B">
              <w:rPr>
                <w:rFonts w:cstheme="minorHAnsi"/>
                <w:spacing w:val="-1"/>
              </w:rPr>
              <w:t>r</w:t>
            </w:r>
            <w:r w:rsidRPr="00CB1B2B">
              <w:rPr>
                <w:rFonts w:cstheme="minorHAnsi"/>
                <w:spacing w:val="-2"/>
              </w:rPr>
              <w:t>t</w:t>
            </w:r>
            <w:r w:rsidRPr="00CB1B2B">
              <w:rPr>
                <w:rFonts w:cstheme="minorHAnsi"/>
                <w:spacing w:val="1"/>
              </w:rPr>
              <w:t>m</w:t>
            </w:r>
            <w:r w:rsidRPr="00CB1B2B">
              <w:rPr>
                <w:rFonts w:cstheme="minorHAnsi"/>
              </w:rPr>
              <w:t>ents</w:t>
            </w:r>
            <w:r w:rsidRPr="00CB1B2B">
              <w:rPr>
                <w:rFonts w:cstheme="minorHAnsi"/>
                <w:spacing w:val="1"/>
              </w:rPr>
              <w:t xml:space="preserve"> </w:t>
            </w:r>
            <w:r w:rsidRPr="00CB1B2B">
              <w:rPr>
                <w:rFonts w:cstheme="minorHAnsi"/>
                <w:spacing w:val="-3"/>
              </w:rPr>
              <w:t>i</w:t>
            </w:r>
            <w:r w:rsidRPr="00CB1B2B">
              <w:rPr>
                <w:rFonts w:cstheme="minorHAnsi"/>
              </w:rPr>
              <w:t>s consistently strong.</w:t>
            </w:r>
          </w:p>
        </w:tc>
      </w:tr>
      <w:tr w:rsidR="007C559D" w:rsidRPr="00733C1A" w:rsidTr="00230AF0"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9D" w:rsidRPr="00733C1A" w:rsidRDefault="007C559D" w:rsidP="002221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theme="minorHAnsi"/>
              </w:rPr>
            </w:pPr>
            <w:r w:rsidRPr="00733C1A">
              <w:rPr>
                <w:rFonts w:cstheme="minorHAnsi"/>
                <w:b/>
                <w:bCs/>
                <w:spacing w:val="1"/>
                <w:position w:val="1"/>
              </w:rPr>
              <w:t>B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eha</w:t>
            </w:r>
            <w:r w:rsidRPr="00733C1A">
              <w:rPr>
                <w:rFonts w:cstheme="minorHAnsi"/>
                <w:b/>
                <w:bCs/>
                <w:spacing w:val="1"/>
                <w:position w:val="1"/>
              </w:rPr>
              <w:t>vi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ou</w:t>
            </w:r>
            <w:r w:rsidRPr="00733C1A">
              <w:rPr>
                <w:rFonts w:cstheme="minorHAnsi"/>
                <w:b/>
                <w:bCs/>
                <w:position w:val="1"/>
              </w:rPr>
              <w:t>r</w:t>
            </w:r>
            <w:r w:rsidRPr="00733C1A">
              <w:rPr>
                <w:rFonts w:cstheme="minorHAnsi"/>
                <w:b/>
                <w:bCs/>
                <w:spacing w:val="1"/>
                <w:position w:val="1"/>
              </w:rPr>
              <w:t xml:space="preserve"> </w:t>
            </w:r>
            <w:r w:rsidRPr="00733C1A">
              <w:rPr>
                <w:rFonts w:cstheme="minorHAnsi"/>
                <w:b/>
                <w:bCs/>
                <w:position w:val="1"/>
              </w:rPr>
              <w:t>a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n</w:t>
            </w:r>
            <w:r w:rsidRPr="00733C1A">
              <w:rPr>
                <w:rFonts w:cstheme="minorHAnsi"/>
                <w:b/>
                <w:bCs/>
                <w:position w:val="1"/>
              </w:rPr>
              <w:t>d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 xml:space="preserve"> Sa</w:t>
            </w:r>
            <w:r w:rsidRPr="00733C1A">
              <w:rPr>
                <w:rFonts w:cstheme="minorHAnsi"/>
                <w:b/>
                <w:bCs/>
                <w:position w:val="1"/>
              </w:rPr>
              <w:t>f</w:t>
            </w:r>
            <w:r w:rsidRPr="00733C1A">
              <w:rPr>
                <w:rFonts w:cstheme="minorHAnsi"/>
                <w:b/>
                <w:bCs/>
                <w:spacing w:val="-1"/>
                <w:position w:val="1"/>
              </w:rPr>
              <w:t>e</w:t>
            </w:r>
            <w:r w:rsidRPr="00733C1A">
              <w:rPr>
                <w:rFonts w:cstheme="minorHAnsi"/>
                <w:b/>
                <w:bCs/>
                <w:position w:val="1"/>
              </w:rPr>
              <w:t>ty</w:t>
            </w:r>
          </w:p>
        </w:tc>
      </w:tr>
      <w:tr w:rsidR="007C559D" w:rsidRPr="00733C1A" w:rsidTr="009373A7">
        <w:trPr>
          <w:trHeight w:val="1438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 xml:space="preserve">Monitor with the </w:t>
            </w:r>
            <w:proofErr w:type="spellStart"/>
            <w:r w:rsidRPr="00733C1A">
              <w:rPr>
                <w:rFonts w:cstheme="minorHAnsi"/>
              </w:rPr>
              <w:t>HoD</w:t>
            </w:r>
            <w:proofErr w:type="spellEnd"/>
            <w:r w:rsidRPr="00733C1A">
              <w:rPr>
                <w:rFonts w:cstheme="minorHAnsi"/>
              </w:rPr>
              <w:t xml:space="preserve"> health and safety matters within your link areas and ensure they adhere to the school’s Health and Safety Policy.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Be highly visible and assertive in management of behaviour.</w:t>
            </w:r>
          </w:p>
          <w:p w:rsidR="00F22A5B" w:rsidRPr="00F22A5B" w:rsidRDefault="007C559D" w:rsidP="00F22A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Safeguarding and Promoting the Welfare of Students by following the all school guidance on safeguarding and</w:t>
            </w:r>
            <w:r w:rsidR="00F22A5B">
              <w:rPr>
                <w:rFonts w:cstheme="minorHAnsi"/>
              </w:rPr>
              <w:t xml:space="preserve"> </w:t>
            </w:r>
            <w:r w:rsidR="00CD313C" w:rsidRPr="00733C1A">
              <w:rPr>
                <w:rFonts w:cstheme="minorHAnsi"/>
              </w:rPr>
              <w:t>c</w:t>
            </w:r>
            <w:r w:rsidRPr="00733C1A">
              <w:rPr>
                <w:rFonts w:cstheme="minorHAnsi"/>
              </w:rPr>
              <w:t>hild protection.</w:t>
            </w:r>
          </w:p>
        </w:tc>
      </w:tr>
      <w:tr w:rsidR="007C559D" w:rsidRPr="00733C1A" w:rsidTr="00230AF0">
        <w:trPr>
          <w:trHeight w:val="300"/>
        </w:trPr>
        <w:tc>
          <w:tcPr>
            <w:tcW w:w="10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59D" w:rsidRPr="00733C1A" w:rsidRDefault="007C559D" w:rsidP="002221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cstheme="minorHAnsi"/>
              </w:rPr>
            </w:pPr>
            <w:r w:rsidRPr="00733C1A">
              <w:rPr>
                <w:rFonts w:cstheme="minorHAnsi"/>
              </w:rPr>
              <w:br w:type="page"/>
            </w:r>
            <w:r w:rsidRPr="00733C1A">
              <w:rPr>
                <w:rFonts w:cstheme="minorHAnsi"/>
              </w:rPr>
              <w:br w:type="page"/>
            </w:r>
            <w:r w:rsidRPr="00733C1A">
              <w:rPr>
                <w:rFonts w:cstheme="minorHAnsi"/>
                <w:b/>
                <w:bCs/>
                <w:position w:val="1"/>
              </w:rPr>
              <w:t>Leadership and Management</w:t>
            </w:r>
          </w:p>
        </w:tc>
      </w:tr>
      <w:tr w:rsidR="007C559D" w:rsidRPr="00733C1A" w:rsidTr="00443F67">
        <w:tc>
          <w:tcPr>
            <w:tcW w:w="10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59D" w:rsidRPr="00733C1A" w:rsidRDefault="007C559D" w:rsidP="008D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  <w:b/>
                <w:bCs/>
              </w:rPr>
              <w:t>Le</w:t>
            </w:r>
            <w:r w:rsidRPr="00733C1A">
              <w:rPr>
                <w:rFonts w:cstheme="minorHAnsi"/>
                <w:b/>
                <w:bCs/>
                <w:spacing w:val="-2"/>
              </w:rPr>
              <w:t>a</w:t>
            </w:r>
            <w:r w:rsidRPr="00733C1A">
              <w:rPr>
                <w:rFonts w:cstheme="minorHAnsi"/>
                <w:b/>
                <w:bCs/>
                <w:spacing w:val="-1"/>
              </w:rPr>
              <w:t>de</w:t>
            </w:r>
            <w:r w:rsidRPr="00733C1A">
              <w:rPr>
                <w:rFonts w:cstheme="minorHAnsi"/>
                <w:b/>
                <w:bCs/>
                <w:spacing w:val="1"/>
              </w:rPr>
              <w:t>r</w:t>
            </w:r>
            <w:r w:rsidRPr="00733C1A">
              <w:rPr>
                <w:rFonts w:cstheme="minorHAnsi"/>
                <w:b/>
                <w:bCs/>
              </w:rPr>
              <w:t>s</w:t>
            </w:r>
            <w:r w:rsidRPr="00733C1A">
              <w:rPr>
                <w:rFonts w:cstheme="minorHAnsi"/>
                <w:b/>
                <w:bCs/>
                <w:spacing w:val="-1"/>
              </w:rPr>
              <w:t>h</w:t>
            </w:r>
            <w:r w:rsidRPr="00733C1A">
              <w:rPr>
                <w:rFonts w:cstheme="minorHAnsi"/>
                <w:b/>
                <w:bCs/>
                <w:spacing w:val="1"/>
              </w:rPr>
              <w:t>i</w:t>
            </w:r>
            <w:r w:rsidRPr="00733C1A">
              <w:rPr>
                <w:rFonts w:cstheme="minorHAnsi"/>
                <w:b/>
                <w:bCs/>
              </w:rPr>
              <w:t>p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Deputise for the Headteacher in the absence of the Headteacher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Give leadership and strategic direction to the school.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 xml:space="preserve">Perform Leadership Team line management and </w:t>
            </w:r>
            <w:r w:rsidR="00CD313C" w:rsidRPr="00733C1A">
              <w:rPr>
                <w:rFonts w:cstheme="minorHAnsi"/>
              </w:rPr>
              <w:t>a</w:t>
            </w:r>
            <w:r w:rsidRPr="00733C1A">
              <w:rPr>
                <w:rFonts w:cstheme="minorHAnsi"/>
              </w:rPr>
              <w:t xml:space="preserve">ppraisal of </w:t>
            </w:r>
            <w:proofErr w:type="spellStart"/>
            <w:r w:rsidRPr="00733C1A">
              <w:rPr>
                <w:rFonts w:cstheme="minorHAnsi"/>
              </w:rPr>
              <w:t>H</w:t>
            </w:r>
            <w:r w:rsidR="00CD313C" w:rsidRPr="00733C1A">
              <w:rPr>
                <w:rFonts w:cstheme="minorHAnsi"/>
              </w:rPr>
              <w:t>o</w:t>
            </w:r>
            <w:r w:rsidRPr="00733C1A">
              <w:rPr>
                <w:rFonts w:cstheme="minorHAnsi"/>
              </w:rPr>
              <w:t>D</w:t>
            </w:r>
            <w:r w:rsidR="00CD313C" w:rsidRPr="00733C1A">
              <w:rPr>
                <w:rFonts w:cstheme="minorHAnsi"/>
              </w:rPr>
              <w:t>s</w:t>
            </w:r>
            <w:proofErr w:type="spellEnd"/>
            <w:r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 xml:space="preserve">To embrace all opportunities for personal professional </w:t>
            </w:r>
            <w:r w:rsidR="00CD313C" w:rsidRPr="00733C1A">
              <w:rPr>
                <w:rFonts w:cstheme="minorHAnsi"/>
              </w:rPr>
              <w:t>development.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maintain high visibility and personal credibility at all times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set the culture by consistently upholding the vision, values and policies of the school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8D2F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consistently challenge and support all learners to enable them to make progress</w:t>
            </w:r>
            <w:r w:rsidR="00CD313C" w:rsidRPr="00733C1A">
              <w:rPr>
                <w:rFonts w:cstheme="minorHAnsi"/>
              </w:rPr>
              <w:t>.</w:t>
            </w:r>
          </w:p>
          <w:p w:rsidR="00F40B2E" w:rsidRPr="00733C1A" w:rsidRDefault="00F40B2E" w:rsidP="00F40B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 xml:space="preserve">To promote relationships with parents and other organisations with a legitimate interest in the work of the </w:t>
            </w:r>
            <w:r w:rsidR="00CD313C" w:rsidRPr="00733C1A">
              <w:rPr>
                <w:rFonts w:cstheme="minorHAnsi"/>
              </w:rPr>
              <w:t>s</w:t>
            </w:r>
            <w:r w:rsidRPr="00733C1A">
              <w:rPr>
                <w:rFonts w:cstheme="minorHAnsi"/>
              </w:rPr>
              <w:t>chool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find the balance between challenge and support so that all staff can make progress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develop leadership in others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7C559D" w:rsidRPr="00733C1A" w:rsidRDefault="007C559D" w:rsidP="0022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theme="minorHAnsi"/>
              </w:rPr>
            </w:pPr>
            <w:r w:rsidRPr="00733C1A">
              <w:rPr>
                <w:rFonts w:cstheme="minorHAnsi"/>
                <w:b/>
                <w:bCs/>
                <w:spacing w:val="-1"/>
              </w:rPr>
              <w:t>Mana</w:t>
            </w:r>
            <w:r w:rsidRPr="00733C1A">
              <w:rPr>
                <w:rFonts w:cstheme="minorHAnsi"/>
                <w:b/>
                <w:bCs/>
                <w:spacing w:val="1"/>
              </w:rPr>
              <w:t>g</w:t>
            </w:r>
            <w:r w:rsidRPr="00733C1A">
              <w:rPr>
                <w:rFonts w:cstheme="minorHAnsi"/>
                <w:b/>
                <w:bCs/>
                <w:spacing w:val="-1"/>
              </w:rPr>
              <w:t>e</w:t>
            </w:r>
            <w:r w:rsidRPr="00733C1A">
              <w:rPr>
                <w:rFonts w:cstheme="minorHAnsi"/>
                <w:b/>
                <w:bCs/>
              </w:rPr>
              <w:t>me</w:t>
            </w:r>
            <w:r w:rsidRPr="00733C1A">
              <w:rPr>
                <w:rFonts w:cstheme="minorHAnsi"/>
                <w:b/>
                <w:bCs/>
                <w:spacing w:val="-1"/>
              </w:rPr>
              <w:t>n</w:t>
            </w:r>
            <w:r w:rsidRPr="00733C1A">
              <w:rPr>
                <w:rFonts w:cstheme="minorHAnsi"/>
                <w:b/>
                <w:bCs/>
              </w:rPr>
              <w:t>t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</w:t>
            </w:r>
            <w:r w:rsidRPr="00733C1A">
              <w:rPr>
                <w:rFonts w:cstheme="minorHAnsi"/>
                <w:spacing w:val="1"/>
              </w:rPr>
              <w:t xml:space="preserve"> </w:t>
            </w:r>
            <w:r w:rsidRPr="00733C1A">
              <w:rPr>
                <w:rFonts w:cstheme="minorHAnsi"/>
              </w:rPr>
              <w:t xml:space="preserve">hold Heads of </w:t>
            </w:r>
            <w:r w:rsidR="00CD313C" w:rsidRPr="00733C1A">
              <w:rPr>
                <w:rFonts w:cstheme="minorHAnsi"/>
              </w:rPr>
              <w:t>D</w:t>
            </w:r>
            <w:r w:rsidRPr="00733C1A">
              <w:rPr>
                <w:rFonts w:cstheme="minorHAnsi"/>
              </w:rPr>
              <w:t>epartment and other leadership staff to account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secure an outstanding quality of education through whole school monitoring activity and performance management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take part in staff attendance management, capability proceedings and other staff management procedures including investigations as appropriate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take responsibility for policies appropriate to your area of expertise.</w:t>
            </w:r>
          </w:p>
          <w:p w:rsidR="007C559D" w:rsidRPr="00733C1A" w:rsidRDefault="007C559D" w:rsidP="008D2F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secure high quality record keeping in your area of expertise which will withstand external scrutiny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To manage the good order of the school through support of staff</w:t>
            </w:r>
            <w:r w:rsidR="00CD313C" w:rsidRPr="00733C1A">
              <w:rPr>
                <w:rFonts w:cstheme="minorHAnsi"/>
              </w:rPr>
              <w:t>, isolation</w:t>
            </w:r>
            <w:r w:rsidRPr="00733C1A">
              <w:rPr>
                <w:rFonts w:cstheme="minorHAnsi"/>
              </w:rPr>
              <w:t xml:space="preserve"> and continuous scrutiny of health and safety matters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Duties</w:t>
            </w:r>
            <w:r w:rsidR="00CD313C" w:rsidRPr="00733C1A">
              <w:rPr>
                <w:rFonts w:cstheme="minorHAnsi"/>
              </w:rPr>
              <w:t>.</w:t>
            </w:r>
          </w:p>
          <w:p w:rsidR="007C559D" w:rsidRPr="00733C1A" w:rsidRDefault="007C559D" w:rsidP="002221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Briefings and weekly SLT meetings</w:t>
            </w:r>
            <w:r w:rsidR="00CD313C" w:rsidRPr="00733C1A">
              <w:rPr>
                <w:rFonts w:cstheme="minorHAnsi"/>
              </w:rPr>
              <w:t>.</w:t>
            </w:r>
          </w:p>
          <w:p w:rsidR="00F22A5B" w:rsidRPr="009373A7" w:rsidRDefault="007C559D" w:rsidP="009373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33C1A">
              <w:rPr>
                <w:rFonts w:cstheme="minorHAnsi"/>
              </w:rPr>
              <w:t>Other reasonable duties at the request of the Headteacher</w:t>
            </w:r>
            <w:r w:rsidR="00CD313C" w:rsidRPr="00733C1A">
              <w:rPr>
                <w:rFonts w:cstheme="minorHAnsi"/>
              </w:rPr>
              <w:t>.</w:t>
            </w:r>
          </w:p>
        </w:tc>
      </w:tr>
    </w:tbl>
    <w:p w:rsidR="00443F67" w:rsidRDefault="00443F67">
      <w:r>
        <w:br w:type="page"/>
      </w:r>
    </w:p>
    <w:p w:rsidR="008202E1" w:rsidRDefault="008202E1">
      <w:bookmarkStart w:id="0" w:name="_GoBack"/>
      <w:bookmarkEnd w:id="0"/>
    </w:p>
    <w:p w:rsidR="008202E1" w:rsidRDefault="008202E1"/>
    <w:tbl>
      <w:tblPr>
        <w:tblW w:w="1051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8"/>
        <w:gridCol w:w="992"/>
        <w:gridCol w:w="1276"/>
      </w:tblGrid>
      <w:tr w:rsidR="00443F67" w:rsidRPr="00733C1A" w:rsidTr="00F50053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  <w:r w:rsidRPr="00443F67">
              <w:rPr>
                <w:rFonts w:cstheme="minorHAnsi"/>
                <w:b/>
                <w:bCs/>
              </w:rPr>
              <w:t>Person Specification</w:t>
            </w:r>
          </w:p>
        </w:tc>
      </w:tr>
      <w:tr w:rsidR="00443F67" w:rsidRPr="00733C1A" w:rsidTr="00443F67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Evidence to be provided o</w:t>
            </w:r>
            <w:r w:rsidR="00F50053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 xml:space="preserve"> the Application Form and/or supporting statement</w:t>
            </w:r>
          </w:p>
        </w:tc>
      </w:tr>
      <w:tr w:rsidR="00443F67" w:rsidRPr="00733C1A" w:rsidTr="00443F67">
        <w:tc>
          <w:tcPr>
            <w:tcW w:w="8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Essential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Desirable</w:t>
            </w:r>
          </w:p>
        </w:tc>
      </w:tr>
      <w:tr w:rsidR="00443F67" w:rsidRPr="00733C1A" w:rsidTr="00443F67">
        <w:tc>
          <w:tcPr>
            <w:tcW w:w="8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Commitment to safeguarding and promoting the welfare of young people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F50053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43F67" w:rsidRPr="00733C1A" w:rsidTr="00443F67">
        <w:tc>
          <w:tcPr>
            <w:tcW w:w="8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Educated to Degree 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F50053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43F67" w:rsidRPr="00733C1A" w:rsidTr="00443F67">
        <w:tc>
          <w:tcPr>
            <w:tcW w:w="8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Qualified Teacher Status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F50053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43F67" w:rsidRPr="00733C1A" w:rsidTr="00443F67">
        <w:tc>
          <w:tcPr>
            <w:tcW w:w="8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NPQH or similar further learning in preparation for leadership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F50053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443F67" w:rsidRPr="00733C1A" w:rsidTr="00443F67">
        <w:tc>
          <w:tcPr>
            <w:tcW w:w="8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 successful track record as a senior leader in secondary phase of education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F50053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43F67" w:rsidRPr="00733C1A" w:rsidTr="00443F67">
        <w:tc>
          <w:tcPr>
            <w:tcW w:w="8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teach across a range of subjects and key stages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F50053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43F67" w:rsidRPr="00733C1A" w:rsidTr="00F50053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Evidence to be provided during the selection activities and/or in supporting statement</w:t>
            </w:r>
          </w:p>
        </w:tc>
      </w:tr>
      <w:tr w:rsidR="00443F67" w:rsidRPr="00733C1A" w:rsidTr="00E54B88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</w:rPr>
              <w:t>Candidates should be able to demonstrate a good knowledge, experience and understanding of the following:</w:t>
            </w:r>
          </w:p>
        </w:tc>
      </w:tr>
      <w:tr w:rsidR="00443F67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F67" w:rsidRPr="00443F67" w:rsidRDefault="00443F67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Outstanding outcomes and how to achieve these outcomes on a whole school basis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process of strategic planning and school improvement planning 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Inspiring confidence, motivating and empowering others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Ensuring the development of young people and their welfare is at the heart of all decisions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Developing and embedding a school vision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Effective leadership and management of staff, including professional development and appraisal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The role of the Governing Body of a high performing school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Identifying strengths and weaknesses in individuals and systems, effectively managing change and holding senior and middle leaders to account</w:t>
            </w:r>
          </w:p>
        </w:tc>
      </w:tr>
      <w:tr w:rsidR="00F22365" w:rsidRPr="00733C1A" w:rsidTr="00F22365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Working under pressure, making effective decisions, meeting deadlines and delegation</w:t>
            </w:r>
          </w:p>
        </w:tc>
      </w:tr>
      <w:tr w:rsidR="00F22365" w:rsidRPr="00733C1A" w:rsidTr="003613EF"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65" w:rsidRDefault="00F22365" w:rsidP="00F628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Creative thinking and problem solving</w:t>
            </w:r>
          </w:p>
        </w:tc>
      </w:tr>
    </w:tbl>
    <w:p w:rsidR="001E6AD9" w:rsidRPr="00733C1A" w:rsidRDefault="001E6AD9" w:rsidP="0011676A">
      <w:pPr>
        <w:rPr>
          <w:rFonts w:cstheme="minorHAnsi"/>
        </w:rPr>
      </w:pPr>
    </w:p>
    <w:sectPr w:rsidR="001E6AD9" w:rsidRPr="00733C1A" w:rsidSect="0011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60" w:right="1720" w:bottom="12" w:left="620" w:header="720" w:footer="720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10" w:rsidRDefault="00406010" w:rsidP="00097C3C">
      <w:pPr>
        <w:spacing w:after="0" w:line="240" w:lineRule="auto"/>
      </w:pPr>
      <w:r>
        <w:separator/>
      </w:r>
    </w:p>
  </w:endnote>
  <w:endnote w:type="continuationSeparator" w:id="0">
    <w:p w:rsidR="00406010" w:rsidRDefault="00406010" w:rsidP="0009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AA" w:rsidRDefault="00867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06B" w:rsidRPr="00D3606B" w:rsidRDefault="00D3606B" w:rsidP="00D3606B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bCs/>
        <w:sz w:val="16"/>
        <w:szCs w:val="16"/>
        <w:lang w:eastAsia="en-US"/>
      </w:rPr>
    </w:pPr>
    <w:r w:rsidRPr="00D3606B">
      <w:rPr>
        <w:rFonts w:ascii="Arial" w:eastAsia="Times New Roman" w:hAnsi="Arial" w:cs="Arial"/>
        <w:bCs/>
        <w:sz w:val="16"/>
        <w:szCs w:val="16"/>
        <w:lang w:eastAsia="en-US"/>
      </w:rPr>
      <w:t xml:space="preserve">Page </w:t>
    </w:r>
    <w:r w:rsidRPr="00D3606B">
      <w:rPr>
        <w:rFonts w:ascii="Arial" w:eastAsia="Times New Roman" w:hAnsi="Arial" w:cs="Arial"/>
        <w:bCs/>
        <w:sz w:val="16"/>
        <w:szCs w:val="16"/>
        <w:lang w:eastAsia="en-US"/>
      </w:rPr>
      <w:fldChar w:fldCharType="begin"/>
    </w:r>
    <w:r w:rsidRPr="00D3606B">
      <w:rPr>
        <w:rFonts w:ascii="Arial" w:eastAsia="Times New Roman" w:hAnsi="Arial" w:cs="Arial"/>
        <w:bCs/>
        <w:sz w:val="16"/>
        <w:szCs w:val="16"/>
        <w:lang w:eastAsia="en-US"/>
      </w:rPr>
      <w:instrText xml:space="preserve"> PAGE   \* MERGEFORMAT </w:instrText>
    </w:r>
    <w:r w:rsidRPr="00D3606B">
      <w:rPr>
        <w:rFonts w:ascii="Arial" w:eastAsia="Times New Roman" w:hAnsi="Arial" w:cs="Arial"/>
        <w:bCs/>
        <w:sz w:val="16"/>
        <w:szCs w:val="16"/>
        <w:lang w:eastAsia="en-US"/>
      </w:rPr>
      <w:fldChar w:fldCharType="separate"/>
    </w:r>
    <w:r w:rsidR="00F62879">
      <w:rPr>
        <w:rFonts w:ascii="Arial" w:eastAsia="Times New Roman" w:hAnsi="Arial" w:cs="Arial"/>
        <w:bCs/>
        <w:noProof/>
        <w:sz w:val="16"/>
        <w:szCs w:val="16"/>
        <w:lang w:eastAsia="en-US"/>
      </w:rPr>
      <w:t>3</w:t>
    </w:r>
    <w:r w:rsidRPr="00D3606B">
      <w:rPr>
        <w:rFonts w:ascii="Arial" w:eastAsia="Times New Roman" w:hAnsi="Arial" w:cs="Arial"/>
        <w:bCs/>
        <w:noProof/>
        <w:sz w:val="16"/>
        <w:szCs w:val="16"/>
        <w:lang w:eastAsia="en-US"/>
      </w:rPr>
      <w:fldChar w:fldCharType="end"/>
    </w:r>
  </w:p>
  <w:p w:rsidR="00D3606B" w:rsidRDefault="00D3606B">
    <w:pPr>
      <w:pStyle w:val="Footer"/>
    </w:pPr>
  </w:p>
  <w:p w:rsidR="00D3606B" w:rsidRDefault="00D36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AA" w:rsidRDefault="00867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10" w:rsidRDefault="00406010" w:rsidP="00097C3C">
      <w:pPr>
        <w:spacing w:after="0" w:line="240" w:lineRule="auto"/>
      </w:pPr>
      <w:r>
        <w:separator/>
      </w:r>
    </w:p>
  </w:footnote>
  <w:footnote w:type="continuationSeparator" w:id="0">
    <w:p w:rsidR="00406010" w:rsidRDefault="00406010" w:rsidP="0009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AA" w:rsidRDefault="00867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06B" w:rsidRPr="00867BAA" w:rsidRDefault="00D3606B" w:rsidP="00D3606B">
    <w:pPr>
      <w:pStyle w:val="Header"/>
      <w:spacing w:after="0" w:line="240" w:lineRule="auto"/>
      <w:rPr>
        <w:rFonts w:cstheme="minorHAnsi"/>
        <w:bCs/>
      </w:rPr>
    </w:pPr>
    <w:r w:rsidRPr="00867BAA">
      <w:rPr>
        <w:rFonts w:cstheme="minorHAnsi"/>
        <w:bCs/>
        <w:noProof/>
      </w:rPr>
      <w:drawing>
        <wp:anchor distT="0" distB="0" distL="114300" distR="114300" simplePos="0" relativeHeight="251659264" behindDoc="0" locked="0" layoutInCell="1" allowOverlap="1" wp14:anchorId="2B955746" wp14:editId="1B41DDBE">
          <wp:simplePos x="0" y="0"/>
          <wp:positionH relativeFrom="margin">
            <wp:posOffset>5344160</wp:posOffset>
          </wp:positionH>
          <wp:positionV relativeFrom="margin">
            <wp:posOffset>-900430</wp:posOffset>
          </wp:positionV>
          <wp:extent cx="563245" cy="693420"/>
          <wp:effectExtent l="0" t="0" r="8255" b="0"/>
          <wp:wrapSquare wrapText="bothSides"/>
          <wp:docPr id="20" name="Picture 20" descr="Elton 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ton 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7BAA">
      <w:rPr>
        <w:rFonts w:cstheme="minorHAnsi"/>
        <w:bCs/>
      </w:rPr>
      <w:t>The Elton High School</w:t>
    </w:r>
  </w:p>
  <w:p w:rsidR="00D3606B" w:rsidRPr="00867BAA" w:rsidRDefault="00D3606B" w:rsidP="00D3606B">
    <w:pPr>
      <w:pStyle w:val="Header"/>
      <w:spacing w:after="0" w:line="240" w:lineRule="auto"/>
      <w:rPr>
        <w:rFonts w:cstheme="minorHAnsi"/>
        <w:bCs/>
      </w:rPr>
    </w:pPr>
    <w:r w:rsidRPr="00867BAA">
      <w:rPr>
        <w:rFonts w:cstheme="minorHAnsi"/>
        <w:bCs/>
      </w:rPr>
      <w:t>Deputy Headteacher</w:t>
    </w:r>
  </w:p>
  <w:p w:rsidR="00097C3C" w:rsidRPr="00867BAA" w:rsidRDefault="00D3606B" w:rsidP="00D3606B">
    <w:pPr>
      <w:pStyle w:val="Header"/>
      <w:spacing w:after="0" w:line="240" w:lineRule="auto"/>
      <w:rPr>
        <w:rFonts w:cstheme="minorHAnsi"/>
        <w:bCs/>
      </w:rPr>
    </w:pPr>
    <w:r w:rsidRPr="00867BAA">
      <w:rPr>
        <w:rFonts w:cstheme="minorHAnsi"/>
        <w:bCs/>
      </w:rPr>
      <w:t>Job Description</w:t>
    </w:r>
  </w:p>
  <w:p w:rsidR="00973D98" w:rsidRPr="00D3606B" w:rsidRDefault="00973D98" w:rsidP="00973D98">
    <w:pPr>
      <w:pStyle w:val="Header"/>
      <w:pBdr>
        <w:bottom w:val="single" w:sz="4" w:space="1" w:color="auto"/>
      </w:pBdr>
      <w:spacing w:after="0" w:line="240" w:lineRule="auto"/>
      <w:rPr>
        <w:rFonts w:ascii="Calibri Light" w:hAnsi="Calibri Light" w:cs="Calibri Light"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AA" w:rsidRDefault="00867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10B0"/>
    <w:multiLevelType w:val="hybridMultilevel"/>
    <w:tmpl w:val="E8886C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1F6D"/>
    <w:multiLevelType w:val="hybridMultilevel"/>
    <w:tmpl w:val="B1FED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E31D5"/>
    <w:multiLevelType w:val="hybridMultilevel"/>
    <w:tmpl w:val="096020E0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53FD6815"/>
    <w:multiLevelType w:val="hybridMultilevel"/>
    <w:tmpl w:val="86EEDF0A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73A018D4"/>
    <w:multiLevelType w:val="hybridMultilevel"/>
    <w:tmpl w:val="1B5E475A"/>
    <w:lvl w:ilvl="0" w:tplc="AD74E2E6">
      <w:numFmt w:val="bullet"/>
      <w:lvlText w:val=""/>
      <w:lvlJc w:val="left"/>
      <w:pPr>
        <w:ind w:left="462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3C"/>
    <w:rsid w:val="0001011E"/>
    <w:rsid w:val="00035102"/>
    <w:rsid w:val="00037A73"/>
    <w:rsid w:val="00097C3C"/>
    <w:rsid w:val="000C185A"/>
    <w:rsid w:val="00107E28"/>
    <w:rsid w:val="0011676A"/>
    <w:rsid w:val="001E6AD9"/>
    <w:rsid w:val="00203380"/>
    <w:rsid w:val="002141FB"/>
    <w:rsid w:val="00230AF0"/>
    <w:rsid w:val="00230D01"/>
    <w:rsid w:val="002663DE"/>
    <w:rsid w:val="002C20EE"/>
    <w:rsid w:val="002C7B0F"/>
    <w:rsid w:val="002F6359"/>
    <w:rsid w:val="00320F1E"/>
    <w:rsid w:val="003D3A56"/>
    <w:rsid w:val="00406010"/>
    <w:rsid w:val="00443F67"/>
    <w:rsid w:val="004803B7"/>
    <w:rsid w:val="00515FEA"/>
    <w:rsid w:val="00537D92"/>
    <w:rsid w:val="0056429B"/>
    <w:rsid w:val="0059308C"/>
    <w:rsid w:val="00593935"/>
    <w:rsid w:val="005A1D44"/>
    <w:rsid w:val="005F683C"/>
    <w:rsid w:val="00603B3C"/>
    <w:rsid w:val="006853CB"/>
    <w:rsid w:val="006A6C72"/>
    <w:rsid w:val="0073186D"/>
    <w:rsid w:val="00733C1A"/>
    <w:rsid w:val="007C559D"/>
    <w:rsid w:val="008202E1"/>
    <w:rsid w:val="00855850"/>
    <w:rsid w:val="00867BAA"/>
    <w:rsid w:val="00880C6A"/>
    <w:rsid w:val="0089021D"/>
    <w:rsid w:val="008C575A"/>
    <w:rsid w:val="008D2FC4"/>
    <w:rsid w:val="008F2812"/>
    <w:rsid w:val="00935345"/>
    <w:rsid w:val="009373A7"/>
    <w:rsid w:val="00973D98"/>
    <w:rsid w:val="009B4E9D"/>
    <w:rsid w:val="009D3DCC"/>
    <w:rsid w:val="00A642F0"/>
    <w:rsid w:val="00A82610"/>
    <w:rsid w:val="00B44407"/>
    <w:rsid w:val="00BA4679"/>
    <w:rsid w:val="00BB384E"/>
    <w:rsid w:val="00CA4BC8"/>
    <w:rsid w:val="00CB1B2B"/>
    <w:rsid w:val="00CD313C"/>
    <w:rsid w:val="00CD6191"/>
    <w:rsid w:val="00CE3512"/>
    <w:rsid w:val="00D3606B"/>
    <w:rsid w:val="00DA7BE3"/>
    <w:rsid w:val="00DE2454"/>
    <w:rsid w:val="00DE3AFB"/>
    <w:rsid w:val="00DF6D91"/>
    <w:rsid w:val="00EF44B7"/>
    <w:rsid w:val="00F01518"/>
    <w:rsid w:val="00F22365"/>
    <w:rsid w:val="00F22A5B"/>
    <w:rsid w:val="00F40B2E"/>
    <w:rsid w:val="00F50053"/>
    <w:rsid w:val="00F618A2"/>
    <w:rsid w:val="00F62879"/>
    <w:rsid w:val="00F810B7"/>
    <w:rsid w:val="00F93BF6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  <w15:docId w15:val="{8BAE42BE-D006-45FC-93E6-2DD522C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10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C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C3C"/>
  </w:style>
  <w:style w:type="paragraph" w:styleId="Footer">
    <w:name w:val="footer"/>
    <w:basedOn w:val="Normal"/>
    <w:link w:val="FooterChar"/>
    <w:uiPriority w:val="99"/>
    <w:unhideWhenUsed/>
    <w:rsid w:val="00097C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C3C"/>
  </w:style>
  <w:style w:type="paragraph" w:styleId="ListParagraph">
    <w:name w:val="List Paragraph"/>
    <w:basedOn w:val="Normal"/>
    <w:uiPriority w:val="34"/>
    <w:qFormat/>
    <w:rsid w:val="00CE3512"/>
    <w:pPr>
      <w:ind w:left="72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810B7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Headteacher:</vt:lpstr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Headteacher:</dc:title>
  <dc:creator>Adrian Calvert</dc:creator>
  <dc:description>DocumentCreationInfo</dc:description>
  <cp:lastModifiedBy>Mrs J Filkins (Staff)</cp:lastModifiedBy>
  <cp:revision>3</cp:revision>
  <cp:lastPrinted>2025-02-26T13:11:00Z</cp:lastPrinted>
  <dcterms:created xsi:type="dcterms:W3CDTF">2025-02-27T16:30:00Z</dcterms:created>
  <dcterms:modified xsi:type="dcterms:W3CDTF">2025-02-27T16:30:00Z</dcterms:modified>
</cp:coreProperties>
</file>