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AD6B32" w14:paraId="6CDAB434" w14:textId="77777777">
        <w:trPr>
          <w:trHeight w:val="582"/>
        </w:trPr>
        <w:tc>
          <w:tcPr>
            <w:tcW w:w="3414" w:type="dxa"/>
            <w:vAlign w:val="bottom"/>
          </w:tcPr>
          <w:p w14:paraId="6CDAB432" w14:textId="77777777" w:rsidR="00AD6B32" w:rsidRDefault="007A1FAE">
            <w:pPr>
              <w:rPr>
                <w:rFonts w:ascii="Arial" w:hAnsi="Arial" w:cs="Arial"/>
                <w:b/>
                <w:color w:val="00008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80"/>
              </w:rPr>
              <w:t>Job title</w:t>
            </w:r>
          </w:p>
        </w:tc>
        <w:tc>
          <w:tcPr>
            <w:tcW w:w="5874" w:type="dxa"/>
            <w:vAlign w:val="bottom"/>
          </w:tcPr>
          <w:p w14:paraId="6CDAB433" w14:textId="68080C26" w:rsidR="00AD6B32" w:rsidRDefault="00024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Deputy Headteacher</w:t>
            </w:r>
          </w:p>
        </w:tc>
      </w:tr>
      <w:tr w:rsidR="00AD6B32" w14:paraId="6CDAB437" w14:textId="77777777">
        <w:tc>
          <w:tcPr>
            <w:tcW w:w="3414" w:type="dxa"/>
          </w:tcPr>
          <w:p w14:paraId="745B196F" w14:textId="77777777" w:rsidR="00024BA9" w:rsidRDefault="00024BA9">
            <w:pPr>
              <w:rPr>
                <w:rFonts w:ascii="Arial" w:hAnsi="Arial" w:cs="Arial"/>
                <w:b/>
                <w:color w:val="000080"/>
              </w:rPr>
            </w:pPr>
          </w:p>
          <w:p w14:paraId="6CDAB435" w14:textId="1E63C3CC" w:rsidR="00AD6B32" w:rsidRDefault="007A1FAE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14:paraId="1FD55D3E" w14:textId="77777777" w:rsidR="00024BA9" w:rsidRDefault="00024BA9">
            <w:pPr>
              <w:rPr>
                <w:rFonts w:ascii="Arial" w:hAnsi="Arial" w:cs="Arial"/>
                <w:szCs w:val="22"/>
              </w:rPr>
            </w:pPr>
          </w:p>
          <w:p w14:paraId="6CDAB436" w14:textId="65EBBD98" w:rsidR="00AD6B32" w:rsidRDefault="00024B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>Leadership Scale L12-L16</w:t>
            </w:r>
          </w:p>
        </w:tc>
      </w:tr>
      <w:tr w:rsidR="00AD6B32" w14:paraId="6CDAB43A" w14:textId="77777777">
        <w:tc>
          <w:tcPr>
            <w:tcW w:w="3414" w:type="dxa"/>
          </w:tcPr>
          <w:p w14:paraId="6CDAB438" w14:textId="7306636C" w:rsidR="00AD6B32" w:rsidRDefault="00AD6B32">
            <w:pPr>
              <w:rPr>
                <w:rFonts w:ascii="Arial" w:hAnsi="Arial" w:cs="Arial"/>
                <w:bCs/>
                <w:color w:val="000080"/>
              </w:rPr>
            </w:pPr>
          </w:p>
        </w:tc>
        <w:tc>
          <w:tcPr>
            <w:tcW w:w="5874" w:type="dxa"/>
          </w:tcPr>
          <w:p w14:paraId="6CDAB439" w14:textId="7FAEE14E" w:rsidR="00AD6B32" w:rsidRDefault="00AD6B32">
            <w:pPr>
              <w:rPr>
                <w:rFonts w:ascii="Arial" w:hAnsi="Arial" w:cs="Arial"/>
                <w:bCs/>
              </w:rPr>
            </w:pPr>
          </w:p>
        </w:tc>
      </w:tr>
      <w:tr w:rsidR="00AD6B32" w14:paraId="6CDAB43D" w14:textId="77777777">
        <w:tc>
          <w:tcPr>
            <w:tcW w:w="3414" w:type="dxa"/>
          </w:tcPr>
          <w:p w14:paraId="6CDAB43B" w14:textId="29939910" w:rsidR="00AD6B32" w:rsidRDefault="00AD6B32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5874" w:type="dxa"/>
          </w:tcPr>
          <w:p w14:paraId="6CDAB43C" w14:textId="57210A43" w:rsidR="00AD6B32" w:rsidRDefault="00AD6B32">
            <w:pPr>
              <w:rPr>
                <w:rFonts w:ascii="Arial" w:hAnsi="Arial" w:cs="Arial"/>
              </w:rPr>
            </w:pPr>
          </w:p>
        </w:tc>
      </w:tr>
    </w:tbl>
    <w:p w14:paraId="6CDAB43E" w14:textId="77777777" w:rsidR="00AD6B32" w:rsidRDefault="00AD6B32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CDAB43F" w14:textId="32AAD710" w:rsidR="00AD6B32" w:rsidRDefault="007A1FAE">
      <w:pPr>
        <w:pStyle w:val="Heading1"/>
        <w:rPr>
          <w:b w:val="0"/>
        </w:rPr>
      </w:pPr>
      <w:r>
        <w:t>Qualifications</w:t>
      </w:r>
      <w:r w:rsidR="00024BA9">
        <w:t>, Experience, Knowledge and Skills</w:t>
      </w:r>
    </w:p>
    <w:p w14:paraId="6CDAB440" w14:textId="75BF68D2" w:rsidR="00AD6B32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Practising committed Catholic</w:t>
      </w:r>
    </w:p>
    <w:p w14:paraId="4B2536AD" w14:textId="5BBC6CA6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First degree/teaching certificate and Qualified Teacher Status</w:t>
      </w:r>
    </w:p>
    <w:p w14:paraId="66A10A13" w14:textId="1A87ADEA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Recent professional development relevant to senior leadership</w:t>
      </w:r>
    </w:p>
    <w:p w14:paraId="62279CBC" w14:textId="506D0334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Understand the nature and purpose of Catholic education and be committed to developing the Catholic ethos of the school</w:t>
      </w:r>
    </w:p>
    <w:p w14:paraId="3D6DE68F" w14:textId="634CBE62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Hold a CCRS or equivalent, be engaged in a course of study to achieve it or be willing to undertake it</w:t>
      </w:r>
    </w:p>
    <w:p w14:paraId="05027F28" w14:textId="6E90FD0F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Ability to lead curriculum development </w:t>
      </w:r>
    </w:p>
    <w:p w14:paraId="4B492714" w14:textId="601EDEDD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Successful and relevant experience of teaching, preferably in a Catholic maintained school </w:t>
      </w:r>
    </w:p>
    <w:p w14:paraId="62838314" w14:textId="1DCB012E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Understand the requirements of the RE curriculum directory</w:t>
      </w:r>
    </w:p>
    <w:p w14:paraId="1FB67142" w14:textId="08ECFAED" w:rsidR="00024BA9" w:rsidRDefault="00024BA9" w:rsidP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Proven successful leadership of a team and an excellent communicator</w:t>
      </w:r>
    </w:p>
    <w:p w14:paraId="066313FE" w14:textId="106F865C" w:rsidR="00024BA9" w:rsidRPr="00024BA9" w:rsidRDefault="00024BA9" w:rsidP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Ability to collect and analyse data in order to drive school improvement</w:t>
      </w:r>
    </w:p>
    <w:p w14:paraId="6CDAB441" w14:textId="3C05B22C" w:rsidR="00AD6B32" w:rsidRDefault="00024BA9" w:rsidP="00024BA9">
      <w:pPr>
        <w:pStyle w:val="Heading1"/>
        <w:numPr>
          <w:ilvl w:val="0"/>
          <w:numId w:val="3"/>
        </w:numPr>
      </w:pPr>
      <w:r>
        <w:t>Key Area: Shaping the Future for education</w:t>
      </w:r>
    </w:p>
    <w:p w14:paraId="6CDAB442" w14:textId="315EE2B4" w:rsidR="00AD6B32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Strategic planning processes</w:t>
      </w:r>
    </w:p>
    <w:p w14:paraId="202BE5E4" w14:textId="2125D60F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use of new and emerging technologies to support learning and teaching</w:t>
      </w:r>
    </w:p>
    <w:p w14:paraId="4391D0B2" w14:textId="668C300C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Leading change, creativity and innovation</w:t>
      </w:r>
    </w:p>
    <w:p w14:paraId="6CDAB443" w14:textId="4D4F3FC7" w:rsidR="00AD6B32" w:rsidRDefault="00024BA9" w:rsidP="00024BA9">
      <w:pPr>
        <w:pStyle w:val="Heading1"/>
        <w:numPr>
          <w:ilvl w:val="0"/>
          <w:numId w:val="3"/>
        </w:numPr>
      </w:pPr>
      <w:r>
        <w:t>Key Area: Leading Learning and Teaching</w:t>
      </w:r>
    </w:p>
    <w:p w14:paraId="6CDAB44E" w14:textId="52169667" w:rsidR="00AD6B32" w:rsidRP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Strategies for raising achievement and achieving excellence including challenging poor performance</w:t>
      </w:r>
    </w:p>
    <w:p w14:paraId="4794D771" w14:textId="10A5E28B" w:rsidR="00024BA9" w:rsidRP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Strategies for ensuring inclusion, diversity and access</w:t>
      </w:r>
    </w:p>
    <w:p w14:paraId="46F0AD49" w14:textId="0AA36C6F" w:rsidR="00024BA9" w:rsidRP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Curriculum design and management</w:t>
      </w:r>
    </w:p>
    <w:p w14:paraId="3A8382E4" w14:textId="7499D00A" w:rsidR="00024BA9" w:rsidRDefault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Strategies for developing staff and managing appraisal</w:t>
      </w:r>
    </w:p>
    <w:p w14:paraId="0E0F00AF" w14:textId="34006273" w:rsidR="00024BA9" w:rsidRDefault="00024BA9" w:rsidP="00024BA9">
      <w:pPr>
        <w:numPr>
          <w:ilvl w:val="0"/>
          <w:numId w:val="1"/>
        </w:numPr>
        <w:tabs>
          <w:tab w:val="clear" w:pos="720"/>
          <w:tab w:val="left" w:pos="-1440"/>
        </w:tabs>
        <w:spacing w:before="120" w:after="120" w:line="214" w:lineRule="auto"/>
        <w:ind w:left="641" w:hanging="357"/>
      </w:pPr>
      <w:r w:rsidRPr="00024BA9">
        <w:rPr>
          <w:rFonts w:ascii="Arial" w:hAnsi="Arial" w:cs="Arial"/>
          <w:sz w:val="22"/>
          <w:szCs w:val="22"/>
        </w:rPr>
        <w:t>The development of a personalised learning culture within the school</w:t>
      </w:r>
    </w:p>
    <w:p w14:paraId="6CDAB44F" w14:textId="4614C3C5" w:rsidR="00AD6B32" w:rsidRDefault="00024BA9" w:rsidP="00024BA9">
      <w:pPr>
        <w:pStyle w:val="Heading1"/>
        <w:numPr>
          <w:ilvl w:val="0"/>
          <w:numId w:val="3"/>
        </w:numPr>
      </w:pPr>
      <w:r>
        <w:t>Key Area: Developing self and working with others</w:t>
      </w:r>
    </w:p>
    <w:p w14:paraId="6CDAB456" w14:textId="5CB22D0E" w:rsidR="00AD6B32" w:rsidRPr="00024BA9" w:rsidRDefault="00024BA9" w:rsidP="00024BA9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Strategies to promote individual and team development</w:t>
      </w:r>
    </w:p>
    <w:p w14:paraId="3A775F68" w14:textId="512297E1" w:rsidR="00024BA9" w:rsidRDefault="00024BA9" w:rsidP="00024BA9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 w:rsidRPr="00024BA9">
        <w:rPr>
          <w:rFonts w:ascii="Arial" w:hAnsi="Arial" w:cs="Arial"/>
          <w:sz w:val="22"/>
          <w:szCs w:val="22"/>
        </w:rPr>
        <w:t>Developing the relationship between managing appraisal, CPD and sustained school improvement</w:t>
      </w:r>
    </w:p>
    <w:p w14:paraId="7092B535" w14:textId="1D5C9448" w:rsidR="00024BA9" w:rsidRDefault="00024BA9" w:rsidP="00024BA9">
      <w:pPr>
        <w:pStyle w:val="Heading1"/>
        <w:numPr>
          <w:ilvl w:val="0"/>
          <w:numId w:val="3"/>
        </w:numPr>
      </w:pPr>
      <w:r>
        <w:t>Key Area: Managing the Organisation</w:t>
      </w:r>
    </w:p>
    <w:p w14:paraId="473EB886" w14:textId="7DC358AB" w:rsidR="00024BA9" w:rsidRPr="00024BA9" w:rsidRDefault="00024BA9" w:rsidP="00024BA9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Personal, governance, security and access issues relating to the diverse use of school facilities</w:t>
      </w:r>
    </w:p>
    <w:p w14:paraId="4C39D9B3" w14:textId="15256FA8" w:rsidR="00024BA9" w:rsidRDefault="007C4B9D" w:rsidP="00024BA9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issues relating to managing a school, including Equal Opportunities, Race Relations, Disability and Employment legislation</w:t>
      </w:r>
    </w:p>
    <w:p w14:paraId="7E11F667" w14:textId="69248C51" w:rsidR="007C4B9D" w:rsidRDefault="007C4B9D" w:rsidP="007C4B9D">
      <w:pPr>
        <w:pStyle w:val="Heading1"/>
        <w:numPr>
          <w:ilvl w:val="0"/>
          <w:numId w:val="3"/>
        </w:numPr>
      </w:pPr>
      <w:r>
        <w:lastRenderedPageBreak/>
        <w:t>Key Area: Strengthening Community</w:t>
      </w:r>
    </w:p>
    <w:p w14:paraId="756EC14C" w14:textId="6D7F3445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wider curriculum beyond school and the opportunities it provides for pupils and the school community</w:t>
      </w:r>
    </w:p>
    <w:p w14:paraId="44051DE6" w14:textId="5662B334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that all safeguarding procedures are adhered to at all times</w:t>
      </w:r>
    </w:p>
    <w:p w14:paraId="2381C0C9" w14:textId="2C8B9A34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Strategies which encourage parents and carers to support their children’s learning</w:t>
      </w:r>
    </w:p>
    <w:p w14:paraId="02A79190" w14:textId="4B8B463E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issues and future trends that impact on the school community</w:t>
      </w:r>
    </w:p>
    <w:p w14:paraId="39128866" w14:textId="7B1E17AE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rich and diverse resources within local communities, both human and physical</w:t>
      </w:r>
    </w:p>
    <w:p w14:paraId="4C7F7830" w14:textId="2803A512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work of other agencies and opportunities for collaboration</w:t>
      </w:r>
    </w:p>
    <w:p w14:paraId="2EE071C4" w14:textId="246DA29D" w:rsidR="007C4B9D" w:rsidRDefault="007C4B9D" w:rsidP="007C4B9D">
      <w:pPr>
        <w:pStyle w:val="ListParagraph"/>
        <w:numPr>
          <w:ilvl w:val="0"/>
          <w:numId w:val="1"/>
        </w:numPr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strengths, capabilities and objectives of other schools</w:t>
      </w:r>
    </w:p>
    <w:p w14:paraId="1D042DD7" w14:textId="77777777" w:rsidR="007C4B9D" w:rsidRPr="00024BA9" w:rsidRDefault="007C4B9D" w:rsidP="007C4B9D">
      <w:pPr>
        <w:pStyle w:val="ListParagraph"/>
        <w:ind w:right="99"/>
        <w:rPr>
          <w:rFonts w:ascii="Arial" w:hAnsi="Arial" w:cs="Arial"/>
          <w:sz w:val="22"/>
          <w:szCs w:val="22"/>
        </w:rPr>
      </w:pPr>
    </w:p>
    <w:p w14:paraId="5839415E" w14:textId="77777777" w:rsidR="007C4B9D" w:rsidRPr="007C4B9D" w:rsidRDefault="007C4B9D" w:rsidP="007C4B9D">
      <w:pPr>
        <w:ind w:left="360" w:right="99"/>
        <w:rPr>
          <w:rFonts w:ascii="Arial" w:hAnsi="Arial" w:cs="Arial"/>
          <w:sz w:val="22"/>
          <w:szCs w:val="22"/>
        </w:rPr>
      </w:pPr>
    </w:p>
    <w:p w14:paraId="37298049" w14:textId="77777777" w:rsidR="00024BA9" w:rsidRPr="00024BA9" w:rsidRDefault="00024BA9" w:rsidP="00024BA9">
      <w:pPr>
        <w:ind w:left="360" w:right="99"/>
        <w:rPr>
          <w:rFonts w:ascii="Arial" w:hAnsi="Arial" w:cs="Arial"/>
          <w:sz w:val="22"/>
          <w:szCs w:val="22"/>
        </w:rPr>
      </w:pPr>
    </w:p>
    <w:sectPr w:rsidR="00024BA9" w:rsidRPr="00024BA9">
      <w:headerReference w:type="default" r:id="rId10"/>
      <w:footerReference w:type="default" r:id="rId11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B45C" w14:textId="77777777" w:rsidR="00AD6B32" w:rsidRDefault="007A1FAE">
      <w:r>
        <w:separator/>
      </w:r>
    </w:p>
  </w:endnote>
  <w:endnote w:type="continuationSeparator" w:id="0">
    <w:p w14:paraId="6CDAB45D" w14:textId="77777777" w:rsidR="00AD6B32" w:rsidRDefault="007A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B460" w14:textId="77777777" w:rsidR="00AD6B32" w:rsidRDefault="00AD6B32">
    <w:pPr>
      <w:pStyle w:val="Footer"/>
      <w:jc w:val="right"/>
      <w:rPr>
        <w:rFonts w:ascii="Arial" w:hAnsi="Arial" w:cs="Arial"/>
        <w:color w:val="000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AB45A" w14:textId="77777777" w:rsidR="00AD6B32" w:rsidRDefault="007A1FAE">
      <w:r>
        <w:separator/>
      </w:r>
    </w:p>
  </w:footnote>
  <w:footnote w:type="continuationSeparator" w:id="0">
    <w:p w14:paraId="6CDAB45B" w14:textId="77777777" w:rsidR="00AD6B32" w:rsidRDefault="007A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B45E" w14:textId="77777777" w:rsidR="00AD6B32" w:rsidRDefault="007A1FAE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Mount Carmel Catholic Primary School</w:t>
    </w:r>
  </w:p>
  <w:p w14:paraId="6CDAB45F" w14:textId="77777777" w:rsidR="00AD6B32" w:rsidRDefault="007A1FAE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4E5A"/>
    <w:multiLevelType w:val="hybridMultilevel"/>
    <w:tmpl w:val="03C26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32"/>
    <w:rsid w:val="00024BA9"/>
    <w:rsid w:val="00223F0D"/>
    <w:rsid w:val="00242C9E"/>
    <w:rsid w:val="007A1FAE"/>
    <w:rsid w:val="007C4B9D"/>
    <w:rsid w:val="00A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B432"/>
  <w15:docId w15:val="{F051F319-6F8A-44F7-B560-EACFD72F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22"/>
      <w:lang w:eastAsia="en-GB"/>
    </w:rPr>
  </w:style>
  <w:style w:type="character" w:customStyle="1" w:styleId="TitleChar">
    <w:name w:val="Title Char"/>
    <w:basedOn w:val="DefaultParagraphFont"/>
    <w:link w:val="Title"/>
    <w:rPr>
      <w:rFonts w:ascii="Comic Sans MS" w:eastAsia="Times New Roman" w:hAnsi="Comic Sans MS" w:cs="Times New Roman"/>
      <w:b/>
      <w:lang w:eastAsia="en-GB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pPr>
      <w:tabs>
        <w:tab w:val="left" w:pos="-1440"/>
      </w:tabs>
      <w:spacing w:before="120" w:after="120" w:line="214" w:lineRule="auto"/>
      <w:ind w:left="284"/>
      <w:jc w:val="both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2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7a45c6e-32b6-4647-84b0-1a15536346b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96F4DF2C1EF498B487C0CDA6AC64A" ma:contentTypeVersion="13" ma:contentTypeDescription="Create a new document." ma:contentTypeScope="" ma:versionID="60f44b4aabf14f27130c6ec6fc9aea69">
  <xsd:schema xmlns:xsd="http://www.w3.org/2001/XMLSchema" xmlns:xs="http://www.w3.org/2001/XMLSchema" xmlns:p="http://schemas.microsoft.com/office/2006/metadata/properties" xmlns:ns3="37a45c6e-32b6-4647-84b0-1a15536346bc" xmlns:ns4="dc9ef926-d846-4c00-b76f-61345cc53c48" targetNamespace="http://schemas.microsoft.com/office/2006/metadata/properties" ma:root="true" ma:fieldsID="f8e44e14fcaf3faadc6df8400e8446bc" ns3:_="" ns4:_="">
    <xsd:import namespace="37a45c6e-32b6-4647-84b0-1a15536346bc"/>
    <xsd:import namespace="dc9ef926-d846-4c00-b76f-61345cc53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5c6e-32b6-4647-84b0-1a1553634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ef926-d846-4c00-b76f-61345cc53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2C97E-224F-4553-AEB9-8EAF1A596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F8291-E259-45A3-A3F1-96934DF77345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dc9ef926-d846-4c00-b76f-61345cc53c48"/>
    <ds:schemaRef ds:uri="http://purl.org/dc/terms/"/>
    <ds:schemaRef ds:uri="37a45c6e-32b6-4647-84b0-1a15536346bc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2B0B7E-2C94-4674-86E1-C8C6728A3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45c6e-32b6-4647-84b0-1a15536346bc"/>
    <ds:schemaRef ds:uri="dc9ef926-d846-4c00-b76f-61345cc53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cwalsh</dc:creator>
  <cp:lastModifiedBy>Karen Stack</cp:lastModifiedBy>
  <cp:revision>2</cp:revision>
  <dcterms:created xsi:type="dcterms:W3CDTF">2023-03-22T13:15:00Z</dcterms:created>
  <dcterms:modified xsi:type="dcterms:W3CDTF">2023-03-22T13:15:00Z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0x01010083496F4DF2C1EF498B487C0CDA6AC64A</vt:lpwstr>
  </property>
</Properties>
</file>