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BA" w:rsidRDefault="008924BD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32"/>
        </w:rPr>
        <w:t xml:space="preserve">Privacy Notice – Job applicants </w:t>
      </w:r>
    </w:p>
    <w:tbl>
      <w:tblPr>
        <w:tblStyle w:val="TableGrid"/>
        <w:tblW w:w="10030" w:type="dxa"/>
        <w:tblInd w:w="-28" w:type="dxa"/>
        <w:tblCellMar>
          <w:top w:w="7" w:type="dxa"/>
          <w:left w:w="9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005"/>
        <w:gridCol w:w="157"/>
        <w:gridCol w:w="1832"/>
        <w:gridCol w:w="1612"/>
        <w:gridCol w:w="1006"/>
        <w:gridCol w:w="708"/>
        <w:gridCol w:w="476"/>
        <w:gridCol w:w="543"/>
        <w:gridCol w:w="1534"/>
        <w:gridCol w:w="157"/>
      </w:tblGrid>
      <w:tr w:rsidR="00397CBA">
        <w:trPr>
          <w:trHeight w:val="83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10" w:firstLine="0"/>
            </w:pPr>
            <w:r>
              <w:rPr>
                <w:rFonts w:ascii="Arial" w:eastAsia="Arial" w:hAnsi="Arial" w:cs="Arial"/>
                <w:sz w:val="24"/>
              </w:rPr>
              <w:t xml:space="preserve">What is the service being provided? </w:t>
            </w:r>
          </w:p>
        </w:tc>
        <w:tc>
          <w:tcPr>
            <w:tcW w:w="7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4"/>
              </w:rPr>
              <w:t xml:space="preserve">Recruitment of School Staff - Applicants </w:t>
            </w:r>
          </w:p>
        </w:tc>
      </w:tr>
      <w:tr w:rsidR="00397CBA">
        <w:trPr>
          <w:trHeight w:val="898"/>
        </w:trPr>
        <w:tc>
          <w:tcPr>
            <w:tcW w:w="20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10" w:right="100" w:firstLine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What personal data do we need from you?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Name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Address 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Date of Birth 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1" w:right="44" w:firstLine="0"/>
            </w:pPr>
            <w:r>
              <w:rPr>
                <w:sz w:val="24"/>
              </w:rPr>
              <w:t xml:space="preserve">Contact details, including email and phone number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</w:tr>
      <w:tr w:rsidR="00397CBA">
        <w:trPr>
          <w:trHeight w:val="20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National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Insurance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Number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Employment </w:t>
            </w:r>
          </w:p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History, including reason for leaving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Current level of Pay and any Allowances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40" w:lineRule="auto"/>
              <w:ind w:left="11" w:firstLine="0"/>
            </w:pPr>
            <w:r>
              <w:rPr>
                <w:sz w:val="24"/>
              </w:rPr>
              <w:t xml:space="preserve">Pre-employment check information, including entitlement to work in the UK and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Criminal Record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Checks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</w:tr>
      <w:tr w:rsidR="00397CBA">
        <w:trPr>
          <w:trHeight w:val="2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40" w:lineRule="auto"/>
              <w:ind w:left="11" w:right="45" w:firstLine="0"/>
            </w:pPr>
            <w:r>
              <w:rPr>
                <w:sz w:val="24"/>
              </w:rPr>
              <w:t xml:space="preserve">History of sickness absence from previous employer (preferred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candidates only)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3" w:right="37" w:firstLine="0"/>
            </w:pPr>
            <w:r>
              <w:rPr>
                <w:sz w:val="24"/>
              </w:rPr>
              <w:t xml:space="preserve">Reference and Referees contact details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Qualifications/skills/ Experience, </w:t>
            </w:r>
          </w:p>
          <w:p w:rsidR="00397CBA" w:rsidRDefault="008924B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including Secondary School Education and Continuing Education and </w:t>
            </w:r>
          </w:p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Professional </w:t>
            </w:r>
          </w:p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Qualifications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40" w:lineRule="auto"/>
              <w:ind w:left="11" w:firstLine="0"/>
            </w:pPr>
            <w:r>
              <w:rPr>
                <w:sz w:val="24"/>
              </w:rPr>
              <w:t xml:space="preserve">Breaks in employment </w:t>
            </w:r>
          </w:p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history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</w:tr>
      <w:tr w:rsidR="00397CBA">
        <w:trPr>
          <w:trHeight w:val="1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Ability to travel </w:t>
            </w:r>
          </w:p>
          <w:p w:rsidR="00397CBA" w:rsidRDefault="008924BD">
            <w:pPr>
              <w:spacing w:after="639" w:line="259" w:lineRule="auto"/>
              <w:ind w:left="11" w:firstLine="0"/>
            </w:pPr>
            <w:r>
              <w:rPr>
                <w:sz w:val="24"/>
              </w:rPr>
              <w:t xml:space="preserve"> </w:t>
            </w:r>
          </w:p>
          <w:p w:rsidR="00397CBA" w:rsidRDefault="008924BD">
            <w:pPr>
              <w:spacing w:after="0" w:line="259" w:lineRule="auto"/>
              <w:ind w:left="258" w:firstLine="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Training &amp; </w:t>
            </w:r>
          </w:p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Development </w:t>
            </w:r>
          </w:p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History </w:t>
            </w:r>
          </w:p>
          <w:p w:rsidR="00397CBA" w:rsidRDefault="008924BD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Close Personal Relationship information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Disability information to enable us to make reasonable adjustments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</w:tr>
      <w:tr w:rsidR="00397CBA">
        <w:trPr>
          <w:trHeight w:val="288"/>
        </w:trPr>
        <w:tc>
          <w:tcPr>
            <w:tcW w:w="20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40" w:lineRule="auto"/>
              <w:ind w:left="10" w:right="6" w:firstLine="0"/>
            </w:pPr>
            <w:r>
              <w:rPr>
                <w:rFonts w:ascii="Arial" w:eastAsia="Arial" w:hAnsi="Arial" w:cs="Arial"/>
                <w:sz w:val="24"/>
              </w:rPr>
              <w:t xml:space="preserve">Who will be using your </w:t>
            </w:r>
          </w:p>
          <w:p w:rsidR="00397CBA" w:rsidRDefault="008924BD">
            <w:pPr>
              <w:spacing w:after="0" w:line="259" w:lineRule="auto"/>
              <w:ind w:left="10" w:firstLine="0"/>
            </w:pPr>
            <w:r>
              <w:rPr>
                <w:rFonts w:ascii="Arial" w:eastAsia="Arial" w:hAnsi="Arial" w:cs="Arial"/>
                <w:sz w:val="24"/>
              </w:rPr>
              <w:t xml:space="preserve">Personal Data? </w:t>
            </w: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4"/>
              </w:rPr>
              <w:t xml:space="preserve">Who is the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Data Controller</w:t>
            </w:r>
            <w:r>
              <w:rPr>
                <w:rFonts w:ascii="Arial" w:eastAsia="Arial" w:hAnsi="Arial" w:cs="Arial"/>
                <w:sz w:val="24"/>
              </w:rPr>
              <w:t xml:space="preserve">? </w:t>
            </w:r>
          </w:p>
        </w:tc>
        <w:tc>
          <w:tcPr>
            <w:tcW w:w="440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9" w:firstLine="0"/>
            </w:pPr>
            <w:r>
              <w:rPr>
                <w:rFonts w:ascii="Arial" w:eastAsia="Arial" w:hAnsi="Arial" w:cs="Arial"/>
                <w:sz w:val="24"/>
              </w:rPr>
              <w:t xml:space="preserve">The Chelmsford Learning Partnership </w:t>
            </w:r>
          </w:p>
        </w:tc>
      </w:tr>
      <w:tr w:rsidR="00397CB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4"/>
              </w:rPr>
              <w:t xml:space="preserve">Who is the Data Controller’s 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Data Protection Officer</w:t>
            </w:r>
            <w:r>
              <w:rPr>
                <w:rFonts w:ascii="Arial" w:eastAsia="Arial" w:hAnsi="Arial" w:cs="Arial"/>
                <w:sz w:val="24"/>
              </w:rPr>
              <w:t xml:space="preserve">? </w:t>
            </w:r>
          </w:p>
        </w:tc>
        <w:tc>
          <w:tcPr>
            <w:tcW w:w="4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9" w:firstLine="0"/>
            </w:pPr>
            <w:r>
              <w:rPr>
                <w:rFonts w:ascii="Arial" w:eastAsia="Arial" w:hAnsi="Arial" w:cs="Arial"/>
                <w:sz w:val="24"/>
              </w:rPr>
              <w:t xml:space="preserve">Lauri Almond (Essex County Council) </w:t>
            </w:r>
          </w:p>
        </w:tc>
      </w:tr>
      <w:tr w:rsidR="00397CB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11" w:right="4" w:firstLine="0"/>
            </w:pPr>
            <w:r>
              <w:rPr>
                <w:rFonts w:ascii="Arial" w:eastAsia="Arial" w:hAnsi="Arial" w:cs="Arial"/>
                <w:sz w:val="24"/>
              </w:rPr>
              <w:t xml:space="preserve">Are there any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Data</w:t>
            </w:r>
            <w:r>
              <w:rPr>
                <w:rFonts w:ascii="Arial" w:eastAsia="Arial" w:hAnsi="Arial" w:cs="Arial"/>
                <w:color w:val="0563C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Processors</w:t>
            </w:r>
            <w:r>
              <w:rPr>
                <w:rFonts w:ascii="Arial" w:eastAsia="Arial" w:hAnsi="Arial" w:cs="Arial"/>
                <w:sz w:val="24"/>
              </w:rPr>
              <w:t xml:space="preserve">?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98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MS Gothic" w:eastAsia="MS Gothic" w:hAnsi="MS Gothic" w:cs="MS Gothic"/>
                <w:sz w:val="32"/>
              </w:rPr>
              <w:t>☐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97CBA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4"/>
              </w:rPr>
              <w:t xml:space="preserve">Who are they? </w:t>
            </w:r>
          </w:p>
        </w:tc>
        <w:tc>
          <w:tcPr>
            <w:tcW w:w="4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34" w:line="240" w:lineRule="auto"/>
              <w:ind w:left="19" w:firstLine="0"/>
            </w:pPr>
            <w:r>
              <w:rPr>
                <w:rFonts w:ascii="Arial" w:eastAsia="Arial" w:hAnsi="Arial" w:cs="Arial"/>
                <w:sz w:val="24"/>
              </w:rPr>
              <w:t xml:space="preserve">Members of the trust school </w:t>
            </w:r>
            <w:r>
              <w:rPr>
                <w:rFonts w:ascii="Arial" w:eastAsia="Arial" w:hAnsi="Arial" w:cs="Arial"/>
                <w:sz w:val="24"/>
              </w:rPr>
              <w:t xml:space="preserve">and  </w:t>
            </w:r>
            <w:r>
              <w:rPr>
                <w:rFonts w:ascii="Arial" w:eastAsia="Arial" w:hAnsi="Arial" w:cs="Arial"/>
                <w:sz w:val="24"/>
              </w:rPr>
              <w:t xml:space="preserve">Chelmsford Learning Partnership </w:t>
            </w:r>
          </w:p>
          <w:p w:rsidR="00397CBA" w:rsidRDefault="008924BD" w:rsidP="008924BD">
            <w:pPr>
              <w:spacing w:after="0" w:line="259" w:lineRule="auto"/>
              <w:ind w:left="19" w:right="47" w:firstLine="0"/>
            </w:pPr>
            <w:r>
              <w:rPr>
                <w:rFonts w:ascii="Arial" w:eastAsia="Arial" w:hAnsi="Arial" w:cs="Arial"/>
                <w:sz w:val="24"/>
              </w:rPr>
              <w:t xml:space="preserve">School/Trust’s HR and Recruitment team, Finance team, </w:t>
            </w:r>
            <w:r>
              <w:rPr>
                <w:rFonts w:ascii="Arial" w:eastAsia="Arial" w:hAnsi="Arial" w:cs="Arial"/>
                <w:sz w:val="24"/>
              </w:rPr>
              <w:t xml:space="preserve">including the CEO, CFO, interviewers, relevant Trustees, Essex DBS Services, local police force (for criminal record checks),trust </w:t>
            </w:r>
            <w:r>
              <w:rPr>
                <w:rFonts w:ascii="Arial" w:eastAsia="Arial" w:hAnsi="Arial" w:cs="Arial"/>
                <w:sz w:val="24"/>
              </w:rPr>
              <w:t>occupational health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lastRenderedPageBreak/>
              <w:t>provider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 xml:space="preserve">, Stone King (School/Trust’s legal services) </w:t>
            </w:r>
          </w:p>
        </w:tc>
      </w:tr>
      <w:tr w:rsidR="00397CBA">
        <w:trPr>
          <w:trHeight w:val="287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10" w:firstLine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What will it be used for and 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The Purpose</w:t>
            </w:r>
            <w:r>
              <w:rPr>
                <w:rFonts w:ascii="Arial" w:eastAsia="Arial" w:hAnsi="Arial" w:cs="Arial"/>
                <w:sz w:val="24"/>
              </w:rPr>
              <w:t xml:space="preserve">(s): </w:t>
            </w:r>
          </w:p>
        </w:tc>
        <w:tc>
          <w:tcPr>
            <w:tcW w:w="4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9" w:firstLine="0"/>
            </w:pPr>
            <w:r>
              <w:rPr>
                <w:rFonts w:ascii="Arial" w:eastAsia="Arial" w:hAnsi="Arial" w:cs="Arial"/>
                <w:sz w:val="24"/>
              </w:rPr>
              <w:t xml:space="preserve">Recruitment </w:t>
            </w:r>
          </w:p>
        </w:tc>
      </w:tr>
      <w:tr w:rsidR="00397CB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4"/>
              </w:rPr>
              <w:t xml:space="preserve">The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Legal Condition</w:t>
            </w:r>
            <w:r>
              <w:rPr>
                <w:rFonts w:ascii="Arial" w:eastAsia="Arial" w:hAnsi="Arial" w:cs="Arial"/>
                <w:sz w:val="24"/>
              </w:rPr>
              <w:t xml:space="preserve">(s): </w:t>
            </w:r>
          </w:p>
        </w:tc>
        <w:tc>
          <w:tcPr>
            <w:tcW w:w="4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19" w:firstLine="0"/>
            </w:pPr>
            <w:r>
              <w:rPr>
                <w:rFonts w:ascii="Arial" w:eastAsia="Arial" w:hAnsi="Arial" w:cs="Arial"/>
                <w:sz w:val="24"/>
              </w:rPr>
              <w:t xml:space="preserve">Under Contract </w:t>
            </w:r>
          </w:p>
        </w:tc>
      </w:tr>
    </w:tbl>
    <w:p w:rsidR="00397CBA" w:rsidRDefault="00397CBA">
      <w:pPr>
        <w:spacing w:after="0" w:line="259" w:lineRule="auto"/>
        <w:ind w:left="-874" w:right="10449" w:firstLine="0"/>
      </w:pPr>
    </w:p>
    <w:tbl>
      <w:tblPr>
        <w:tblStyle w:val="TableGrid"/>
        <w:tblW w:w="10029" w:type="dxa"/>
        <w:tblInd w:w="-28" w:type="dxa"/>
        <w:tblCellMar>
          <w:top w:w="7" w:type="dxa"/>
          <w:left w:w="10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2036"/>
        <w:gridCol w:w="1235"/>
        <w:gridCol w:w="554"/>
        <w:gridCol w:w="1109"/>
        <w:gridCol w:w="696"/>
        <w:gridCol w:w="829"/>
        <w:gridCol w:w="168"/>
        <w:gridCol w:w="578"/>
        <w:gridCol w:w="1049"/>
        <w:gridCol w:w="206"/>
        <w:gridCol w:w="1569"/>
      </w:tblGrid>
      <w:tr w:rsidR="00397CBA">
        <w:trPr>
          <w:trHeight w:val="836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7" w:right="45" w:firstLine="0"/>
            </w:pPr>
            <w:r>
              <w:rPr>
                <w:rFonts w:ascii="Arial" w:eastAsia="Arial" w:hAnsi="Arial" w:cs="Arial"/>
                <w:sz w:val="24"/>
              </w:rPr>
              <w:t xml:space="preserve">what gives us the right to ask for it and use it? 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Employment, Social Security </w:t>
            </w:r>
          </w:p>
        </w:tc>
      </w:tr>
      <w:tr w:rsidR="00397CBA">
        <w:trPr>
          <w:trHeight w:val="838"/>
        </w:trPr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Who else might we share your data with?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5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The School/Trust’s HR/Legal Provider, the School/Trust’s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Headteacher/CEO/Trustees </w:t>
            </w:r>
          </w:p>
        </w:tc>
      </w:tr>
      <w:tr w:rsidR="00397CBA">
        <w:trPr>
          <w:trHeight w:val="839"/>
        </w:trPr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Will your data be stored in or accessible from </w:t>
            </w: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countries with no UK-equivalent</w:t>
            </w:r>
            <w:r>
              <w:rPr>
                <w:rFonts w:ascii="Arial" w:eastAsia="Arial" w:hAnsi="Arial" w:cs="Arial"/>
                <w:sz w:val="24"/>
              </w:rPr>
              <w:t xml:space="preserve"> Privacy Law protections?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</w:tr>
      <w:tr w:rsidR="00397CBA">
        <w:trPr>
          <w:trHeight w:val="1667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How long will your data be kept? 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When will it stop being used?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1" w:line="240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Unsuccessful candidates: 6 months from the date of appointment of the successful candidate. </w:t>
            </w:r>
          </w:p>
          <w:p w:rsidR="00397CBA" w:rsidRDefault="008924BD">
            <w:pPr>
              <w:spacing w:after="0" w:line="240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Successful candidates: Data will be held in line with the Data Retention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Schedule </w:t>
            </w:r>
          </w:p>
        </w:tc>
      </w:tr>
      <w:tr w:rsidR="00397CBA">
        <w:trPr>
          <w:trHeight w:val="749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Our use of the data will be subject to your legal rights (marked if applicable):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Inform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7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67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Access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89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32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Rectify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7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94" w:firstLine="0"/>
              <w:jc w:val="center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Erase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97CBA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Restrict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7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☐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Portable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89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☐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52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Object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7" w:firstLine="0"/>
              <w:jc w:val="both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Automate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MS Gothic" w:eastAsia="MS Gothic" w:hAnsi="MS Gothic" w:cs="MS Gothic"/>
                <w:sz w:val="32"/>
              </w:rPr>
              <w:t>☐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97CBA">
        <w:trPr>
          <w:trHeight w:val="111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7" w:right="59" w:firstLine="0"/>
            </w:pPr>
            <w:r>
              <w:rPr>
                <w:rFonts w:ascii="Arial" w:eastAsia="Arial" w:hAnsi="Arial" w:cs="Arial"/>
                <w:sz w:val="24"/>
              </w:rPr>
              <w:t xml:space="preserve">As you are giving us your data directly to us: 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This is the reason why we are allowed to ask for it and use it: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Contract law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Eligibility to work in the UK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Keeping Children Safe in Education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2019 (updated) </w:t>
            </w:r>
          </w:p>
        </w:tc>
      </w:tr>
      <w:tr w:rsidR="00397CB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8" w:right="45" w:firstLine="0"/>
            </w:pPr>
            <w:r>
              <w:rPr>
                <w:rFonts w:ascii="Arial" w:eastAsia="Arial" w:hAnsi="Arial" w:cs="Arial"/>
                <w:sz w:val="24"/>
              </w:rPr>
              <w:t xml:space="preserve">This is what could happen if you refused to let us use your data for this purpose: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8" w:firstLine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Unable to process application/continue with recruitment process </w:t>
            </w:r>
          </w:p>
        </w:tc>
      </w:tr>
      <w:tr w:rsidR="00397CBA">
        <w:trPr>
          <w:trHeight w:val="838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As you are not giving your data directly to us: 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This is who is giving us your personal data: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8" w:firstLine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Previous employer/s, DBS service, The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Teaching Regulations Agency, </w:t>
            </w:r>
          </w:p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Overseas Embassies </w:t>
            </w:r>
          </w:p>
        </w:tc>
      </w:tr>
      <w:tr w:rsidR="00397CB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This is a source of personal data open to anyone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109" w:firstLine="0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125" w:firstLine="0"/>
            </w:pPr>
            <w:r>
              <w:rPr>
                <w:rFonts w:ascii="MS Gothic" w:eastAsia="MS Gothic" w:hAnsi="MS Gothic" w:cs="MS Gothic"/>
                <w:sz w:val="32"/>
              </w:rPr>
              <w:t>☐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CBA" w:rsidRDefault="008924BD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MS Gothic" w:eastAsia="MS Gothic" w:hAnsi="MS Gothic" w:cs="MS Gothic"/>
                <w:sz w:val="32"/>
              </w:rPr>
              <w:t>☒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97CBA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397CBA">
            <w:pPr>
              <w:spacing w:after="160" w:line="259" w:lineRule="auto"/>
              <w:ind w:left="0" w:firstLine="0"/>
            </w:pP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These are the categories of personal data being given to us 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8" w:right="43" w:firstLine="0"/>
            </w:pPr>
            <w:r>
              <w:rPr>
                <w:rFonts w:ascii="Arial" w:eastAsia="Arial" w:hAnsi="Arial" w:cs="Arial"/>
                <w:sz w:val="24"/>
              </w:rPr>
              <w:t xml:space="preserve">Basic demographics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name, address,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d.o.b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., contacts, references from previous employers, employment suitability/safeguarding checks, prohibition, right to work and qualifications checks </w:t>
            </w:r>
          </w:p>
        </w:tc>
      </w:tr>
      <w:tr w:rsidR="00397CBA">
        <w:trPr>
          <w:trHeight w:val="701"/>
        </w:trPr>
        <w:tc>
          <w:tcPr>
            <w:tcW w:w="10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Visit the following links for more information about Privacy Law,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our obligations and your Rights: </w:t>
            </w:r>
          </w:p>
        </w:tc>
      </w:tr>
      <w:tr w:rsidR="00397CBA">
        <w:trPr>
          <w:trHeight w:val="701"/>
        </w:trPr>
        <w:tc>
          <w:tcPr>
            <w:tcW w:w="10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97CBA" w:rsidRDefault="008924BD">
            <w:pPr>
              <w:spacing w:after="0" w:line="259" w:lineRule="auto"/>
              <w:ind w:left="7" w:right="2553" w:firstLine="0"/>
            </w:pPr>
            <w:hyperlink r:id="rId7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The ICO Guide to the</w:t>
              </w:r>
            </w:hyperlink>
            <w:hyperlink r:id="rId8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 xml:space="preserve"> </w:t>
              </w:r>
            </w:hyperlink>
            <w:hyperlink r:id="rId9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General Data Protection Regulations 2016</w:t>
              </w:r>
            </w:hyperlink>
            <w:hyperlink r:id="rId10">
              <w:r>
                <w:rPr>
                  <w:rFonts w:ascii="Arial" w:eastAsia="Arial" w:hAnsi="Arial" w:cs="Arial"/>
                  <w:color w:val="FFFFFF"/>
                  <w:sz w:val="24"/>
                </w:rPr>
                <w:t xml:space="preserve"> </w:t>
              </w:r>
            </w:hyperlink>
            <w:hyperlink r:id="rId11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The General Data Protection Regulations 2016</w:t>
              </w:r>
            </w:hyperlink>
            <w:hyperlink r:id="rId12">
              <w:r>
                <w:rPr>
                  <w:rFonts w:ascii="Arial" w:eastAsia="Arial" w:hAnsi="Arial" w:cs="Arial"/>
                  <w:b/>
                  <w:color w:val="FFFFFF"/>
                  <w:sz w:val="24"/>
                </w:rPr>
                <w:t xml:space="preserve"> </w:t>
              </w:r>
            </w:hyperlink>
          </w:p>
        </w:tc>
      </w:tr>
      <w:tr w:rsidR="00397CBA">
        <w:trPr>
          <w:trHeight w:val="562"/>
        </w:trPr>
        <w:tc>
          <w:tcPr>
            <w:tcW w:w="10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If you have concerns o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ver the way we are asking for or using your personal data, please raise the matter with our Data Protection Officer by the following means: </w:t>
            </w:r>
          </w:p>
        </w:tc>
      </w:tr>
      <w:tr w:rsidR="00397CBA">
        <w:trPr>
          <w:trHeight w:val="28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sz w:val="24"/>
              </w:rPr>
              <w:t xml:space="preserve">Postal Address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sz w:val="24"/>
              </w:rPr>
              <w:t xml:space="preserve">Essex County Council.  County Hall.  Chelmsford.  CM1 1QH </w:t>
            </w:r>
          </w:p>
        </w:tc>
      </w:tr>
      <w:tr w:rsidR="00397CBA">
        <w:trPr>
          <w:trHeight w:val="28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Email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0563C1"/>
                <w:sz w:val="24"/>
                <w:u w:val="single" w:color="0563C1"/>
              </w:rPr>
              <w:t>DPO@essex.gov.uk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7CBA">
        <w:trPr>
          <w:trHeight w:val="286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Phone Number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sz w:val="24"/>
              </w:rPr>
              <w:t xml:space="preserve">03330322970 </w:t>
            </w:r>
          </w:p>
        </w:tc>
      </w:tr>
      <w:tr w:rsidR="00397CBA">
        <w:trPr>
          <w:trHeight w:val="563"/>
        </w:trPr>
        <w:tc>
          <w:tcPr>
            <w:tcW w:w="10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If you still have concerns following our response you have the right to raise the matter with the Information Commissioner’s Office: </w:t>
            </w:r>
          </w:p>
        </w:tc>
      </w:tr>
      <w:tr w:rsidR="00397CBA">
        <w:trPr>
          <w:trHeight w:val="56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Postal Address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sz w:val="24"/>
              </w:rPr>
              <w:t xml:space="preserve">Information Commissioner's Office, Wycliffe House, Water Lane, </w:t>
            </w:r>
            <w:r>
              <w:rPr>
                <w:rFonts w:ascii="Arial" w:eastAsia="Arial" w:hAnsi="Arial" w:cs="Arial"/>
                <w:sz w:val="24"/>
              </w:rPr>
              <w:t xml:space="preserve">Wilmslow, Cheshire, SK9 5AF </w:t>
            </w:r>
          </w:p>
        </w:tc>
      </w:tr>
      <w:tr w:rsidR="00397CBA">
        <w:trPr>
          <w:trHeight w:val="286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Online Form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2" w:firstLine="0"/>
            </w:pPr>
            <w:hyperlink r:id="rId13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https://ico.org.uk/concerns/handling/</w:t>
              </w:r>
            </w:hyperlink>
            <w:hyperlink r:id="rId14">
              <w:r>
                <w:rPr>
                  <w:rFonts w:ascii="Arial" w:eastAsia="Arial" w:hAnsi="Arial" w:cs="Arial"/>
                  <w:sz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97CBA">
        <w:trPr>
          <w:trHeight w:val="28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7CBA" w:rsidRDefault="008924B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Phone Number 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CBA" w:rsidRDefault="008924BD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sz w:val="24"/>
              </w:rPr>
              <w:t xml:space="preserve">0303 123 1113 </w:t>
            </w:r>
          </w:p>
        </w:tc>
      </w:tr>
    </w:tbl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1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lastRenderedPageBreak/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93"/>
      </w:pPr>
      <w:r>
        <w:t xml:space="preserve">Guidance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Who is a Data Controller?  This is your Organisation.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Who is the Data Protection Officer?  This is a statutory post either within your organisation or a contracted service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>What is a Data Processor?  This is someone who uses th</w:t>
      </w:r>
      <w:r>
        <w:t xml:space="preserve">e data you are responsible for in order to deliver a service you have contracted them to deliver on your behalf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What are Purposes?  This is the reason you want to use the data, e.g. to create a pupil record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What are the legal conditions? </w:t>
      </w:r>
    </w:p>
    <w:p w:rsidR="00397CBA" w:rsidRDefault="008924BD">
      <w:pPr>
        <w:numPr>
          <w:ilvl w:val="1"/>
          <w:numId w:val="1"/>
        </w:numPr>
        <w:ind w:right="175" w:hanging="360"/>
      </w:pPr>
      <w:r>
        <w:rPr>
          <w:b/>
        </w:rPr>
        <w:t>Personal Data</w:t>
      </w:r>
      <w:r>
        <w:t xml:space="preserve"> can be lawfully processed for the using the following conditions: </w:t>
      </w: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Consent </w:t>
      </w:r>
    </w:p>
    <w:p w:rsidR="00397CBA" w:rsidRDefault="008924BD">
      <w:pPr>
        <w:numPr>
          <w:ilvl w:val="2"/>
          <w:numId w:val="1"/>
        </w:numPr>
        <w:ind w:right="1976" w:hanging="336"/>
      </w:pPr>
      <w:r>
        <w:t xml:space="preserve">Necessary to perform a contract obligation </w:t>
      </w:r>
    </w:p>
    <w:p w:rsidR="00397CBA" w:rsidRDefault="008924BD">
      <w:pPr>
        <w:numPr>
          <w:ilvl w:val="2"/>
          <w:numId w:val="1"/>
        </w:numPr>
        <w:ind w:right="1976" w:hanging="336"/>
      </w:pPr>
      <w:r>
        <w:t>Blue light emergency services iv.</w:t>
      </w:r>
      <w:r>
        <w:rPr>
          <w:rFonts w:ascii="Arial" w:eastAsia="Arial" w:hAnsi="Arial" w:cs="Arial"/>
        </w:rPr>
        <w:t xml:space="preserve"> </w:t>
      </w:r>
      <w:r>
        <w:t xml:space="preserve">Statutory Duty </w:t>
      </w:r>
    </w:p>
    <w:p w:rsidR="00397CBA" w:rsidRDefault="008924BD">
      <w:pPr>
        <w:ind w:left="2401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Legitimate Interests </w:t>
      </w:r>
    </w:p>
    <w:p w:rsidR="00397CBA" w:rsidRDefault="008924BD">
      <w:pPr>
        <w:numPr>
          <w:ilvl w:val="1"/>
          <w:numId w:val="1"/>
        </w:numPr>
        <w:ind w:right="175" w:hanging="360"/>
      </w:pPr>
      <w:r>
        <w:rPr>
          <w:b/>
        </w:rPr>
        <w:t>Sensitive Personal Data</w:t>
      </w:r>
      <w:r>
        <w:t xml:space="preserve"> </w:t>
      </w:r>
      <w:r>
        <w:t xml:space="preserve">can be lawfully processed for the using the following conditions: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Explicit Consent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Employment, Social Security, Social Protection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Blue light emergency services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Legitimate Activities of ‘charities/not for profit’ organisations </w:t>
      </w:r>
    </w:p>
    <w:p w:rsidR="00397CBA" w:rsidRDefault="008924BD">
      <w:pPr>
        <w:numPr>
          <w:ilvl w:val="2"/>
          <w:numId w:val="2"/>
        </w:numPr>
        <w:ind w:firstLine="1109"/>
      </w:pPr>
      <w:r>
        <w:t>Made Public by the person</w:t>
      </w:r>
      <w:r>
        <w:t xml:space="preserve">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For legal defence/claims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Substantial Public Interest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Health &amp; Social Care provision and management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Pan UK Public Health (Epidemics) </w:t>
      </w:r>
    </w:p>
    <w:p w:rsidR="00397CBA" w:rsidRDefault="008924BD">
      <w:pPr>
        <w:numPr>
          <w:ilvl w:val="2"/>
          <w:numId w:val="2"/>
        </w:numPr>
        <w:ind w:firstLine="1109"/>
      </w:pPr>
      <w:r>
        <w:t xml:space="preserve">Archiving for scientific/historical research or statistical purposes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>Legitimate Interests cannot be used as a pr</w:t>
      </w:r>
      <w:r>
        <w:t xml:space="preserve">ocessing condition other then I exceptional circumstances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Any country outside of the European Economic Area (EU countries, plus Iceland, Lichtenstein and Norway) is not considered to have the same legal protections as the UK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>The right to inform</w:t>
      </w:r>
      <w:r>
        <w:t xml:space="preserve"> requires you to tell people about how their rights are managed including if information is rectified, modified, erased or restricted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spacing w:after="1"/>
        <w:ind w:hanging="360"/>
      </w:pPr>
      <w:r>
        <w:lastRenderedPageBreak/>
        <w:t xml:space="preserve">The right to access means you must be able to provide a copy of a person’s data to them upon written request </w:t>
      </w:r>
    </w:p>
    <w:p w:rsidR="00397CBA" w:rsidRDefault="008924BD">
      <w:pPr>
        <w:spacing w:after="3" w:line="259" w:lineRule="auto"/>
        <w:ind w:left="1282" w:right="7821"/>
      </w:pP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spacing w:after="33" w:line="259" w:lineRule="auto"/>
        <w:ind w:left="1287" w:firstLine="0"/>
      </w:pP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The right to rectify requires you to correct inaccurate data.  This may not always be possible if it relates to an official record or a professional opinion recorded by your staff.  If this is the case you should not tick this box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spacing w:after="1"/>
        <w:ind w:hanging="360"/>
      </w:pPr>
      <w:r>
        <w:t>The right to eras</w:t>
      </w:r>
      <w:r>
        <w:t xml:space="preserve">ure requires you to securely destroy the data you hold.  This may not always be possible if it relates to an official record or a professional opinion recorded by your staff.  If this is the case you should not tick this box </w:t>
      </w:r>
    </w:p>
    <w:p w:rsidR="00397CBA" w:rsidRDefault="008924BD">
      <w:pPr>
        <w:spacing w:after="3" w:line="259" w:lineRule="auto"/>
        <w:ind w:left="1282" w:right="7821"/>
      </w:pP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spacing w:after="35"/>
        <w:ind w:hanging="360"/>
      </w:pPr>
      <w:r>
        <w:t>The right to restrict re</w:t>
      </w:r>
      <w:r>
        <w:t>quires you to stop processing data (other than keeping it secure) whilst a complaint is resolved.  This may not always be possible if it relates to an official record or a professional opinion recorded by your staff.  If this is the case you should not tic</w:t>
      </w:r>
      <w:r>
        <w:t xml:space="preserve">k this box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ind w:hanging="360"/>
      </w:pPr>
      <w:r>
        <w:t xml:space="preserve">The right to Data Portability only applies when a service is based on ‘Consent’ and then only if it involves technology 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spacing w:after="1"/>
        <w:ind w:hanging="360"/>
      </w:pPr>
      <w:r>
        <w:t xml:space="preserve">The right to object requires you to stop using the data for the purposes for which it was collected.  This does </w:t>
      </w:r>
      <w:r>
        <w:t xml:space="preserve">not apply to any legal obligations to process the data, but does apply </w:t>
      </w:r>
    </w:p>
    <w:p w:rsidR="00397CBA" w:rsidRDefault="008924BD">
      <w:pPr>
        <w:ind w:left="1297" w:right="2389"/>
      </w:pPr>
      <w:r>
        <w:t xml:space="preserve">for any processing under Consent, e.g. marketing or profiling </w:t>
      </w:r>
      <w:r>
        <w:rPr>
          <w:color w:val="0563C1"/>
          <w:u w:val="single" w:color="0563C1"/>
        </w:rPr>
        <w:t>Back</w:t>
      </w:r>
      <w:r>
        <w:t xml:space="preserve"> </w:t>
      </w:r>
    </w:p>
    <w:p w:rsidR="00397CBA" w:rsidRDefault="008924BD">
      <w:pPr>
        <w:numPr>
          <w:ilvl w:val="0"/>
          <w:numId w:val="1"/>
        </w:numPr>
        <w:spacing w:after="1"/>
        <w:ind w:hanging="360"/>
      </w:pPr>
      <w:r>
        <w:t>The right to refuse automated decision making means if a computer makes a decision about how you will deliver a serv</w:t>
      </w:r>
      <w:r>
        <w:t xml:space="preserve">ice to a person; they have the right to request the decision to be made by a human Being.  </w:t>
      </w:r>
    </w:p>
    <w:p w:rsidR="00397CBA" w:rsidRDefault="008924BD">
      <w:pPr>
        <w:spacing w:after="161" w:line="259" w:lineRule="auto"/>
        <w:ind w:left="1282" w:right="7821"/>
      </w:pPr>
      <w:r>
        <w:rPr>
          <w:color w:val="0563C1"/>
          <w:u w:val="single" w:color="0563C1"/>
        </w:rPr>
        <w:t>Back</w:t>
      </w:r>
      <w:r>
        <w:t xml:space="preserve"> 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1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58" w:line="259" w:lineRule="auto"/>
        <w:ind w:left="567" w:firstLine="0"/>
      </w:pPr>
      <w:r>
        <w:t xml:space="preserve"> </w:t>
      </w:r>
    </w:p>
    <w:p w:rsidR="00397CBA" w:rsidRDefault="008924BD">
      <w:pPr>
        <w:spacing w:after="160" w:line="259" w:lineRule="auto"/>
        <w:ind w:left="567" w:firstLine="0"/>
      </w:pPr>
      <w:r>
        <w:t xml:space="preserve"> </w:t>
      </w:r>
    </w:p>
    <w:p w:rsidR="00397CBA" w:rsidRDefault="008924BD">
      <w:pPr>
        <w:spacing w:after="0" w:line="259" w:lineRule="auto"/>
        <w:ind w:left="567" w:firstLine="0"/>
      </w:pPr>
      <w:r>
        <w:t xml:space="preserve"> </w:t>
      </w:r>
    </w:p>
    <w:sectPr w:rsidR="00397CBA">
      <w:headerReference w:type="even" r:id="rId15"/>
      <w:headerReference w:type="default" r:id="rId16"/>
      <w:headerReference w:type="first" r:id="rId17"/>
      <w:pgSz w:w="11906" w:h="16838"/>
      <w:pgMar w:top="2214" w:right="1458" w:bottom="1511" w:left="87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24BD">
      <w:pPr>
        <w:spacing w:after="0" w:line="240" w:lineRule="auto"/>
      </w:pPr>
      <w:r>
        <w:separator/>
      </w:r>
    </w:p>
  </w:endnote>
  <w:endnote w:type="continuationSeparator" w:id="0">
    <w:p w:rsidR="00000000" w:rsidRDefault="0089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24BD">
      <w:pPr>
        <w:spacing w:after="0" w:line="240" w:lineRule="auto"/>
      </w:pPr>
      <w:r>
        <w:separator/>
      </w:r>
    </w:p>
  </w:footnote>
  <w:footnote w:type="continuationSeparator" w:id="0">
    <w:p w:rsidR="00000000" w:rsidRDefault="0089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BA" w:rsidRDefault="008924BD">
    <w:pPr>
      <w:spacing w:after="0" w:line="259" w:lineRule="auto"/>
      <w:ind w:left="63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2749296</wp:posOffset>
          </wp:positionH>
          <wp:positionV relativeFrom="page">
            <wp:posOffset>449580</wp:posOffset>
          </wp:positionV>
          <wp:extent cx="2061972" cy="950976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972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BA" w:rsidRDefault="008924BD">
    <w:pPr>
      <w:spacing w:after="0" w:line="259" w:lineRule="auto"/>
      <w:ind w:left="63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2749296</wp:posOffset>
          </wp:positionH>
          <wp:positionV relativeFrom="page">
            <wp:posOffset>449580</wp:posOffset>
          </wp:positionV>
          <wp:extent cx="2061972" cy="9509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972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BA" w:rsidRDefault="008924BD">
    <w:pPr>
      <w:spacing w:after="0" w:line="259" w:lineRule="auto"/>
      <w:ind w:left="63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2749296</wp:posOffset>
          </wp:positionH>
          <wp:positionV relativeFrom="page">
            <wp:posOffset>449580</wp:posOffset>
          </wp:positionV>
          <wp:extent cx="2061972" cy="9509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972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7754"/>
    <w:multiLevelType w:val="hybridMultilevel"/>
    <w:tmpl w:val="4CA4ABEE"/>
    <w:lvl w:ilvl="0" w:tplc="47D419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0B58C">
      <w:start w:val="1"/>
      <w:numFmt w:val="lowerLetter"/>
      <w:lvlText w:val="%2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649BC">
      <w:start w:val="1"/>
      <w:numFmt w:val="lowerRoman"/>
      <w:lvlText w:val="%3.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802DC">
      <w:start w:val="1"/>
      <w:numFmt w:val="decimal"/>
      <w:lvlText w:val="%4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87D88">
      <w:start w:val="1"/>
      <w:numFmt w:val="lowerLetter"/>
      <w:lvlText w:val="%5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2AC4">
      <w:start w:val="1"/>
      <w:numFmt w:val="lowerRoman"/>
      <w:lvlText w:val="%6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2F8DE">
      <w:start w:val="1"/>
      <w:numFmt w:val="decimal"/>
      <w:lvlText w:val="%7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09904">
      <w:start w:val="1"/>
      <w:numFmt w:val="lowerLetter"/>
      <w:lvlText w:val="%8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E5788">
      <w:start w:val="1"/>
      <w:numFmt w:val="lowerRoman"/>
      <w:lvlText w:val="%9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26586"/>
    <w:multiLevelType w:val="hybridMultilevel"/>
    <w:tmpl w:val="0B3EB064"/>
    <w:lvl w:ilvl="0" w:tplc="894EEF64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245C8">
      <w:start w:val="1"/>
      <w:numFmt w:val="lowerLetter"/>
      <w:lvlText w:val="%2.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28908">
      <w:start w:val="2"/>
      <w:numFmt w:val="lowerRoman"/>
      <w:lvlText w:val="%3.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6B51C">
      <w:start w:val="1"/>
      <w:numFmt w:val="decimal"/>
      <w:lvlText w:val="%4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EBA3C">
      <w:start w:val="1"/>
      <w:numFmt w:val="lowerLetter"/>
      <w:lvlText w:val="%5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EDE44">
      <w:start w:val="1"/>
      <w:numFmt w:val="lowerRoman"/>
      <w:lvlText w:val="%6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A3852">
      <w:start w:val="1"/>
      <w:numFmt w:val="decimal"/>
      <w:lvlText w:val="%7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CF168">
      <w:start w:val="1"/>
      <w:numFmt w:val="lowerLetter"/>
      <w:lvlText w:val="%8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E58E2">
      <w:start w:val="1"/>
      <w:numFmt w:val="lowerRoman"/>
      <w:lvlText w:val="%9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BA"/>
    <w:rsid w:val="00397CBA"/>
    <w:rsid w:val="008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A773"/>
  <w15:docId w15:val="{8BA63F40-EB0E-4FD7-AB40-F1967126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58" w:lineRule="auto"/>
      <w:ind w:left="57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data-protection-reform/overview-of-the-gdpr/" TargetMode="External"/><Relationship Id="rId13" Type="http://schemas.openxmlformats.org/officeDocument/2006/relationships/hyperlink" Target="https://ico.org.uk/concerns/handl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data-protection-reform/overview-of-the-gdpr/" TargetMode="External"/><Relationship Id="rId12" Type="http://schemas.openxmlformats.org/officeDocument/2006/relationships/hyperlink" Target="http://eur-lex.europa.eu/legal-content/EN/TXT/PDF/?uri=CELEX:32016R0679&amp;from=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-lex.europa.eu/legal-content/EN/TXT/PDF/?uri=CELEX:32016R0679&amp;from=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co.org.uk/for-organisations/data-protection-reform/overview-of-the-gdp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data-protection-reform/overview-of-the-gdpr/" TargetMode="External"/><Relationship Id="rId14" Type="http://schemas.openxmlformats.org/officeDocument/2006/relationships/hyperlink" Target="https://ico.org.uk/concerns/handl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1190</Words>
  <Characters>6788</Characters>
  <Application>Microsoft Office Word</Application>
  <DocSecurity>0</DocSecurity>
  <Lines>56</Lines>
  <Paragraphs>15</Paragraphs>
  <ScaleCrop>false</ScaleCrop>
  <Company>The Beaulieu Park School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Humphreys</dc:creator>
  <cp:keywords/>
  <cp:lastModifiedBy>Georgina Travers</cp:lastModifiedBy>
  <cp:revision>2</cp:revision>
  <dcterms:created xsi:type="dcterms:W3CDTF">2020-08-26T17:12:00Z</dcterms:created>
  <dcterms:modified xsi:type="dcterms:W3CDTF">2020-08-26T17:12:00Z</dcterms:modified>
</cp:coreProperties>
</file>