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C56" w:rsidRPr="00965895" w:rsidRDefault="000200B1">
      <w:pPr>
        <w:spacing w:after="0" w:line="245" w:lineRule="auto"/>
        <w:rPr>
          <w:rFonts w:asciiTheme="majorHAnsi" w:hAnsiTheme="majorHAnsi" w:cstheme="majorHAnsi"/>
        </w:rPr>
      </w:pPr>
      <w:r w:rsidRPr="00965895">
        <w:rPr>
          <w:rFonts w:asciiTheme="majorHAnsi" w:hAnsiTheme="majorHAnsi" w:cstheme="majorHAnsi"/>
          <w:b/>
          <w:color w:val="2D5986"/>
          <w:sz w:val="28"/>
        </w:rPr>
        <w:t>Lordswood Boys' School Recruitment Pack</w:t>
      </w:r>
    </w:p>
    <w:p w:rsidR="00A51C56" w:rsidRPr="00965895" w:rsidRDefault="00A51C56">
      <w:pPr>
        <w:pBdr>
          <w:bottom w:val="single" w:sz="6" w:space="1" w:color="B8C7D9"/>
        </w:pBdr>
        <w:spacing w:before="60" w:after="180"/>
        <w:rPr>
          <w:rFonts w:asciiTheme="majorHAnsi" w:hAnsiTheme="majorHAnsi" w:cstheme="majorHAnsi"/>
        </w:rPr>
      </w:pPr>
    </w:p>
    <w:p w:rsidR="00A51C56" w:rsidRPr="00965895" w:rsidRDefault="000200B1">
      <w:pPr>
        <w:spacing w:after="80" w:line="245" w:lineRule="auto"/>
        <w:rPr>
          <w:rFonts w:asciiTheme="majorHAnsi" w:hAnsiTheme="majorHAnsi" w:cstheme="majorHAnsi"/>
        </w:rPr>
      </w:pPr>
      <w:r w:rsidRPr="00965895">
        <w:rPr>
          <w:rFonts w:asciiTheme="majorHAnsi" w:hAnsiTheme="majorHAnsi" w:cstheme="majorHAnsi"/>
          <w:color w:val="5A5A5A"/>
          <w:sz w:val="26"/>
        </w:rPr>
        <w:t>Lordswood Boys' School | Central Academies Trust</w:t>
      </w:r>
    </w:p>
    <w:p w:rsidR="00A51C56" w:rsidRPr="00965895" w:rsidRDefault="000200B1">
      <w:pPr>
        <w:spacing w:after="40" w:line="245" w:lineRule="auto"/>
        <w:rPr>
          <w:rFonts w:asciiTheme="majorHAnsi" w:hAnsiTheme="majorHAnsi" w:cstheme="majorHAnsi"/>
        </w:rPr>
      </w:pPr>
      <w:r w:rsidRPr="00965895">
        <w:rPr>
          <w:rFonts w:asciiTheme="majorHAnsi" w:hAnsiTheme="majorHAnsi" w:cstheme="majorHAnsi"/>
          <w:b/>
          <w:color w:val="2D5986"/>
          <w:sz w:val="44"/>
        </w:rPr>
        <w:t>Director of Inclusion</w:t>
      </w:r>
    </w:p>
    <w:p w:rsidR="00A51C56" w:rsidRPr="00965895" w:rsidRDefault="000200B1">
      <w:pPr>
        <w:spacing w:line="245" w:lineRule="auto"/>
        <w:rPr>
          <w:rFonts w:asciiTheme="majorHAnsi" w:hAnsiTheme="majorHAnsi" w:cstheme="majorHAnsi"/>
        </w:rPr>
      </w:pPr>
      <w:r w:rsidRPr="00965895">
        <w:rPr>
          <w:rFonts w:asciiTheme="majorHAnsi" w:hAnsiTheme="majorHAnsi" w:cstheme="majorHAnsi"/>
          <w:i/>
          <w:color w:val="5A5A5A"/>
          <w:sz w:val="18"/>
        </w:rPr>
        <w:t>Leadership support post</w:t>
      </w:r>
    </w:p>
    <w:tbl>
      <w:tblPr>
        <w:tblW w:w="0" w:type="auto"/>
        <w:tblLayout w:type="fixed"/>
        <w:tblLook w:val="04A0" w:firstRow="1" w:lastRow="0" w:firstColumn="1" w:lastColumn="0" w:noHBand="0" w:noVBand="1"/>
      </w:tblPr>
      <w:tblGrid>
        <w:gridCol w:w="2952"/>
        <w:gridCol w:w="2160"/>
        <w:gridCol w:w="2736"/>
        <w:gridCol w:w="2232"/>
      </w:tblGrid>
      <w:tr w:rsidR="00A51C56" w:rsidRPr="00965895">
        <w:tc>
          <w:tcPr>
            <w:tcW w:w="295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color w:val="2D5986"/>
                <w:sz w:val="18"/>
              </w:rPr>
              <w:t>Salary</w:t>
            </w:r>
          </w:p>
        </w:tc>
        <w:tc>
          <w:tcPr>
            <w:tcW w:w="2160"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color w:val="2D5986"/>
                <w:sz w:val="18"/>
              </w:rPr>
              <w:t>Start date</w:t>
            </w:r>
          </w:p>
        </w:tc>
        <w:tc>
          <w:tcPr>
            <w:tcW w:w="2736"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color w:val="2D5986"/>
                <w:sz w:val="18"/>
              </w:rPr>
              <w:t>Contract</w:t>
            </w:r>
          </w:p>
        </w:tc>
        <w:tc>
          <w:tcPr>
            <w:tcW w:w="223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color w:val="2D5986"/>
                <w:sz w:val="18"/>
              </w:rPr>
              <w:t>Working pattern</w:t>
            </w:r>
          </w:p>
        </w:tc>
      </w:tr>
      <w:tr w:rsidR="00A51C56" w:rsidRPr="00965895">
        <w:tc>
          <w:tcPr>
            <w:tcW w:w="295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965895">
            <w:pPr>
              <w:spacing w:after="0" w:line="240" w:lineRule="auto"/>
              <w:rPr>
                <w:rFonts w:asciiTheme="majorHAnsi" w:hAnsiTheme="majorHAnsi" w:cstheme="majorHAnsi"/>
              </w:rPr>
            </w:pPr>
            <w:r>
              <w:rPr>
                <w:rFonts w:asciiTheme="majorHAnsi" w:hAnsiTheme="majorHAnsi" w:cstheme="majorHAnsi"/>
                <w:b/>
                <w:color w:val="5A5A5A"/>
                <w:sz w:val="18"/>
              </w:rPr>
              <w:t>NJC 30-35</w:t>
            </w:r>
          </w:p>
        </w:tc>
        <w:tc>
          <w:tcPr>
            <w:tcW w:w="2160"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965895">
            <w:pPr>
              <w:spacing w:after="0" w:line="240" w:lineRule="auto"/>
              <w:rPr>
                <w:rFonts w:asciiTheme="majorHAnsi" w:hAnsiTheme="majorHAnsi" w:cstheme="majorHAnsi"/>
              </w:rPr>
            </w:pPr>
            <w:r>
              <w:rPr>
                <w:rFonts w:asciiTheme="majorHAnsi" w:hAnsiTheme="majorHAnsi" w:cstheme="majorHAnsi"/>
                <w:b/>
                <w:color w:val="5A5A5A"/>
                <w:sz w:val="18"/>
              </w:rPr>
              <w:t>1 September 2026</w:t>
            </w:r>
          </w:p>
        </w:tc>
        <w:tc>
          <w:tcPr>
            <w:tcW w:w="2736"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8"/>
              </w:rPr>
              <w:t>Full time / permanent</w:t>
            </w:r>
          </w:p>
        </w:tc>
        <w:tc>
          <w:tcPr>
            <w:tcW w:w="223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965895">
            <w:pPr>
              <w:spacing w:after="0" w:line="240" w:lineRule="auto"/>
              <w:rPr>
                <w:rFonts w:asciiTheme="majorHAnsi" w:hAnsiTheme="majorHAnsi" w:cstheme="majorHAnsi"/>
              </w:rPr>
            </w:pPr>
            <w:r>
              <w:rPr>
                <w:rFonts w:asciiTheme="majorHAnsi" w:hAnsiTheme="majorHAnsi" w:cstheme="majorHAnsi"/>
                <w:b/>
                <w:sz w:val="18"/>
              </w:rPr>
              <w:t>Term Time plus 2 weeks</w:t>
            </w:r>
          </w:p>
        </w:tc>
      </w:tr>
    </w:tbl>
    <w:p w:rsidR="00A51C56" w:rsidRPr="00965895" w:rsidRDefault="000200B1">
      <w:pPr>
        <w:spacing w:before="240" w:after="120" w:line="245" w:lineRule="auto"/>
        <w:rPr>
          <w:rFonts w:asciiTheme="majorHAnsi" w:hAnsiTheme="majorHAnsi" w:cstheme="majorHAnsi"/>
        </w:rPr>
      </w:pPr>
      <w:bookmarkStart w:id="0" w:name="_GoBack"/>
      <w:r w:rsidRPr="00965895">
        <w:rPr>
          <w:rFonts w:asciiTheme="majorHAnsi" w:hAnsiTheme="majorHAnsi" w:cstheme="majorHAnsi"/>
          <w:b/>
          <w:color w:val="2D5986"/>
          <w:sz w:val="24"/>
        </w:rPr>
        <w:t>Who are we?</w:t>
      </w:r>
    </w:p>
    <w:p w:rsidR="00A51C56" w:rsidRPr="00965895" w:rsidRDefault="000200B1">
      <w:pPr>
        <w:spacing w:after="80" w:line="245" w:lineRule="auto"/>
        <w:rPr>
          <w:rFonts w:asciiTheme="majorHAnsi" w:hAnsiTheme="majorHAnsi" w:cstheme="majorHAnsi"/>
        </w:rPr>
      </w:pPr>
      <w:r w:rsidRPr="00965895">
        <w:rPr>
          <w:rFonts w:asciiTheme="majorHAnsi" w:hAnsiTheme="majorHAnsi" w:cstheme="majorHAnsi"/>
          <w:sz w:val="18"/>
        </w:rPr>
        <w:t>Lordswood Boys' School is a thriving, ambitious and highly successful 11-16 school at the heart of Central Academies Trust. Outcomes across key measures are above or significantly above national averages, and the strength of our work with disadvantaged pupils has been recognised nationally, with the Secretary of State recently writing to congratulate the school on the outcomes achieved by this group. Over the last three years the school has grown significantly, and our latest inspection has reinforced the secure, sustained trajectory of improvement that has been built over more than a decade.</w:t>
      </w:r>
    </w:p>
    <w:p w:rsidR="00A51C56" w:rsidRPr="00965895" w:rsidRDefault="000200B1">
      <w:pPr>
        <w:spacing w:after="80" w:line="245" w:lineRule="auto"/>
        <w:rPr>
          <w:rFonts w:asciiTheme="majorHAnsi" w:hAnsiTheme="majorHAnsi" w:cstheme="majorHAnsi"/>
        </w:rPr>
      </w:pPr>
      <w:r w:rsidRPr="00965895">
        <w:rPr>
          <w:rFonts w:asciiTheme="majorHAnsi" w:hAnsiTheme="majorHAnsi" w:cstheme="majorHAnsi"/>
          <w:sz w:val="18"/>
        </w:rPr>
        <w:t>This makes now an exceptional time to join Lordswood Boys' School. You will become part of a flourishing environment filled with determined, optimistic young people and staff, united by a clear sense of purpose. We know what we do well, we are honest about what we need to do even better, and we are relentless in our ambition for every stakeholder. Rooted in our belief that literacy builds success and committed to equity in its fullest sense, we are building a school and trust community with the confidence, capacity and moral purpose to grow.</w:t>
      </w:r>
    </w:p>
    <w:p w:rsidR="00A51C56" w:rsidRPr="00965895" w:rsidRDefault="000200B1">
      <w:pPr>
        <w:spacing w:after="120" w:line="245" w:lineRule="auto"/>
        <w:rPr>
          <w:rFonts w:asciiTheme="majorHAnsi" w:hAnsiTheme="majorHAnsi" w:cstheme="majorHAnsi"/>
        </w:rPr>
      </w:pPr>
      <w:r w:rsidRPr="00965895">
        <w:rPr>
          <w:rFonts w:asciiTheme="majorHAnsi" w:hAnsiTheme="majorHAnsi" w:cstheme="majorHAnsi"/>
          <w:sz w:val="18"/>
        </w:rPr>
        <w:t>At LBS, colleagues benefit from high-quality professional development, genuine opportunities to lead and influence, and a strong package of staff support. This includes our Westfield Health plan and employee support programme, with benefits linked to optical, dental and physiotherapy costs, access to a 24/7 doctor line / virtual GP, and wider health and wellbeing support designed to help colleagues feel valued, looked after and able to do their best work.</w:t>
      </w:r>
    </w:p>
    <w:p w:rsidR="00A51C56" w:rsidRPr="00965895" w:rsidRDefault="000200B1">
      <w:pPr>
        <w:spacing w:before="80" w:after="120" w:line="245" w:lineRule="auto"/>
        <w:rPr>
          <w:rFonts w:asciiTheme="majorHAnsi" w:hAnsiTheme="majorHAnsi" w:cstheme="majorHAnsi"/>
        </w:rPr>
      </w:pPr>
      <w:r w:rsidRPr="00965895">
        <w:rPr>
          <w:rFonts w:asciiTheme="majorHAnsi" w:hAnsiTheme="majorHAnsi" w:cstheme="majorHAnsi"/>
          <w:b/>
          <w:color w:val="2D5986"/>
          <w:sz w:val="24"/>
        </w:rPr>
        <w:t>About the role</w:t>
      </w:r>
    </w:p>
    <w:p w:rsidR="00A51C56" w:rsidRPr="00965895" w:rsidRDefault="000200B1">
      <w:pPr>
        <w:spacing w:after="80" w:line="245" w:lineRule="auto"/>
        <w:rPr>
          <w:rFonts w:asciiTheme="majorHAnsi" w:hAnsiTheme="majorHAnsi" w:cstheme="majorHAnsi"/>
        </w:rPr>
      </w:pPr>
      <w:r w:rsidRPr="00965895">
        <w:rPr>
          <w:rFonts w:asciiTheme="majorHAnsi" w:hAnsiTheme="majorHAnsi" w:cstheme="majorHAnsi"/>
          <w:sz w:val="18"/>
        </w:rPr>
        <w:t>We are seeking to appoint an exceptional Director of Inclusion to provide strategic and operational leadership for inclusion across Lordswood Boys' School. This is a significant non-teaching leadership role for a colleague who believes deeply in equity, access and belonging, and who can help shape the next phase of our development with inclusion at its heart.</w:t>
      </w:r>
    </w:p>
    <w:p w:rsidR="00A51C56" w:rsidRPr="00965895" w:rsidRDefault="000200B1">
      <w:pPr>
        <w:spacing w:after="80" w:line="245" w:lineRule="auto"/>
        <w:rPr>
          <w:rFonts w:asciiTheme="majorHAnsi" w:hAnsiTheme="majorHAnsi" w:cstheme="majorHAnsi"/>
        </w:rPr>
      </w:pPr>
      <w:r w:rsidRPr="00965895">
        <w:rPr>
          <w:rFonts w:asciiTheme="majorHAnsi" w:hAnsiTheme="majorHAnsi" w:cstheme="majorHAnsi"/>
          <w:sz w:val="18"/>
        </w:rPr>
        <w:t>The successful candidate will work closely with the newly appointed Deputy Headteacher for Culture, Inclusion and Equity, alongside pastoral, safeguarding and curriculum leaders, to ensure that vulnerable learners and those requiring additional support experience a school culture that is ambitious, coherent and relentlessly pupil-centred.</w:t>
      </w:r>
    </w:p>
    <w:p w:rsidR="00A51C56" w:rsidRPr="00965895" w:rsidRDefault="000200B1">
      <w:pPr>
        <w:spacing w:after="80" w:line="245" w:lineRule="auto"/>
        <w:rPr>
          <w:rFonts w:asciiTheme="majorHAnsi" w:hAnsiTheme="majorHAnsi" w:cstheme="majorHAnsi"/>
        </w:rPr>
      </w:pPr>
      <w:r w:rsidRPr="00965895">
        <w:rPr>
          <w:rFonts w:asciiTheme="majorHAnsi" w:hAnsiTheme="majorHAnsi" w:cstheme="majorHAnsi"/>
          <w:sz w:val="18"/>
        </w:rPr>
        <w:t>This role includes oversight of inclusion systems, intervention, support staff, external agency partnership, SEND and wider additional needs provision, including EAL and access arrangements. It is not simply about responding to challenge. It is about building strong structures, coaching colleagues, using data intelligently and ensuring that inclusion is embedded as a whole-school strength rather than a bolt-on service.</w:t>
      </w:r>
    </w:p>
    <w:p w:rsidR="00A51C56" w:rsidRPr="00965895" w:rsidRDefault="000200B1">
      <w:pPr>
        <w:spacing w:after="120" w:line="245" w:lineRule="auto"/>
        <w:rPr>
          <w:rFonts w:asciiTheme="majorHAnsi" w:hAnsiTheme="majorHAnsi" w:cstheme="majorHAnsi"/>
        </w:rPr>
      </w:pPr>
      <w:r w:rsidRPr="00965895">
        <w:rPr>
          <w:rFonts w:asciiTheme="majorHAnsi" w:hAnsiTheme="majorHAnsi" w:cstheme="majorHAnsi"/>
          <w:sz w:val="18"/>
        </w:rPr>
        <w:t>For the right candidate, this is a particularly compelling opportunity. It offers genuine strategic influence, visible impact and the chance to help shape the experience of some of the pupils who need us most, within a school community that is flourishing, growing and ambitious for what comes next.</w:t>
      </w:r>
    </w:p>
    <w:bookmarkEnd w:id="0"/>
    <w:p w:rsidR="00A51C56" w:rsidRPr="00965895" w:rsidRDefault="000200B1">
      <w:pPr>
        <w:spacing w:before="80" w:after="80" w:line="245" w:lineRule="auto"/>
        <w:rPr>
          <w:rFonts w:asciiTheme="majorHAnsi" w:hAnsiTheme="majorHAnsi" w:cstheme="majorHAnsi"/>
        </w:rPr>
      </w:pPr>
      <w:r w:rsidRPr="00965895">
        <w:rPr>
          <w:rFonts w:asciiTheme="majorHAnsi" w:hAnsiTheme="majorHAnsi" w:cstheme="majorHAnsi"/>
          <w:b/>
          <w:color w:val="2D5986"/>
          <w:sz w:val="24"/>
        </w:rPr>
        <w:t>What we are looking for</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t xml:space="preserve">• </w:t>
      </w:r>
      <w:r w:rsidRPr="00965895">
        <w:rPr>
          <w:rFonts w:asciiTheme="majorHAnsi" w:hAnsiTheme="majorHAnsi" w:cstheme="majorHAnsi"/>
          <w:sz w:val="18"/>
        </w:rPr>
        <w:t>A highly credible inclusion leader with strong values, excellent judgement and a clear commitment to equity.</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t xml:space="preserve">• </w:t>
      </w:r>
      <w:r w:rsidRPr="00965895">
        <w:rPr>
          <w:rFonts w:asciiTheme="majorHAnsi" w:hAnsiTheme="majorHAnsi" w:cstheme="majorHAnsi"/>
          <w:sz w:val="18"/>
        </w:rPr>
        <w:t>Someone able to lead people, systems and intervention with calm authority and professional precision.</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t xml:space="preserve">• </w:t>
      </w:r>
      <w:r w:rsidRPr="00965895">
        <w:rPr>
          <w:rFonts w:asciiTheme="majorHAnsi" w:hAnsiTheme="majorHAnsi" w:cstheme="majorHAnsi"/>
          <w:sz w:val="18"/>
        </w:rPr>
        <w:t>A colleague who understands SEND, EAL, wider vulnerability and the importance of coherent multi-agency support.</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t xml:space="preserve">• </w:t>
      </w:r>
      <w:r w:rsidRPr="00965895">
        <w:rPr>
          <w:rFonts w:asciiTheme="majorHAnsi" w:hAnsiTheme="majorHAnsi" w:cstheme="majorHAnsi"/>
          <w:sz w:val="18"/>
        </w:rPr>
        <w:t>A professional who can coach and develop staff, helping inclusive practice become stronger across the whole school.</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t xml:space="preserve">• </w:t>
      </w:r>
      <w:r w:rsidRPr="00965895">
        <w:rPr>
          <w:rFonts w:asciiTheme="majorHAnsi" w:hAnsiTheme="majorHAnsi" w:cstheme="majorHAnsi"/>
          <w:sz w:val="18"/>
        </w:rPr>
        <w:t>A leader who can use data, casework, provision mapping and review processes intelligently to improve outcomes.</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t xml:space="preserve">• </w:t>
      </w:r>
      <w:r w:rsidRPr="00965895">
        <w:rPr>
          <w:rFonts w:asciiTheme="majorHAnsi" w:hAnsiTheme="majorHAnsi" w:cstheme="majorHAnsi"/>
          <w:sz w:val="18"/>
        </w:rPr>
        <w:t>Someone who can build trusted relationships with pupils, families, colleagues and external partners while maintaining very high expectations.</w:t>
      </w:r>
    </w:p>
    <w:p w:rsidR="00A51C56" w:rsidRPr="00965895" w:rsidRDefault="000200B1">
      <w:pPr>
        <w:spacing w:before="80" w:after="80" w:line="245" w:lineRule="auto"/>
        <w:rPr>
          <w:rFonts w:asciiTheme="majorHAnsi" w:hAnsiTheme="majorHAnsi" w:cstheme="majorHAnsi"/>
        </w:rPr>
      </w:pPr>
      <w:r w:rsidRPr="00965895">
        <w:rPr>
          <w:rFonts w:asciiTheme="majorHAnsi" w:hAnsiTheme="majorHAnsi" w:cstheme="majorHAnsi"/>
          <w:b/>
          <w:color w:val="2D5986"/>
          <w:sz w:val="24"/>
        </w:rPr>
        <w:t>Why join Lordswood Boys' School and Central Academies Trust?</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t xml:space="preserve">• </w:t>
      </w:r>
      <w:r w:rsidRPr="00965895">
        <w:rPr>
          <w:rFonts w:asciiTheme="majorHAnsi" w:hAnsiTheme="majorHAnsi" w:cstheme="majorHAnsi"/>
          <w:sz w:val="18"/>
        </w:rPr>
        <w:t>A culture of high expectation, strong pastoral care and genuine teamwork.</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t xml:space="preserve">• </w:t>
      </w:r>
      <w:r w:rsidRPr="00965895">
        <w:rPr>
          <w:rFonts w:asciiTheme="majorHAnsi" w:hAnsiTheme="majorHAnsi" w:cstheme="majorHAnsi"/>
          <w:sz w:val="18"/>
        </w:rPr>
        <w:t>The opportunity to shape a high-profile area of school development alongside senior leaders.</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lastRenderedPageBreak/>
        <w:t xml:space="preserve">• </w:t>
      </w:r>
      <w:r w:rsidRPr="00965895">
        <w:rPr>
          <w:rFonts w:asciiTheme="majorHAnsi" w:hAnsiTheme="majorHAnsi" w:cstheme="majorHAnsi"/>
          <w:sz w:val="18"/>
        </w:rPr>
        <w:t>Professional development, coaching and career progression within Lordswood Boys' School and Central Academies Trust.</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t xml:space="preserve">• </w:t>
      </w:r>
      <w:r w:rsidRPr="00965895">
        <w:rPr>
          <w:rFonts w:asciiTheme="majorHAnsi" w:hAnsiTheme="majorHAnsi" w:cstheme="majorHAnsi"/>
          <w:sz w:val="18"/>
        </w:rPr>
        <w:t>A staff benefits package including pension, employee discounts, transport support and Westfield Health / wellbeing provision.</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t xml:space="preserve">• </w:t>
      </w:r>
      <w:r w:rsidRPr="00965895">
        <w:rPr>
          <w:rFonts w:asciiTheme="majorHAnsi" w:hAnsiTheme="majorHAnsi" w:cstheme="majorHAnsi"/>
          <w:sz w:val="18"/>
        </w:rPr>
        <w:t>The chance to contribute to a growing school community that is confident, improving and ambitious for further growth.</w:t>
      </w:r>
    </w:p>
    <w:p w:rsidR="00A51C56" w:rsidRPr="00965895" w:rsidRDefault="000200B1">
      <w:pPr>
        <w:spacing w:after="40"/>
        <w:ind w:left="216" w:hanging="216"/>
        <w:rPr>
          <w:rFonts w:asciiTheme="majorHAnsi" w:hAnsiTheme="majorHAnsi" w:cstheme="majorHAnsi"/>
        </w:rPr>
      </w:pPr>
      <w:r w:rsidRPr="00965895">
        <w:rPr>
          <w:rFonts w:asciiTheme="majorHAnsi" w:hAnsiTheme="majorHAnsi" w:cstheme="majorHAnsi"/>
          <w:b/>
          <w:sz w:val="18"/>
        </w:rPr>
        <w:t xml:space="preserve">• </w:t>
      </w:r>
      <w:r w:rsidRPr="00965895">
        <w:rPr>
          <w:rFonts w:asciiTheme="majorHAnsi" w:hAnsiTheme="majorHAnsi" w:cstheme="majorHAnsi"/>
          <w:sz w:val="18"/>
        </w:rPr>
        <w:t>The opportunity to make a profound difference to the life chances, belonging and daily experience of young people.</w:t>
      </w:r>
    </w:p>
    <w:p w:rsidR="00A51C56" w:rsidRPr="00965895" w:rsidRDefault="000200B1">
      <w:pPr>
        <w:spacing w:before="40" w:after="160" w:line="245" w:lineRule="auto"/>
        <w:rPr>
          <w:rFonts w:asciiTheme="majorHAnsi" w:hAnsiTheme="majorHAnsi" w:cstheme="majorHAnsi"/>
        </w:rPr>
      </w:pPr>
      <w:r w:rsidRPr="00965895">
        <w:rPr>
          <w:rFonts w:asciiTheme="majorHAnsi" w:hAnsiTheme="majorHAnsi" w:cstheme="majorHAnsi"/>
          <w:sz w:val="18"/>
        </w:rPr>
        <w:t>If you are excited by the opportunity to bring strong, values-driven inclusion leadership to a highly successful school community, we would love to hear from you. Visits to the school are warmly encouraged. Please contact Lee Williams, Executive Headteacher, email l.williams@centralacademiestrust.co.uk for further details or to arrange a visit.</w:t>
      </w:r>
    </w:p>
    <w:p w:rsidR="00A51C56" w:rsidRPr="00965895" w:rsidRDefault="000200B1">
      <w:pPr>
        <w:rPr>
          <w:rFonts w:asciiTheme="majorHAnsi" w:hAnsiTheme="majorHAnsi" w:cstheme="majorHAnsi"/>
        </w:rPr>
      </w:pPr>
      <w:r w:rsidRPr="00965895">
        <w:rPr>
          <w:rFonts w:asciiTheme="majorHAnsi" w:hAnsiTheme="majorHAnsi" w:cstheme="majorHAnsi"/>
        </w:rPr>
        <w:br w:type="page"/>
      </w:r>
    </w:p>
    <w:p w:rsidR="00A51C56" w:rsidRPr="00965895" w:rsidRDefault="000200B1">
      <w:pPr>
        <w:spacing w:after="120" w:line="245" w:lineRule="auto"/>
        <w:rPr>
          <w:rFonts w:asciiTheme="majorHAnsi" w:hAnsiTheme="majorHAnsi" w:cstheme="majorHAnsi"/>
        </w:rPr>
      </w:pPr>
      <w:r w:rsidRPr="00965895">
        <w:rPr>
          <w:rFonts w:asciiTheme="majorHAnsi" w:hAnsiTheme="majorHAnsi" w:cstheme="majorHAnsi"/>
          <w:b/>
          <w:color w:val="2D5986"/>
          <w:sz w:val="28"/>
        </w:rPr>
        <w:t>Lordswood Boys' School Recruitment Pack</w:t>
      </w:r>
    </w:p>
    <w:p w:rsidR="00A51C56" w:rsidRPr="00965895" w:rsidRDefault="000200B1">
      <w:pPr>
        <w:spacing w:after="120" w:line="245" w:lineRule="auto"/>
        <w:rPr>
          <w:rFonts w:asciiTheme="majorHAnsi" w:hAnsiTheme="majorHAnsi" w:cstheme="majorHAnsi"/>
        </w:rPr>
      </w:pPr>
      <w:r w:rsidRPr="00965895">
        <w:rPr>
          <w:rFonts w:asciiTheme="majorHAnsi" w:hAnsiTheme="majorHAnsi" w:cstheme="majorHAnsi"/>
          <w:i/>
          <w:color w:val="5A5A5A"/>
          <w:sz w:val="18"/>
        </w:rPr>
        <w:t>Lordswood Boys' School and Central Academies Trust are committed to safeguarding and promoting the welfare of children and young people. This post is subject to safer recruitment checks, including an enhanced DBS check and satisfactory references.</w:t>
      </w:r>
    </w:p>
    <w:p w:rsidR="00A51C56" w:rsidRPr="00965895" w:rsidRDefault="000200B1">
      <w:pPr>
        <w:spacing w:after="120" w:line="245" w:lineRule="auto"/>
        <w:rPr>
          <w:rFonts w:asciiTheme="majorHAnsi" w:hAnsiTheme="majorHAnsi" w:cstheme="majorHAnsi"/>
        </w:rPr>
      </w:pPr>
      <w:r w:rsidRPr="00965895">
        <w:rPr>
          <w:rFonts w:asciiTheme="majorHAnsi" w:hAnsiTheme="majorHAnsi" w:cstheme="majorHAnsi"/>
          <w:b/>
          <w:color w:val="2D5986"/>
          <w:sz w:val="24"/>
        </w:rPr>
        <w:t>Job specification</w:t>
      </w:r>
    </w:p>
    <w:tbl>
      <w:tblPr>
        <w:tblW w:w="0" w:type="auto"/>
        <w:tblLayout w:type="fixed"/>
        <w:tblLook w:val="04A0" w:firstRow="1" w:lastRow="0" w:firstColumn="1" w:lastColumn="0" w:noHBand="0" w:noVBand="1"/>
      </w:tblPr>
      <w:tblGrid>
        <w:gridCol w:w="5102"/>
        <w:gridCol w:w="5102"/>
      </w:tblGrid>
      <w:tr w:rsidR="00A51C56" w:rsidRPr="00965895" w:rsidTr="00965895">
        <w:tc>
          <w:tcPr>
            <w:tcW w:w="51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color w:val="2D5986"/>
                <w:sz w:val="15"/>
              </w:rPr>
              <w:t>Area</w:t>
            </w:r>
          </w:p>
        </w:tc>
        <w:tc>
          <w:tcPr>
            <w:tcW w:w="51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color w:val="2D5986"/>
                <w:sz w:val="15"/>
              </w:rPr>
              <w:t>Specification</w:t>
            </w:r>
          </w:p>
        </w:tc>
      </w:tr>
      <w:tr w:rsidR="00A51C56" w:rsidRPr="00965895" w:rsidTr="00965895">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Purpose of role</w:t>
            </w:r>
          </w:p>
        </w:tc>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To provide strategic and operational leadership for inclusion across Lordswood Boys' School, ensuring that vulnerable pupils and those with additional needs experience strong support, high expectations and improved outcomes.</w:t>
            </w:r>
          </w:p>
        </w:tc>
      </w:tr>
      <w:tr w:rsidR="00A51C56" w:rsidRPr="00965895" w:rsidTr="00965895">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Strategic inclusion leadership</w:t>
            </w:r>
          </w:p>
        </w:tc>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Work with the Deputy Headteacher for Culture, Inclusion and Equity and other leaders to shape, implement and refine the school's inclusion strategy, ensuring that provision is coherent, ambitious and aligned to whole-school priorities.</w:t>
            </w:r>
          </w:p>
        </w:tc>
      </w:tr>
      <w:tr w:rsidR="00A51C56" w:rsidRPr="00965895" w:rsidTr="00965895">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Leadership of people and provision</w:t>
            </w:r>
          </w:p>
        </w:tc>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Line manage and develop inclusion support staff, including Academic Support &amp; Wellbeing colleagues and other relevant provision staff, ensuring clarity of role, high standards and effective deployment.</w:t>
            </w:r>
          </w:p>
        </w:tc>
      </w:tr>
      <w:tr w:rsidR="00A51C56" w:rsidRPr="00965895" w:rsidTr="00965895">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Identification and intervention</w:t>
            </w:r>
          </w:p>
        </w:tc>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Lead the identification, coordination and review of support for pupils with SEND, EAL and wider additional needs, ensuring that intervention is timely, purposeful and measured for impact.</w:t>
            </w:r>
          </w:p>
        </w:tc>
      </w:tr>
      <w:tr w:rsidR="00A51C56" w:rsidRPr="00965895" w:rsidTr="00965895">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Systems, process and compliance</w:t>
            </w:r>
          </w:p>
        </w:tc>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Oversee provision mapping, records, review cycles, access arrangements, annual review processes, referral pathways and other operational systems so that provision is well organised, compliant and effective.</w:t>
            </w:r>
          </w:p>
        </w:tc>
      </w:tr>
      <w:tr w:rsidR="00A51C56" w:rsidRPr="00965895" w:rsidTr="00965895">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Quality first practice</w:t>
            </w:r>
          </w:p>
        </w:tc>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Support the development of inclusive classroom practice across the school by coaching colleagues, contributing to staff development and helping ensure that barriers to learning are reduced through strong universal provision.</w:t>
            </w:r>
          </w:p>
        </w:tc>
      </w:tr>
      <w:tr w:rsidR="00A51C56" w:rsidRPr="00965895" w:rsidTr="00965895">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Partnership working</w:t>
            </w:r>
          </w:p>
        </w:tc>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Develop and maintain strong relationships with families, external agencies, feeder schools and wider professionals so that support for pupils is joined up, responsive and ambitious.</w:t>
            </w:r>
          </w:p>
        </w:tc>
      </w:tr>
      <w:tr w:rsidR="00A51C56" w:rsidRPr="00965895" w:rsidTr="00965895">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Data, evaluation and reporting</w:t>
            </w:r>
          </w:p>
        </w:tc>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Use assessment, attendance, behaviour and inclusion data to identify priorities, evaluate impact, inform next steps and contribute reports for senior leaders and governors.</w:t>
            </w:r>
          </w:p>
        </w:tc>
      </w:tr>
      <w:tr w:rsidR="00A51C56" w:rsidRPr="00965895" w:rsidTr="00965895">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Wider leadership contribution</w:t>
            </w:r>
          </w:p>
        </w:tc>
        <w:tc>
          <w:tcPr>
            <w:tcW w:w="51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Work closely with safeguarding, behaviour, pastoral and curriculum leaders to ensure that inclusion is embedded within the wider culture, systems and values of the school.</w:t>
            </w:r>
          </w:p>
        </w:tc>
      </w:tr>
    </w:tbl>
    <w:p w:rsidR="00A51C56" w:rsidRPr="00965895" w:rsidRDefault="000200B1">
      <w:pPr>
        <w:spacing w:before="80" w:after="80" w:line="245" w:lineRule="auto"/>
        <w:rPr>
          <w:rFonts w:asciiTheme="majorHAnsi" w:hAnsiTheme="majorHAnsi" w:cstheme="majorHAnsi"/>
        </w:rPr>
      </w:pPr>
      <w:r w:rsidRPr="00965895">
        <w:rPr>
          <w:rFonts w:asciiTheme="majorHAnsi" w:hAnsiTheme="majorHAnsi" w:cstheme="majorHAnsi"/>
          <w:b/>
          <w:color w:val="2D5986"/>
          <w:sz w:val="24"/>
        </w:rPr>
        <w:t>Person specification</w:t>
      </w:r>
    </w:p>
    <w:tbl>
      <w:tblPr>
        <w:tblW w:w="0" w:type="auto"/>
        <w:tblLayout w:type="fixed"/>
        <w:tblLook w:val="04A0" w:firstRow="1" w:lastRow="0" w:firstColumn="1" w:lastColumn="0" w:noHBand="0" w:noVBand="1"/>
      </w:tblPr>
      <w:tblGrid>
        <w:gridCol w:w="3402"/>
        <w:gridCol w:w="3402"/>
        <w:gridCol w:w="3402"/>
      </w:tblGrid>
      <w:tr w:rsidR="00A51C56" w:rsidRPr="00965895" w:rsidTr="00965895">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color w:val="2D5986"/>
                <w:sz w:val="15"/>
              </w:rPr>
              <w:t>Area</w:t>
            </w:r>
          </w:p>
        </w:tc>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color w:val="2D5986"/>
                <w:sz w:val="15"/>
              </w:rPr>
              <w:t>Essential</w:t>
            </w:r>
          </w:p>
        </w:tc>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color w:val="2D5986"/>
                <w:sz w:val="15"/>
              </w:rPr>
              <w:t>Desirable</w:t>
            </w:r>
          </w:p>
        </w:tc>
      </w:tr>
      <w:tr w:rsidR="00A51C56" w:rsidRPr="00965895" w:rsidTr="00965895">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Qualifications</w:t>
            </w:r>
          </w:p>
        </w:tc>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Degree-level education or equivalent professional experience. Evidence of relevant continuing professional development.</w:t>
            </w:r>
          </w:p>
        </w:tc>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Relevant SEND, inclusion, safeguarding or leadership qualification.</w:t>
            </w:r>
          </w:p>
        </w:tc>
      </w:tr>
      <w:tr w:rsidR="00A51C56" w:rsidRPr="00965895" w:rsidTr="00965895">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Experience</w:t>
            </w:r>
          </w:p>
        </w:tc>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Successful experience of working with children or young people with additional needs in a school or comparable setting. Experience of leading staff, intervention or provision.</w:t>
            </w:r>
          </w:p>
        </w:tc>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Experience of leading inclusion at departmental, phase or whole-school level. Experience of exams access arrangements, EHCP processes or annual reviews.</w:t>
            </w:r>
          </w:p>
        </w:tc>
      </w:tr>
      <w:tr w:rsidR="00A51C56" w:rsidRPr="00965895" w:rsidTr="00965895">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Knowledge</w:t>
            </w:r>
          </w:p>
        </w:tc>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Strong understanding of inclusion, SEND, EAL, safeguarding, behaviour, attendance and the barriers that can prevent pupils from succeeding.</w:t>
            </w:r>
          </w:p>
        </w:tc>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Knowledge of provision mapping, local authority partnership working, external agency processes and current inclusion practice across schools.</w:t>
            </w:r>
          </w:p>
        </w:tc>
      </w:tr>
      <w:tr w:rsidR="00A51C56" w:rsidRPr="00965895" w:rsidTr="00965895">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Skills</w:t>
            </w:r>
          </w:p>
        </w:tc>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Excellent organisation, communication and relationship-building skills. Ability to analyse data, prioritise effectively and lead change with clarity and empathy.</w:t>
            </w:r>
          </w:p>
        </w:tc>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Ability to design staff development, contribute to whole-school improvement planning and present reports to governors or senior leaders.</w:t>
            </w:r>
          </w:p>
        </w:tc>
      </w:tr>
      <w:tr w:rsidR="00A51C56" w:rsidRPr="00965895" w:rsidTr="00965895">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b/>
                <w:sz w:val="14"/>
              </w:rPr>
              <w:t>Personal qualities</w:t>
            </w:r>
          </w:p>
        </w:tc>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Values-driven, calm, credible and determined. High expectations, emotional intelligence and a genuine commitment to equity, belonging and life chances.</w:t>
            </w:r>
          </w:p>
        </w:tc>
        <w:tc>
          <w:tcPr>
            <w:tcW w:w="3402" w:type="dxa"/>
            <w:tcBorders>
              <w:top w:val="single" w:sz="8" w:space="0" w:color="B8C7D9"/>
              <w:left w:val="single" w:sz="8" w:space="0" w:color="B8C7D9"/>
              <w:bottom w:val="single" w:sz="8" w:space="0" w:color="B8C7D9"/>
              <w:right w:val="single" w:sz="8" w:space="0" w:color="B8C7D9"/>
            </w:tcBorders>
            <w:vAlign w:val="center"/>
          </w:tcPr>
          <w:p w:rsidR="00A51C56" w:rsidRPr="00965895" w:rsidRDefault="000200B1">
            <w:pPr>
              <w:spacing w:after="0" w:line="240" w:lineRule="auto"/>
              <w:rPr>
                <w:rFonts w:asciiTheme="majorHAnsi" w:hAnsiTheme="majorHAnsi" w:cstheme="majorHAnsi"/>
              </w:rPr>
            </w:pPr>
            <w:r w:rsidRPr="00965895">
              <w:rPr>
                <w:rFonts w:asciiTheme="majorHAnsi" w:hAnsiTheme="majorHAnsi" w:cstheme="majorHAnsi"/>
                <w:sz w:val="14"/>
              </w:rPr>
              <w:t>A desire to contribute to wider trust development and future senior leadership growth over time.</w:t>
            </w:r>
          </w:p>
        </w:tc>
      </w:tr>
    </w:tbl>
    <w:p w:rsidR="0091344E" w:rsidRPr="00965895" w:rsidRDefault="0091344E">
      <w:pPr>
        <w:rPr>
          <w:rFonts w:asciiTheme="majorHAnsi" w:hAnsiTheme="majorHAnsi" w:cstheme="majorHAnsi"/>
        </w:rPr>
      </w:pPr>
    </w:p>
    <w:sectPr w:rsidR="0091344E" w:rsidRPr="00965895" w:rsidSect="00034616">
      <w:footerReference w:type="default" r:id="rId8"/>
      <w:pgSz w:w="12240" w:h="15840"/>
      <w:pgMar w:top="763" w:right="936" w:bottom="878"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44E" w:rsidRDefault="000200B1">
      <w:pPr>
        <w:spacing w:after="0" w:line="240" w:lineRule="auto"/>
      </w:pPr>
      <w:r>
        <w:separator/>
      </w:r>
    </w:p>
  </w:endnote>
  <w:endnote w:type="continuationSeparator" w:id="0">
    <w:p w:rsidR="0091344E" w:rsidRDefault="0002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C56" w:rsidRPr="00965895" w:rsidRDefault="000200B1">
    <w:pPr>
      <w:pStyle w:val="Footer"/>
      <w:jc w:val="center"/>
      <w:rPr>
        <w:rFonts w:asciiTheme="majorHAnsi" w:hAnsiTheme="majorHAnsi" w:cstheme="majorHAnsi"/>
      </w:rPr>
    </w:pPr>
    <w:r w:rsidRPr="00965895">
      <w:rPr>
        <w:rFonts w:asciiTheme="majorHAnsi" w:hAnsiTheme="majorHAnsi" w:cstheme="majorHAnsi"/>
        <w:color w:val="5A5A5A"/>
        <w:sz w:val="18"/>
      </w:rPr>
      <w:t>Lordswood Boys' School | Central Academies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44E" w:rsidRDefault="000200B1">
      <w:pPr>
        <w:spacing w:after="0" w:line="240" w:lineRule="auto"/>
      </w:pPr>
      <w:r>
        <w:separator/>
      </w:r>
    </w:p>
  </w:footnote>
  <w:footnote w:type="continuationSeparator" w:id="0">
    <w:p w:rsidR="0091344E" w:rsidRDefault="00020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0B1"/>
    <w:rsid w:val="00034616"/>
    <w:rsid w:val="0006063C"/>
    <w:rsid w:val="0015074B"/>
    <w:rsid w:val="00181357"/>
    <w:rsid w:val="0029639D"/>
    <w:rsid w:val="00326F90"/>
    <w:rsid w:val="0091344E"/>
    <w:rsid w:val="00965895"/>
    <w:rsid w:val="00A51C5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24FF44F-51CC-4342-A3C9-30CC7318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31B5-6D42-4D28-99C1-1EC9817F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dcterms:created xsi:type="dcterms:W3CDTF">2026-06-16T10:18:00Z</dcterms:created>
  <dcterms:modified xsi:type="dcterms:W3CDTF">2026-07-01T12:45:00Z</dcterms:modified>
  <cp:category/>
</cp:coreProperties>
</file>