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9A3B7" w14:textId="77777777" w:rsidR="00130E13" w:rsidRPr="00A574F9" w:rsidRDefault="00130E13" w:rsidP="00130E13">
      <w:pPr>
        <w:jc w:val="center"/>
        <w:rPr>
          <w:rFonts w:ascii="Verdana" w:hAnsi="Verdana"/>
          <w:b/>
          <w:sz w:val="24"/>
          <w:szCs w:val="24"/>
        </w:rPr>
      </w:pPr>
      <w:r w:rsidRPr="00A574F9">
        <w:rPr>
          <w:rFonts w:ascii="Verdana" w:hAnsi="Verdana"/>
          <w:b/>
          <w:sz w:val="24"/>
          <w:szCs w:val="24"/>
        </w:rPr>
        <w:t>District Lead Swale Specialist Teaching and Learning Service</w:t>
      </w:r>
    </w:p>
    <w:p w14:paraId="119A729C" w14:textId="77777777" w:rsidR="00130E13" w:rsidRPr="00A574F9" w:rsidRDefault="00130E13" w:rsidP="00130E13">
      <w:pPr>
        <w:jc w:val="center"/>
        <w:rPr>
          <w:rFonts w:ascii="Verdana" w:hAnsi="Verdana"/>
          <w:b/>
          <w:sz w:val="24"/>
          <w:szCs w:val="24"/>
        </w:rPr>
      </w:pPr>
      <w:r w:rsidRPr="00A574F9">
        <w:rPr>
          <w:rFonts w:ascii="Verdana" w:hAnsi="Verdana"/>
          <w:b/>
          <w:sz w:val="24"/>
          <w:szCs w:val="24"/>
        </w:rPr>
        <w:t>Job Description</w:t>
      </w:r>
    </w:p>
    <w:p w14:paraId="6D2B826B" w14:textId="77777777" w:rsidR="00130E13" w:rsidRPr="00A574F9" w:rsidRDefault="00130E13" w:rsidP="00A574F9">
      <w:pPr>
        <w:jc w:val="center"/>
        <w:rPr>
          <w:rFonts w:ascii="Verdana" w:hAnsi="Verdana"/>
          <w:b/>
          <w:sz w:val="24"/>
          <w:szCs w:val="24"/>
        </w:rPr>
      </w:pPr>
      <w:r w:rsidRPr="00A574F9">
        <w:rPr>
          <w:rFonts w:ascii="Verdana" w:hAnsi="Verdana"/>
          <w:b/>
          <w:sz w:val="24"/>
          <w:szCs w:val="24"/>
        </w:rPr>
        <w:t>June 2022</w:t>
      </w:r>
    </w:p>
    <w:p w14:paraId="3937221B" w14:textId="77777777" w:rsidR="00130E13" w:rsidRPr="00A574F9" w:rsidRDefault="00130E13" w:rsidP="00130E13">
      <w:pPr>
        <w:jc w:val="center"/>
        <w:rPr>
          <w:rFonts w:ascii="Verdana" w:hAnsi="Verdana"/>
          <w:sz w:val="24"/>
          <w:szCs w:val="24"/>
        </w:rPr>
      </w:pPr>
    </w:p>
    <w:p w14:paraId="13243A8E" w14:textId="77777777" w:rsidR="00130E13" w:rsidRPr="00A574F9" w:rsidRDefault="00130E13" w:rsidP="00130E13">
      <w:pPr>
        <w:rPr>
          <w:rFonts w:ascii="Verdana" w:hAnsi="Verdana"/>
          <w:sz w:val="24"/>
          <w:szCs w:val="24"/>
        </w:rPr>
      </w:pPr>
      <w:r w:rsidRPr="00B42AFD">
        <w:rPr>
          <w:rFonts w:ascii="Verdana" w:hAnsi="Verdana"/>
          <w:sz w:val="24"/>
          <w:szCs w:val="24"/>
          <w:u w:val="single"/>
        </w:rPr>
        <w:t>Job Title:</w:t>
      </w:r>
      <w:r w:rsidRPr="00A574F9">
        <w:rPr>
          <w:rFonts w:ascii="Verdana" w:hAnsi="Verdana"/>
          <w:sz w:val="24"/>
          <w:szCs w:val="24"/>
        </w:rPr>
        <w:t xml:space="preserve"> District Lead Swale STLS</w:t>
      </w:r>
    </w:p>
    <w:p w14:paraId="6FE71DC5" w14:textId="77777777" w:rsidR="00130E13" w:rsidRPr="00A574F9" w:rsidRDefault="00130E13" w:rsidP="00130E13">
      <w:pPr>
        <w:rPr>
          <w:rFonts w:ascii="Verdana" w:hAnsi="Verdana"/>
          <w:sz w:val="24"/>
          <w:szCs w:val="24"/>
        </w:rPr>
      </w:pPr>
      <w:r w:rsidRPr="00B42AFD">
        <w:rPr>
          <w:rFonts w:ascii="Verdana" w:hAnsi="Verdana"/>
          <w:sz w:val="24"/>
          <w:szCs w:val="24"/>
          <w:u w:val="single"/>
        </w:rPr>
        <w:t>Reports to:</w:t>
      </w:r>
      <w:r w:rsidRPr="00A574F9">
        <w:rPr>
          <w:rFonts w:ascii="Verdana" w:hAnsi="Verdana"/>
          <w:sz w:val="24"/>
          <w:szCs w:val="24"/>
        </w:rPr>
        <w:t xml:space="preserve">  Executive Principal, Meadowfield School</w:t>
      </w:r>
    </w:p>
    <w:p w14:paraId="106DF3A6" w14:textId="77777777" w:rsidR="00130E13" w:rsidRPr="00A574F9" w:rsidRDefault="00130E13" w:rsidP="00130E13">
      <w:pPr>
        <w:rPr>
          <w:rFonts w:ascii="Verdana" w:hAnsi="Verdana"/>
          <w:sz w:val="24"/>
          <w:szCs w:val="24"/>
        </w:rPr>
      </w:pPr>
      <w:r w:rsidRPr="00B42AFD">
        <w:rPr>
          <w:rFonts w:ascii="Verdana" w:hAnsi="Verdana"/>
          <w:sz w:val="24"/>
          <w:szCs w:val="24"/>
          <w:u w:val="single"/>
        </w:rPr>
        <w:t>Hours:</w:t>
      </w:r>
      <w:r w:rsidRPr="00A574F9">
        <w:rPr>
          <w:rFonts w:ascii="Verdana" w:hAnsi="Verdana"/>
          <w:sz w:val="24"/>
          <w:szCs w:val="24"/>
        </w:rPr>
        <w:t xml:space="preserve">  Full time</w:t>
      </w:r>
    </w:p>
    <w:p w14:paraId="6528DC21" w14:textId="77777777" w:rsidR="00130E13" w:rsidRPr="00A574F9" w:rsidRDefault="00130E13" w:rsidP="00130E13">
      <w:pPr>
        <w:rPr>
          <w:rFonts w:ascii="Verdana" w:hAnsi="Verdana"/>
          <w:sz w:val="24"/>
          <w:szCs w:val="24"/>
        </w:rPr>
      </w:pPr>
      <w:r w:rsidRPr="00B42AFD">
        <w:rPr>
          <w:rFonts w:ascii="Verdana" w:hAnsi="Verdana"/>
          <w:sz w:val="24"/>
          <w:szCs w:val="24"/>
          <w:u w:val="single"/>
        </w:rPr>
        <w:t>Salary:</w:t>
      </w:r>
      <w:r w:rsidRPr="00A574F9">
        <w:rPr>
          <w:rFonts w:ascii="Verdana" w:hAnsi="Verdana"/>
          <w:sz w:val="24"/>
          <w:szCs w:val="24"/>
        </w:rPr>
        <w:t xml:space="preserve">  L20 – L24</w:t>
      </w:r>
    </w:p>
    <w:p w14:paraId="6B91B9FF" w14:textId="77777777" w:rsidR="00130E13" w:rsidRPr="00A574F9" w:rsidRDefault="00130E13" w:rsidP="00130E13">
      <w:pPr>
        <w:rPr>
          <w:rFonts w:ascii="Verdana" w:hAnsi="Verdana"/>
          <w:sz w:val="24"/>
          <w:szCs w:val="24"/>
        </w:rPr>
      </w:pPr>
    </w:p>
    <w:tbl>
      <w:tblPr>
        <w:tblStyle w:val="TableGrid"/>
        <w:tblW w:w="0" w:type="auto"/>
        <w:tblLook w:val="04A0" w:firstRow="1" w:lastRow="0" w:firstColumn="1" w:lastColumn="0" w:noHBand="0" w:noVBand="1"/>
      </w:tblPr>
      <w:tblGrid>
        <w:gridCol w:w="9016"/>
      </w:tblGrid>
      <w:tr w:rsidR="00130E13" w:rsidRPr="00A574F9" w14:paraId="7BC617A9" w14:textId="77777777" w:rsidTr="00B42AFD">
        <w:tc>
          <w:tcPr>
            <w:tcW w:w="9016" w:type="dxa"/>
            <w:shd w:val="clear" w:color="auto" w:fill="D9D9D9" w:themeFill="background1" w:themeFillShade="D9"/>
          </w:tcPr>
          <w:p w14:paraId="50996DF0" w14:textId="77777777" w:rsidR="00130E13" w:rsidRPr="00B42AFD" w:rsidRDefault="00130E13" w:rsidP="00130E13">
            <w:pPr>
              <w:rPr>
                <w:rFonts w:ascii="Verdana" w:hAnsi="Verdana"/>
                <w:sz w:val="24"/>
                <w:szCs w:val="24"/>
                <w:u w:val="single"/>
              </w:rPr>
            </w:pPr>
            <w:r w:rsidRPr="00B42AFD">
              <w:rPr>
                <w:rFonts w:ascii="Verdana" w:hAnsi="Verdana"/>
                <w:sz w:val="24"/>
                <w:szCs w:val="24"/>
                <w:u w:val="single"/>
              </w:rPr>
              <w:t xml:space="preserve">Key </w:t>
            </w:r>
            <w:r w:rsidR="00231C8C" w:rsidRPr="00B42AFD">
              <w:rPr>
                <w:rFonts w:ascii="Verdana" w:hAnsi="Verdana"/>
                <w:sz w:val="24"/>
                <w:szCs w:val="24"/>
                <w:u w:val="single"/>
              </w:rPr>
              <w:t>a</w:t>
            </w:r>
            <w:r w:rsidRPr="00B42AFD">
              <w:rPr>
                <w:rFonts w:ascii="Verdana" w:hAnsi="Verdana"/>
                <w:sz w:val="24"/>
                <w:szCs w:val="24"/>
                <w:u w:val="single"/>
              </w:rPr>
              <w:t>im of the role:</w:t>
            </w:r>
          </w:p>
          <w:p w14:paraId="291B653C" w14:textId="77777777" w:rsidR="00231C8C" w:rsidRPr="00A574F9" w:rsidRDefault="00231C8C" w:rsidP="00130E13">
            <w:pPr>
              <w:rPr>
                <w:rFonts w:ascii="Verdana" w:hAnsi="Verdana"/>
                <w:sz w:val="24"/>
                <w:szCs w:val="24"/>
              </w:rPr>
            </w:pPr>
          </w:p>
          <w:p w14:paraId="1B07687F" w14:textId="77777777" w:rsidR="00130E13" w:rsidRDefault="00130E13" w:rsidP="00130E13">
            <w:pPr>
              <w:rPr>
                <w:rFonts w:ascii="Verdana" w:hAnsi="Verdana"/>
                <w:sz w:val="24"/>
                <w:szCs w:val="24"/>
              </w:rPr>
            </w:pPr>
            <w:r w:rsidRPr="00A574F9">
              <w:rPr>
                <w:rFonts w:ascii="Verdana" w:hAnsi="Verdana"/>
                <w:sz w:val="24"/>
                <w:szCs w:val="24"/>
              </w:rPr>
              <w:t>To strategically lead the STLS</w:t>
            </w:r>
            <w:r w:rsidR="00231C8C" w:rsidRPr="00A574F9">
              <w:rPr>
                <w:rFonts w:ascii="Verdana" w:hAnsi="Verdana"/>
                <w:sz w:val="24"/>
                <w:szCs w:val="24"/>
              </w:rPr>
              <w:t xml:space="preserve"> team</w:t>
            </w:r>
            <w:r w:rsidRPr="00A574F9">
              <w:rPr>
                <w:rFonts w:ascii="Verdana" w:hAnsi="Verdana"/>
                <w:sz w:val="24"/>
                <w:szCs w:val="24"/>
              </w:rPr>
              <w:t xml:space="preserve"> in order to:</w:t>
            </w:r>
          </w:p>
          <w:p w14:paraId="06407E5F" w14:textId="77777777" w:rsidR="00113153" w:rsidRPr="00A574F9" w:rsidRDefault="00113153" w:rsidP="00130E13">
            <w:pPr>
              <w:rPr>
                <w:rFonts w:ascii="Verdana" w:hAnsi="Verdana"/>
                <w:sz w:val="24"/>
                <w:szCs w:val="24"/>
              </w:rPr>
            </w:pPr>
          </w:p>
          <w:p w14:paraId="733CB8C2" w14:textId="77777777" w:rsidR="00130E13" w:rsidRPr="00A574F9" w:rsidRDefault="00130E13" w:rsidP="00130E13">
            <w:pPr>
              <w:pStyle w:val="ListParagraph"/>
              <w:numPr>
                <w:ilvl w:val="0"/>
                <w:numId w:val="1"/>
              </w:numPr>
              <w:rPr>
                <w:rFonts w:ascii="Verdana" w:hAnsi="Verdana"/>
                <w:sz w:val="24"/>
                <w:szCs w:val="24"/>
              </w:rPr>
            </w:pPr>
            <w:r w:rsidRPr="00A574F9">
              <w:rPr>
                <w:rFonts w:ascii="Verdana" w:hAnsi="Verdana"/>
                <w:sz w:val="24"/>
                <w:szCs w:val="24"/>
              </w:rPr>
              <w:t xml:space="preserve">Raise standards of high-quality inclusive teaching in mainstream classrooms that enables children and young people with SEND who attend mainstream early years settings and schools to remain in these settings with access to quality first </w:t>
            </w:r>
            <w:r w:rsidR="00231C8C" w:rsidRPr="00A574F9">
              <w:rPr>
                <w:rFonts w:ascii="Verdana" w:hAnsi="Verdana"/>
                <w:sz w:val="24"/>
                <w:szCs w:val="24"/>
              </w:rPr>
              <w:t>teaching</w:t>
            </w:r>
          </w:p>
          <w:p w14:paraId="7B88D7CB" w14:textId="77777777" w:rsidR="00231C8C" w:rsidRPr="00A574F9" w:rsidRDefault="00231C8C" w:rsidP="00231C8C">
            <w:pPr>
              <w:pStyle w:val="ListParagraph"/>
              <w:rPr>
                <w:rFonts w:ascii="Verdana" w:hAnsi="Verdana"/>
                <w:sz w:val="24"/>
                <w:szCs w:val="24"/>
              </w:rPr>
            </w:pPr>
          </w:p>
          <w:p w14:paraId="4BCB878C" w14:textId="77777777" w:rsidR="00130E13" w:rsidRPr="00A574F9" w:rsidRDefault="00130E13" w:rsidP="00130E13">
            <w:pPr>
              <w:pStyle w:val="ListParagraph"/>
              <w:numPr>
                <w:ilvl w:val="0"/>
                <w:numId w:val="1"/>
              </w:numPr>
              <w:rPr>
                <w:rFonts w:ascii="Verdana" w:hAnsi="Verdana"/>
                <w:sz w:val="24"/>
                <w:szCs w:val="24"/>
              </w:rPr>
            </w:pPr>
            <w:r w:rsidRPr="00A574F9">
              <w:rPr>
                <w:rFonts w:ascii="Verdana" w:hAnsi="Verdana"/>
                <w:sz w:val="24"/>
                <w:szCs w:val="24"/>
              </w:rPr>
              <w:t xml:space="preserve">Develop the targeted and specialist knowledge, skills and expertise in Kent early </w:t>
            </w:r>
            <w:r w:rsidR="00231C8C" w:rsidRPr="00A574F9">
              <w:rPr>
                <w:rFonts w:ascii="Verdana" w:hAnsi="Verdana"/>
                <w:sz w:val="24"/>
                <w:szCs w:val="24"/>
              </w:rPr>
              <w:t>years</w:t>
            </w:r>
            <w:r w:rsidRPr="00A574F9">
              <w:rPr>
                <w:rFonts w:ascii="Verdana" w:hAnsi="Verdana"/>
                <w:sz w:val="24"/>
                <w:szCs w:val="24"/>
              </w:rPr>
              <w:t xml:space="preserve"> settings and mainstream schools using specialist SEN support</w:t>
            </w:r>
            <w:r w:rsidR="00231C8C" w:rsidRPr="00A574F9">
              <w:rPr>
                <w:rFonts w:ascii="Verdana" w:hAnsi="Verdana"/>
                <w:sz w:val="24"/>
                <w:szCs w:val="24"/>
              </w:rPr>
              <w:t xml:space="preserve"> services to create a coordinated, equitable and effective provision of additional support for children and young people with special additional needs</w:t>
            </w:r>
          </w:p>
          <w:p w14:paraId="5A1BE8FD" w14:textId="77777777" w:rsidR="00130E13" w:rsidRPr="00A574F9" w:rsidRDefault="00130E13" w:rsidP="00231C8C">
            <w:pPr>
              <w:rPr>
                <w:rFonts w:ascii="Verdana" w:hAnsi="Verdana"/>
                <w:sz w:val="24"/>
                <w:szCs w:val="24"/>
              </w:rPr>
            </w:pPr>
          </w:p>
        </w:tc>
      </w:tr>
    </w:tbl>
    <w:p w14:paraId="7986A1DB" w14:textId="77777777" w:rsidR="00130E13" w:rsidRPr="00A574F9" w:rsidRDefault="00130E13" w:rsidP="00231C8C">
      <w:pPr>
        <w:rPr>
          <w:rFonts w:ascii="Verdana" w:hAnsi="Verdana"/>
          <w:sz w:val="24"/>
          <w:szCs w:val="24"/>
        </w:rPr>
      </w:pPr>
    </w:p>
    <w:p w14:paraId="3CFC4B51" w14:textId="77777777" w:rsidR="00231C8C" w:rsidRPr="00A574F9" w:rsidRDefault="00D15B64" w:rsidP="00231C8C">
      <w:pPr>
        <w:rPr>
          <w:rFonts w:ascii="Verdana" w:hAnsi="Verdana"/>
          <w:sz w:val="24"/>
          <w:szCs w:val="24"/>
        </w:rPr>
      </w:pPr>
      <w:r w:rsidRPr="00A574F9">
        <w:rPr>
          <w:rFonts w:ascii="Verdana" w:hAnsi="Verdana"/>
          <w:sz w:val="24"/>
          <w:szCs w:val="24"/>
        </w:rPr>
        <w:t>D</w:t>
      </w:r>
      <w:r w:rsidR="00231C8C" w:rsidRPr="00A574F9">
        <w:rPr>
          <w:rFonts w:ascii="Verdana" w:hAnsi="Verdana"/>
          <w:sz w:val="24"/>
          <w:szCs w:val="24"/>
        </w:rPr>
        <w:t>uties and responsibilities:</w:t>
      </w:r>
    </w:p>
    <w:p w14:paraId="35E22689" w14:textId="77777777" w:rsidR="00231C8C" w:rsidRDefault="00231C8C" w:rsidP="00231C8C">
      <w:pPr>
        <w:pStyle w:val="ListParagraph"/>
        <w:numPr>
          <w:ilvl w:val="0"/>
          <w:numId w:val="2"/>
        </w:numPr>
        <w:rPr>
          <w:rFonts w:ascii="Verdana" w:hAnsi="Verdana"/>
          <w:sz w:val="24"/>
          <w:szCs w:val="24"/>
        </w:rPr>
      </w:pPr>
      <w:r w:rsidRPr="00A574F9">
        <w:rPr>
          <w:rFonts w:ascii="Verdana" w:hAnsi="Verdana"/>
          <w:sz w:val="24"/>
          <w:szCs w:val="24"/>
        </w:rPr>
        <w:t>Work in partnership with the Executive Principal to deliver every aspect of the STLS SLA</w:t>
      </w:r>
    </w:p>
    <w:p w14:paraId="3FED33E1" w14:textId="77777777" w:rsidR="009F5F53" w:rsidRDefault="009F5F53" w:rsidP="009F5F53">
      <w:pPr>
        <w:pStyle w:val="ListParagraph"/>
        <w:rPr>
          <w:rFonts w:ascii="Verdana" w:hAnsi="Verdana"/>
          <w:sz w:val="24"/>
          <w:szCs w:val="24"/>
        </w:rPr>
      </w:pPr>
    </w:p>
    <w:p w14:paraId="09EC1DFA" w14:textId="77777777" w:rsidR="009F5F53" w:rsidRPr="00A574F9" w:rsidRDefault="009F5F53" w:rsidP="00231C8C">
      <w:pPr>
        <w:pStyle w:val="ListParagraph"/>
        <w:numPr>
          <w:ilvl w:val="0"/>
          <w:numId w:val="2"/>
        </w:numPr>
        <w:rPr>
          <w:rFonts w:ascii="Verdana" w:hAnsi="Verdana"/>
          <w:sz w:val="24"/>
          <w:szCs w:val="24"/>
        </w:rPr>
      </w:pPr>
      <w:r>
        <w:rPr>
          <w:rFonts w:ascii="Verdana" w:hAnsi="Verdana"/>
          <w:sz w:val="24"/>
          <w:szCs w:val="24"/>
        </w:rPr>
        <w:t>Work in partnership with the Executive Principal and Director of Finance and Business Services to manage the STLS budget in line with the SLA</w:t>
      </w:r>
    </w:p>
    <w:p w14:paraId="4246AE20" w14:textId="77777777" w:rsidR="002F0466" w:rsidRPr="00A574F9" w:rsidRDefault="002F0466" w:rsidP="002F0466">
      <w:pPr>
        <w:pStyle w:val="ListParagraph"/>
        <w:rPr>
          <w:rFonts w:ascii="Verdana" w:hAnsi="Verdana"/>
          <w:sz w:val="24"/>
          <w:szCs w:val="24"/>
        </w:rPr>
      </w:pPr>
    </w:p>
    <w:p w14:paraId="2C92E535" w14:textId="77777777" w:rsidR="002F0466" w:rsidRPr="00A574F9" w:rsidRDefault="00231C8C" w:rsidP="002F0466">
      <w:pPr>
        <w:pStyle w:val="ListParagraph"/>
        <w:numPr>
          <w:ilvl w:val="0"/>
          <w:numId w:val="2"/>
        </w:numPr>
        <w:rPr>
          <w:rFonts w:ascii="Verdana" w:hAnsi="Verdana"/>
          <w:sz w:val="24"/>
          <w:szCs w:val="24"/>
        </w:rPr>
      </w:pPr>
      <w:r w:rsidRPr="00A574F9">
        <w:rPr>
          <w:rFonts w:ascii="Verdana" w:hAnsi="Verdana"/>
          <w:sz w:val="24"/>
          <w:szCs w:val="24"/>
        </w:rPr>
        <w:t xml:space="preserve">Provide coordinated management and leadership of the Swale </w:t>
      </w:r>
      <w:r w:rsidR="007309EA" w:rsidRPr="00A574F9">
        <w:rPr>
          <w:rFonts w:ascii="Verdana" w:hAnsi="Verdana"/>
          <w:sz w:val="24"/>
          <w:szCs w:val="24"/>
        </w:rPr>
        <w:t>specialist</w:t>
      </w:r>
      <w:r w:rsidRPr="00A574F9">
        <w:rPr>
          <w:rFonts w:ascii="Verdana" w:hAnsi="Verdana"/>
          <w:sz w:val="24"/>
          <w:szCs w:val="24"/>
        </w:rPr>
        <w:t xml:space="preserve"> team</w:t>
      </w:r>
      <w:r w:rsidR="007309EA" w:rsidRPr="00A574F9">
        <w:rPr>
          <w:rFonts w:ascii="Verdana" w:hAnsi="Verdana"/>
          <w:sz w:val="24"/>
          <w:szCs w:val="24"/>
        </w:rPr>
        <w:t xml:space="preserve"> including appraisal and supervision</w:t>
      </w:r>
    </w:p>
    <w:p w14:paraId="1A6FE518" w14:textId="77777777" w:rsidR="002F0466" w:rsidRPr="00A574F9" w:rsidRDefault="002F0466" w:rsidP="002F0466">
      <w:pPr>
        <w:pStyle w:val="ListParagraph"/>
        <w:rPr>
          <w:rFonts w:ascii="Verdana" w:hAnsi="Verdana"/>
          <w:sz w:val="24"/>
          <w:szCs w:val="24"/>
        </w:rPr>
      </w:pPr>
    </w:p>
    <w:p w14:paraId="51B47E18" w14:textId="77777777" w:rsidR="002F0466" w:rsidRPr="00A574F9" w:rsidRDefault="002F0466" w:rsidP="002F0466">
      <w:pPr>
        <w:pStyle w:val="ListParagraph"/>
        <w:rPr>
          <w:rFonts w:ascii="Verdana" w:hAnsi="Verdana"/>
          <w:sz w:val="24"/>
          <w:szCs w:val="24"/>
        </w:rPr>
      </w:pPr>
    </w:p>
    <w:p w14:paraId="14563749" w14:textId="77777777" w:rsidR="007309EA" w:rsidRPr="00A574F9" w:rsidRDefault="007309EA" w:rsidP="00231C8C">
      <w:pPr>
        <w:pStyle w:val="ListParagraph"/>
        <w:numPr>
          <w:ilvl w:val="0"/>
          <w:numId w:val="2"/>
        </w:numPr>
        <w:rPr>
          <w:rFonts w:ascii="Verdana" w:hAnsi="Verdana"/>
          <w:sz w:val="24"/>
          <w:szCs w:val="24"/>
        </w:rPr>
      </w:pPr>
      <w:r w:rsidRPr="00A574F9">
        <w:rPr>
          <w:rFonts w:ascii="Verdana" w:hAnsi="Verdana"/>
          <w:sz w:val="24"/>
          <w:szCs w:val="24"/>
        </w:rPr>
        <w:t>Play a key role in local planning and decision-making process, for example LIFT Executive</w:t>
      </w:r>
      <w:r w:rsidR="00F969EA" w:rsidRPr="00A574F9">
        <w:rPr>
          <w:rFonts w:ascii="Verdana" w:hAnsi="Verdana"/>
          <w:sz w:val="24"/>
          <w:szCs w:val="24"/>
        </w:rPr>
        <w:t xml:space="preserve"> (who will provide strategic oversight of the </w:t>
      </w:r>
      <w:r w:rsidR="00F969EA" w:rsidRPr="00A574F9">
        <w:rPr>
          <w:rFonts w:ascii="Verdana" w:hAnsi="Verdana"/>
          <w:sz w:val="24"/>
          <w:szCs w:val="24"/>
        </w:rPr>
        <w:lastRenderedPageBreak/>
        <w:t>service)</w:t>
      </w:r>
      <w:r w:rsidRPr="00A574F9">
        <w:rPr>
          <w:rFonts w:ascii="Verdana" w:hAnsi="Verdana"/>
          <w:sz w:val="24"/>
          <w:szCs w:val="24"/>
        </w:rPr>
        <w:t>, LIFT and EYFS LIFT</w:t>
      </w:r>
      <w:r w:rsidR="00B17C30" w:rsidRPr="00A574F9">
        <w:rPr>
          <w:rFonts w:ascii="Verdana" w:hAnsi="Verdana"/>
          <w:sz w:val="24"/>
          <w:szCs w:val="24"/>
        </w:rPr>
        <w:t>, Local Inclusion Plans</w:t>
      </w:r>
      <w:r w:rsidR="00F969EA" w:rsidRPr="00A574F9">
        <w:rPr>
          <w:rFonts w:ascii="Verdana" w:hAnsi="Verdana"/>
          <w:sz w:val="24"/>
          <w:szCs w:val="24"/>
        </w:rPr>
        <w:t xml:space="preserve"> with the aim of driving local inclusion responses based on local need</w:t>
      </w:r>
    </w:p>
    <w:p w14:paraId="4A93B9D2" w14:textId="77777777" w:rsidR="00B17C30" w:rsidRPr="00A574F9" w:rsidRDefault="00B17C30" w:rsidP="00B17C30">
      <w:pPr>
        <w:pStyle w:val="ListParagraph"/>
        <w:rPr>
          <w:rFonts w:ascii="Verdana" w:hAnsi="Verdana"/>
          <w:sz w:val="24"/>
          <w:szCs w:val="24"/>
        </w:rPr>
      </w:pPr>
    </w:p>
    <w:p w14:paraId="204C8003" w14:textId="77777777" w:rsidR="00F969EA" w:rsidRPr="00A574F9" w:rsidRDefault="009F5F53" w:rsidP="00231C8C">
      <w:pPr>
        <w:pStyle w:val="ListParagraph"/>
        <w:numPr>
          <w:ilvl w:val="0"/>
          <w:numId w:val="2"/>
        </w:numPr>
        <w:rPr>
          <w:rFonts w:ascii="Verdana" w:hAnsi="Verdana"/>
          <w:sz w:val="24"/>
          <w:szCs w:val="24"/>
        </w:rPr>
      </w:pPr>
      <w:r>
        <w:rPr>
          <w:rFonts w:ascii="Verdana" w:hAnsi="Verdana"/>
          <w:sz w:val="24"/>
          <w:szCs w:val="24"/>
        </w:rPr>
        <w:t>Provide</w:t>
      </w:r>
      <w:r w:rsidR="00F969EA" w:rsidRPr="00A574F9">
        <w:rPr>
          <w:rFonts w:ascii="Verdana" w:hAnsi="Verdana"/>
          <w:sz w:val="24"/>
          <w:szCs w:val="24"/>
        </w:rPr>
        <w:t xml:space="preserve"> timely advice and support to Swale’s mainstream schools and early years settings as part of Kent County Council’s co-</w:t>
      </w:r>
      <w:r w:rsidR="00B17C30" w:rsidRPr="00A574F9">
        <w:rPr>
          <w:rFonts w:ascii="Verdana" w:hAnsi="Verdana"/>
          <w:sz w:val="24"/>
          <w:szCs w:val="24"/>
        </w:rPr>
        <w:t>ordinated</w:t>
      </w:r>
      <w:r w:rsidR="00F969EA" w:rsidRPr="00A574F9">
        <w:rPr>
          <w:rFonts w:ascii="Verdana" w:hAnsi="Verdana"/>
          <w:sz w:val="24"/>
          <w:szCs w:val="24"/>
        </w:rPr>
        <w:t xml:space="preserve"> strategy for SEN support</w:t>
      </w:r>
      <w:r w:rsidR="003A6301" w:rsidRPr="00A574F9">
        <w:rPr>
          <w:rFonts w:ascii="Verdana" w:hAnsi="Verdana"/>
          <w:sz w:val="24"/>
          <w:szCs w:val="24"/>
        </w:rPr>
        <w:t xml:space="preserve"> (the future delivery of the service will be inline with the Kent SEND strategy and the countywide approach to inclusive education</w:t>
      </w:r>
      <w:r w:rsidR="00113153">
        <w:rPr>
          <w:rFonts w:ascii="Verdana" w:hAnsi="Verdana"/>
          <w:sz w:val="24"/>
          <w:szCs w:val="24"/>
        </w:rPr>
        <w:t>)</w:t>
      </w:r>
    </w:p>
    <w:p w14:paraId="31D7BAF3" w14:textId="77777777" w:rsidR="002F0466" w:rsidRPr="00A574F9" w:rsidRDefault="002F0466" w:rsidP="002F0466">
      <w:pPr>
        <w:pStyle w:val="ListParagraph"/>
        <w:rPr>
          <w:rFonts w:ascii="Verdana" w:hAnsi="Verdana"/>
          <w:sz w:val="24"/>
          <w:szCs w:val="24"/>
        </w:rPr>
      </w:pPr>
    </w:p>
    <w:p w14:paraId="07F74BD1" w14:textId="77777777" w:rsidR="00AF2521" w:rsidRPr="00AF2521" w:rsidRDefault="00AF2521" w:rsidP="00AF2521">
      <w:pPr>
        <w:pStyle w:val="ListParagraph"/>
        <w:numPr>
          <w:ilvl w:val="0"/>
          <w:numId w:val="2"/>
        </w:numPr>
        <w:rPr>
          <w:rFonts w:ascii="Verdana" w:hAnsi="Verdana"/>
          <w:sz w:val="24"/>
          <w:szCs w:val="24"/>
        </w:rPr>
      </w:pPr>
      <w:r w:rsidRPr="00AF2521">
        <w:rPr>
          <w:rFonts w:ascii="Verdana" w:hAnsi="Verdana"/>
          <w:sz w:val="24"/>
          <w:szCs w:val="24"/>
        </w:rPr>
        <w:t>To Lead on all aspects of the MIDAS Centre including the planning and deliver</w:t>
      </w:r>
      <w:bookmarkStart w:id="0" w:name="_GoBack"/>
      <w:bookmarkEnd w:id="0"/>
      <w:r w:rsidRPr="00AF2521">
        <w:rPr>
          <w:rFonts w:ascii="Verdana" w:hAnsi="Verdana"/>
          <w:sz w:val="24"/>
          <w:szCs w:val="24"/>
        </w:rPr>
        <w:t xml:space="preserve">y of a comprehensive range of training for professionals and workshops for parents, carers and families. Ensuring that the programmes of training reflect identified local priorities as well as county wide needs. </w:t>
      </w:r>
    </w:p>
    <w:p w14:paraId="601CFB95" w14:textId="77777777" w:rsidR="002F0466" w:rsidRPr="00AF2521" w:rsidRDefault="002F0466" w:rsidP="00AF2521">
      <w:pPr>
        <w:pStyle w:val="ListParagraph"/>
        <w:rPr>
          <w:rFonts w:ascii="Verdana" w:hAnsi="Verdana"/>
          <w:sz w:val="24"/>
          <w:szCs w:val="24"/>
        </w:rPr>
      </w:pPr>
    </w:p>
    <w:p w14:paraId="52EC7671" w14:textId="77777777" w:rsidR="007309EA" w:rsidRPr="00A574F9" w:rsidRDefault="007309EA" w:rsidP="00231C8C">
      <w:pPr>
        <w:pStyle w:val="ListParagraph"/>
        <w:numPr>
          <w:ilvl w:val="0"/>
          <w:numId w:val="2"/>
        </w:numPr>
        <w:rPr>
          <w:rFonts w:ascii="Verdana" w:hAnsi="Verdana"/>
          <w:sz w:val="24"/>
          <w:szCs w:val="24"/>
        </w:rPr>
      </w:pPr>
      <w:r w:rsidRPr="00A574F9">
        <w:rPr>
          <w:rFonts w:ascii="Verdana" w:hAnsi="Verdana"/>
          <w:sz w:val="24"/>
          <w:szCs w:val="24"/>
        </w:rPr>
        <w:t>Provide specialist expertise, quality assurance and monitoring of specialist interventions within Swale</w:t>
      </w:r>
    </w:p>
    <w:p w14:paraId="5488BBCB" w14:textId="77777777" w:rsidR="00B17C30" w:rsidRPr="00A574F9" w:rsidRDefault="00B17C30" w:rsidP="00B17C30">
      <w:pPr>
        <w:pStyle w:val="ListParagraph"/>
        <w:rPr>
          <w:rFonts w:ascii="Verdana" w:hAnsi="Verdana"/>
          <w:sz w:val="24"/>
          <w:szCs w:val="24"/>
        </w:rPr>
      </w:pPr>
    </w:p>
    <w:p w14:paraId="1C99466C" w14:textId="77777777" w:rsidR="00B17C30" w:rsidRPr="00A574F9" w:rsidRDefault="00B17C30" w:rsidP="00231C8C">
      <w:pPr>
        <w:pStyle w:val="ListParagraph"/>
        <w:numPr>
          <w:ilvl w:val="0"/>
          <w:numId w:val="2"/>
        </w:numPr>
        <w:rPr>
          <w:rFonts w:ascii="Verdana" w:hAnsi="Verdana"/>
          <w:sz w:val="24"/>
          <w:szCs w:val="24"/>
        </w:rPr>
      </w:pPr>
      <w:r w:rsidRPr="00A574F9">
        <w:rPr>
          <w:rFonts w:ascii="Verdana" w:hAnsi="Verdana"/>
          <w:sz w:val="24"/>
          <w:szCs w:val="24"/>
        </w:rPr>
        <w:t xml:space="preserve">Lead the Swale STLS team in delivering a range of types of support including, but not limited to, Education Endowment Foundation toolkit, Autism Education Trust resource materials, Anna Freud Centre, Nurture UK, British Dyslexia Association, a core offer (a combination of training and advisory support) and a bespoke offer (developed in response </w:t>
      </w:r>
      <w:r w:rsidR="00113153" w:rsidRPr="00A574F9">
        <w:rPr>
          <w:rFonts w:ascii="Verdana" w:hAnsi="Verdana"/>
          <w:sz w:val="24"/>
          <w:szCs w:val="24"/>
        </w:rPr>
        <w:t>to local</w:t>
      </w:r>
      <w:r w:rsidRPr="00A574F9">
        <w:rPr>
          <w:rFonts w:ascii="Verdana" w:hAnsi="Verdana"/>
          <w:sz w:val="24"/>
          <w:szCs w:val="24"/>
        </w:rPr>
        <w:t xml:space="preserve"> needs)</w:t>
      </w:r>
    </w:p>
    <w:p w14:paraId="3F2F5163" w14:textId="77777777" w:rsidR="002F0466" w:rsidRPr="00A574F9" w:rsidRDefault="002F0466" w:rsidP="002F0466">
      <w:pPr>
        <w:pStyle w:val="ListParagraph"/>
        <w:rPr>
          <w:rFonts w:ascii="Verdana" w:hAnsi="Verdana"/>
          <w:sz w:val="24"/>
          <w:szCs w:val="24"/>
        </w:rPr>
      </w:pPr>
    </w:p>
    <w:p w14:paraId="155206A1" w14:textId="77777777" w:rsidR="007309EA" w:rsidRPr="00A574F9" w:rsidRDefault="007309EA" w:rsidP="00231C8C">
      <w:pPr>
        <w:pStyle w:val="ListParagraph"/>
        <w:numPr>
          <w:ilvl w:val="0"/>
          <w:numId w:val="2"/>
        </w:numPr>
        <w:rPr>
          <w:rFonts w:ascii="Verdana" w:hAnsi="Verdana"/>
          <w:sz w:val="24"/>
          <w:szCs w:val="24"/>
        </w:rPr>
      </w:pPr>
      <w:r w:rsidRPr="00A574F9">
        <w:rPr>
          <w:rFonts w:ascii="Verdana" w:hAnsi="Verdana"/>
          <w:sz w:val="24"/>
          <w:szCs w:val="24"/>
        </w:rPr>
        <w:t xml:space="preserve">Lead on the STLS section of </w:t>
      </w:r>
      <w:proofErr w:type="spellStart"/>
      <w:r w:rsidRPr="00A574F9">
        <w:rPr>
          <w:rFonts w:ascii="Verdana" w:hAnsi="Verdana"/>
          <w:sz w:val="24"/>
          <w:szCs w:val="24"/>
        </w:rPr>
        <w:t>Meadowfield’s</w:t>
      </w:r>
      <w:proofErr w:type="spellEnd"/>
      <w:r w:rsidRPr="00A574F9">
        <w:rPr>
          <w:rFonts w:ascii="Verdana" w:hAnsi="Verdana"/>
          <w:sz w:val="24"/>
          <w:szCs w:val="24"/>
        </w:rPr>
        <w:t xml:space="preserve"> strategic improvement plan</w:t>
      </w:r>
      <w:r w:rsidR="00105FB4">
        <w:rPr>
          <w:rFonts w:ascii="Verdana" w:hAnsi="Verdana"/>
          <w:sz w:val="24"/>
          <w:szCs w:val="24"/>
        </w:rPr>
        <w:t xml:space="preserve"> and provide regular reports to governors</w:t>
      </w:r>
    </w:p>
    <w:p w14:paraId="06D502CB" w14:textId="77777777" w:rsidR="002F0466" w:rsidRPr="00A574F9" w:rsidRDefault="002F0466" w:rsidP="002F0466">
      <w:pPr>
        <w:pStyle w:val="ListParagraph"/>
        <w:rPr>
          <w:rFonts w:ascii="Verdana" w:hAnsi="Verdana"/>
          <w:sz w:val="24"/>
          <w:szCs w:val="24"/>
        </w:rPr>
      </w:pPr>
    </w:p>
    <w:p w14:paraId="34D8D0FB" w14:textId="77777777" w:rsidR="002F0466" w:rsidRPr="00A574F9" w:rsidRDefault="002F0466" w:rsidP="002F0466">
      <w:pPr>
        <w:pStyle w:val="ListParagraph"/>
        <w:rPr>
          <w:rFonts w:ascii="Verdana" w:hAnsi="Verdana"/>
          <w:sz w:val="24"/>
          <w:szCs w:val="24"/>
        </w:rPr>
      </w:pPr>
    </w:p>
    <w:p w14:paraId="7CD5FF9A" w14:textId="77777777" w:rsidR="007309EA" w:rsidRPr="00A574F9" w:rsidRDefault="007309EA" w:rsidP="00231C8C">
      <w:pPr>
        <w:pStyle w:val="ListParagraph"/>
        <w:numPr>
          <w:ilvl w:val="0"/>
          <w:numId w:val="2"/>
        </w:numPr>
        <w:rPr>
          <w:rFonts w:ascii="Verdana" w:hAnsi="Verdana"/>
          <w:sz w:val="24"/>
          <w:szCs w:val="24"/>
        </w:rPr>
      </w:pPr>
      <w:r w:rsidRPr="00A574F9">
        <w:rPr>
          <w:rFonts w:ascii="Verdana" w:hAnsi="Verdana"/>
          <w:sz w:val="24"/>
          <w:szCs w:val="24"/>
        </w:rPr>
        <w:t>Liaise with multi-agency colleagues to support complex case managemen</w:t>
      </w:r>
      <w:r w:rsidR="002F0466" w:rsidRPr="00A574F9">
        <w:rPr>
          <w:rFonts w:ascii="Verdana" w:hAnsi="Verdana"/>
          <w:sz w:val="24"/>
          <w:szCs w:val="24"/>
        </w:rPr>
        <w:t>t</w:t>
      </w:r>
    </w:p>
    <w:p w14:paraId="38BBAFA8" w14:textId="77777777" w:rsidR="002F0466" w:rsidRPr="00A574F9" w:rsidRDefault="002F0466" w:rsidP="002F0466">
      <w:pPr>
        <w:pStyle w:val="ListParagraph"/>
        <w:rPr>
          <w:rFonts w:ascii="Verdana" w:hAnsi="Verdana"/>
          <w:sz w:val="24"/>
          <w:szCs w:val="24"/>
        </w:rPr>
      </w:pPr>
    </w:p>
    <w:p w14:paraId="134E8B7D" w14:textId="77777777" w:rsidR="002F0466" w:rsidRPr="00A574F9" w:rsidRDefault="007309EA" w:rsidP="002F0466">
      <w:pPr>
        <w:pStyle w:val="ListParagraph"/>
        <w:numPr>
          <w:ilvl w:val="0"/>
          <w:numId w:val="2"/>
        </w:numPr>
        <w:rPr>
          <w:rFonts w:ascii="Verdana" w:hAnsi="Verdana"/>
          <w:sz w:val="24"/>
          <w:szCs w:val="24"/>
        </w:rPr>
      </w:pPr>
      <w:r w:rsidRPr="00A574F9">
        <w:rPr>
          <w:rFonts w:ascii="Verdana" w:hAnsi="Verdana"/>
          <w:sz w:val="24"/>
          <w:szCs w:val="24"/>
        </w:rPr>
        <w:t>Monitor and evaluate the impact of intervention</w:t>
      </w:r>
      <w:r w:rsidR="00E22BDD">
        <w:rPr>
          <w:rFonts w:ascii="Verdana" w:hAnsi="Verdana"/>
          <w:sz w:val="24"/>
          <w:szCs w:val="24"/>
        </w:rPr>
        <w:t>s</w:t>
      </w:r>
      <w:r w:rsidRPr="00A574F9">
        <w:rPr>
          <w:rFonts w:ascii="Verdana" w:hAnsi="Verdana"/>
          <w:sz w:val="24"/>
          <w:szCs w:val="24"/>
        </w:rPr>
        <w:t xml:space="preserve"> and their contribution to the achievement, attainment and progress of CYP in line with the STLS SLA</w:t>
      </w:r>
    </w:p>
    <w:p w14:paraId="4749EA84" w14:textId="77777777" w:rsidR="00A574F9" w:rsidRPr="00A574F9" w:rsidRDefault="00A574F9" w:rsidP="00A574F9">
      <w:pPr>
        <w:pStyle w:val="ListParagraph"/>
        <w:rPr>
          <w:rFonts w:ascii="Verdana" w:hAnsi="Verdana"/>
          <w:sz w:val="24"/>
          <w:szCs w:val="24"/>
        </w:rPr>
      </w:pPr>
    </w:p>
    <w:p w14:paraId="79B694F4" w14:textId="77777777" w:rsidR="00A574F9" w:rsidRPr="00A574F9" w:rsidRDefault="00A574F9" w:rsidP="002F0466">
      <w:pPr>
        <w:pStyle w:val="ListParagraph"/>
        <w:numPr>
          <w:ilvl w:val="0"/>
          <w:numId w:val="2"/>
        </w:numPr>
        <w:rPr>
          <w:rFonts w:ascii="Verdana" w:hAnsi="Verdana"/>
          <w:sz w:val="24"/>
          <w:szCs w:val="24"/>
        </w:rPr>
      </w:pPr>
      <w:r w:rsidRPr="00A574F9">
        <w:rPr>
          <w:rFonts w:ascii="Verdana" w:hAnsi="Verdana"/>
          <w:sz w:val="24"/>
          <w:szCs w:val="24"/>
        </w:rPr>
        <w:t>Participate in a quality assurance practices as per the Swale STLS SLA, demonstrating impact against all KPIs</w:t>
      </w:r>
    </w:p>
    <w:p w14:paraId="6C7D4E06" w14:textId="77777777" w:rsidR="002F0466" w:rsidRPr="00A574F9" w:rsidRDefault="002F0466" w:rsidP="002F0466">
      <w:pPr>
        <w:pStyle w:val="ListParagraph"/>
        <w:rPr>
          <w:rFonts w:ascii="Verdana" w:hAnsi="Verdana"/>
          <w:sz w:val="24"/>
          <w:szCs w:val="24"/>
        </w:rPr>
      </w:pPr>
    </w:p>
    <w:p w14:paraId="1E271FE9" w14:textId="77777777" w:rsidR="002F0466" w:rsidRPr="00A574F9" w:rsidRDefault="002F0466" w:rsidP="002F0466">
      <w:pPr>
        <w:pStyle w:val="ListParagraph"/>
        <w:rPr>
          <w:rFonts w:ascii="Verdana" w:hAnsi="Verdana"/>
          <w:sz w:val="24"/>
          <w:szCs w:val="24"/>
        </w:rPr>
      </w:pPr>
    </w:p>
    <w:p w14:paraId="5DFFFE7E" w14:textId="77777777" w:rsidR="00FF2536" w:rsidRPr="00A574F9" w:rsidRDefault="00FF2536" w:rsidP="00231C8C">
      <w:pPr>
        <w:pStyle w:val="ListParagraph"/>
        <w:numPr>
          <w:ilvl w:val="0"/>
          <w:numId w:val="2"/>
        </w:numPr>
        <w:rPr>
          <w:rFonts w:ascii="Verdana" w:hAnsi="Verdana"/>
          <w:sz w:val="24"/>
          <w:szCs w:val="24"/>
        </w:rPr>
      </w:pPr>
      <w:r w:rsidRPr="00A574F9">
        <w:rPr>
          <w:rFonts w:ascii="Verdana" w:hAnsi="Verdana"/>
          <w:sz w:val="24"/>
          <w:szCs w:val="24"/>
        </w:rPr>
        <w:t>Contribute to the interpretation of data to provide appropriate information which is disseminated and supported by appropriate specialist strategic advice to facilitate local planning and interventions</w:t>
      </w:r>
    </w:p>
    <w:p w14:paraId="40D3013D" w14:textId="77777777" w:rsidR="002F0466" w:rsidRPr="00A574F9" w:rsidRDefault="002F0466" w:rsidP="002F0466">
      <w:pPr>
        <w:pStyle w:val="ListParagraph"/>
        <w:rPr>
          <w:rFonts w:ascii="Verdana" w:hAnsi="Verdana"/>
          <w:sz w:val="24"/>
          <w:szCs w:val="24"/>
        </w:rPr>
      </w:pPr>
    </w:p>
    <w:p w14:paraId="79E3565A" w14:textId="77777777" w:rsidR="00FF2536" w:rsidRPr="00A574F9" w:rsidRDefault="00FF2536" w:rsidP="00231C8C">
      <w:pPr>
        <w:pStyle w:val="ListParagraph"/>
        <w:numPr>
          <w:ilvl w:val="0"/>
          <w:numId w:val="2"/>
        </w:numPr>
        <w:rPr>
          <w:rFonts w:ascii="Verdana" w:hAnsi="Verdana"/>
          <w:sz w:val="24"/>
          <w:szCs w:val="24"/>
        </w:rPr>
      </w:pPr>
      <w:r w:rsidRPr="00A574F9">
        <w:rPr>
          <w:rFonts w:ascii="Verdana" w:hAnsi="Verdana"/>
          <w:sz w:val="24"/>
          <w:szCs w:val="24"/>
        </w:rPr>
        <w:t xml:space="preserve">Contribute specialist knowledge and expertise to local and county planning and </w:t>
      </w:r>
      <w:r w:rsidR="002F0466" w:rsidRPr="00A574F9">
        <w:rPr>
          <w:rFonts w:ascii="Verdana" w:hAnsi="Verdana"/>
          <w:sz w:val="24"/>
          <w:szCs w:val="24"/>
        </w:rPr>
        <w:t>decision-making</w:t>
      </w:r>
      <w:r w:rsidRPr="00A574F9">
        <w:rPr>
          <w:rFonts w:ascii="Verdana" w:hAnsi="Verdana"/>
          <w:sz w:val="24"/>
          <w:szCs w:val="24"/>
        </w:rPr>
        <w:t xml:space="preserve"> processes in respect of CYP with SEND including representing Swale district at meetings advice, in line with the STLS SLA</w:t>
      </w:r>
    </w:p>
    <w:p w14:paraId="2174A8B1" w14:textId="77777777" w:rsidR="002F0466" w:rsidRPr="00A574F9" w:rsidRDefault="002F0466" w:rsidP="002F0466">
      <w:pPr>
        <w:pStyle w:val="ListParagraph"/>
        <w:rPr>
          <w:rFonts w:ascii="Verdana" w:hAnsi="Verdana"/>
          <w:sz w:val="24"/>
          <w:szCs w:val="24"/>
        </w:rPr>
      </w:pPr>
    </w:p>
    <w:p w14:paraId="13785AA8" w14:textId="77777777" w:rsidR="002F0466" w:rsidRPr="00A574F9" w:rsidRDefault="002F0466" w:rsidP="002F0466">
      <w:pPr>
        <w:pStyle w:val="ListParagraph"/>
        <w:rPr>
          <w:rFonts w:ascii="Verdana" w:hAnsi="Verdana"/>
          <w:sz w:val="24"/>
          <w:szCs w:val="24"/>
        </w:rPr>
      </w:pPr>
    </w:p>
    <w:p w14:paraId="0B3A9608" w14:textId="77777777" w:rsidR="00FF2536" w:rsidRPr="00A574F9" w:rsidRDefault="002F0466" w:rsidP="00231C8C">
      <w:pPr>
        <w:pStyle w:val="ListParagraph"/>
        <w:numPr>
          <w:ilvl w:val="0"/>
          <w:numId w:val="2"/>
        </w:numPr>
        <w:rPr>
          <w:rFonts w:ascii="Verdana" w:hAnsi="Verdana"/>
          <w:sz w:val="24"/>
          <w:szCs w:val="24"/>
        </w:rPr>
      </w:pPr>
      <w:r w:rsidRPr="00A574F9">
        <w:rPr>
          <w:rFonts w:ascii="Verdana" w:hAnsi="Verdana"/>
          <w:sz w:val="24"/>
          <w:szCs w:val="24"/>
        </w:rPr>
        <w:t>Participate actively, positively, proactively and effectively in professional supervision and performance management processes</w:t>
      </w:r>
    </w:p>
    <w:p w14:paraId="619A70D2" w14:textId="77777777" w:rsidR="002F0466" w:rsidRPr="00A574F9" w:rsidRDefault="002F0466" w:rsidP="002F0466">
      <w:pPr>
        <w:pStyle w:val="ListParagraph"/>
        <w:rPr>
          <w:rFonts w:ascii="Verdana" w:hAnsi="Verdana"/>
          <w:sz w:val="24"/>
          <w:szCs w:val="24"/>
        </w:rPr>
      </w:pPr>
    </w:p>
    <w:p w14:paraId="7CE6FFCD" w14:textId="77777777" w:rsidR="002F0466" w:rsidRPr="00A574F9" w:rsidRDefault="002F0466" w:rsidP="00231C8C">
      <w:pPr>
        <w:pStyle w:val="ListParagraph"/>
        <w:numPr>
          <w:ilvl w:val="0"/>
          <w:numId w:val="2"/>
        </w:numPr>
        <w:rPr>
          <w:rFonts w:ascii="Verdana" w:hAnsi="Verdana"/>
          <w:sz w:val="24"/>
          <w:szCs w:val="24"/>
        </w:rPr>
      </w:pPr>
      <w:r w:rsidRPr="00A574F9">
        <w:rPr>
          <w:rFonts w:ascii="Verdana" w:hAnsi="Verdana"/>
          <w:sz w:val="24"/>
          <w:szCs w:val="24"/>
        </w:rPr>
        <w:t>Carry out all duties in line with all Meadowfield policies and practices</w:t>
      </w:r>
      <w:r w:rsidR="00F10D1F">
        <w:rPr>
          <w:rFonts w:ascii="Verdana" w:hAnsi="Verdana"/>
          <w:sz w:val="24"/>
          <w:szCs w:val="24"/>
        </w:rPr>
        <w:t xml:space="preserve"> and with ‘Keeping children Safe in Education’</w:t>
      </w:r>
    </w:p>
    <w:p w14:paraId="44F061AB" w14:textId="77777777" w:rsidR="002F0466" w:rsidRPr="00A574F9" w:rsidRDefault="002F0466" w:rsidP="002F0466">
      <w:pPr>
        <w:pStyle w:val="ListParagraph"/>
        <w:rPr>
          <w:rFonts w:ascii="Verdana" w:hAnsi="Verdana"/>
          <w:sz w:val="24"/>
          <w:szCs w:val="24"/>
        </w:rPr>
      </w:pPr>
    </w:p>
    <w:p w14:paraId="54DFC33F" w14:textId="77777777" w:rsidR="002F0466" w:rsidRPr="00A574F9" w:rsidRDefault="00D15B64" w:rsidP="00231C8C">
      <w:pPr>
        <w:pStyle w:val="ListParagraph"/>
        <w:numPr>
          <w:ilvl w:val="0"/>
          <w:numId w:val="2"/>
        </w:numPr>
        <w:rPr>
          <w:rFonts w:ascii="Verdana" w:hAnsi="Verdana"/>
          <w:sz w:val="24"/>
          <w:szCs w:val="24"/>
        </w:rPr>
      </w:pPr>
      <w:r w:rsidRPr="00A574F9">
        <w:rPr>
          <w:rFonts w:ascii="Verdana" w:hAnsi="Verdana"/>
          <w:sz w:val="24"/>
          <w:szCs w:val="24"/>
        </w:rPr>
        <w:t>Work collaboratively with senior leaders and governors of Meadowfield school, contributing to strategic development and review processes with particular reference to STLS</w:t>
      </w:r>
    </w:p>
    <w:p w14:paraId="275237D5" w14:textId="77777777" w:rsidR="00D15B64" w:rsidRPr="00A574F9" w:rsidRDefault="00D15B64" w:rsidP="00D15B64">
      <w:pPr>
        <w:pStyle w:val="ListParagraph"/>
        <w:rPr>
          <w:rFonts w:ascii="Verdana" w:hAnsi="Verdana"/>
          <w:sz w:val="24"/>
          <w:szCs w:val="24"/>
        </w:rPr>
      </w:pPr>
    </w:p>
    <w:p w14:paraId="1834A818" w14:textId="77777777" w:rsidR="008E5679" w:rsidRPr="00A574F9" w:rsidRDefault="008E5679" w:rsidP="00D15B64">
      <w:pPr>
        <w:pStyle w:val="ListParagraph"/>
        <w:rPr>
          <w:rFonts w:ascii="Verdana" w:hAnsi="Verdana"/>
          <w:sz w:val="24"/>
          <w:szCs w:val="24"/>
        </w:rPr>
      </w:pPr>
    </w:p>
    <w:p w14:paraId="37215FA9" w14:textId="77777777" w:rsidR="00D15B64" w:rsidRPr="00A574F9" w:rsidRDefault="00D15B64" w:rsidP="00D15B64">
      <w:pPr>
        <w:jc w:val="center"/>
        <w:rPr>
          <w:rFonts w:ascii="Verdana" w:hAnsi="Verdana"/>
          <w:i/>
          <w:sz w:val="24"/>
          <w:szCs w:val="24"/>
        </w:rPr>
      </w:pPr>
      <w:r w:rsidRPr="00A574F9">
        <w:rPr>
          <w:rFonts w:ascii="Verdana" w:hAnsi="Verdana"/>
          <w:i/>
          <w:sz w:val="24"/>
          <w:szCs w:val="24"/>
        </w:rPr>
        <w:t xml:space="preserve">This job description </w:t>
      </w:r>
      <w:r w:rsidR="00B44B73" w:rsidRPr="00A574F9">
        <w:rPr>
          <w:rFonts w:ascii="Verdana" w:hAnsi="Verdana"/>
          <w:i/>
          <w:sz w:val="24"/>
          <w:szCs w:val="24"/>
        </w:rPr>
        <w:t>must be considered along with the ‘Kent County Council Service Level Agreement with Meadowfield School to deliver The Specialist Teaching and Learning Service in the District of Swale’</w:t>
      </w:r>
    </w:p>
    <w:p w14:paraId="165FA00D" w14:textId="77777777" w:rsidR="00D15B64" w:rsidRDefault="00D15B64" w:rsidP="00B44B73">
      <w:pPr>
        <w:jc w:val="center"/>
        <w:rPr>
          <w:rFonts w:ascii="Verdana" w:hAnsi="Verdana"/>
          <w:i/>
          <w:sz w:val="24"/>
          <w:szCs w:val="24"/>
        </w:rPr>
      </w:pPr>
      <w:r w:rsidRPr="00A574F9">
        <w:rPr>
          <w:rFonts w:ascii="Verdana" w:hAnsi="Verdana"/>
          <w:i/>
          <w:sz w:val="24"/>
          <w:szCs w:val="24"/>
        </w:rPr>
        <w:t xml:space="preserve">These responsibilities and duties may be </w:t>
      </w:r>
      <w:proofErr w:type="gramStart"/>
      <w:r w:rsidRPr="00A574F9">
        <w:rPr>
          <w:rFonts w:ascii="Verdana" w:hAnsi="Verdana"/>
          <w:i/>
          <w:sz w:val="24"/>
          <w:szCs w:val="24"/>
        </w:rPr>
        <w:t xml:space="preserve">amended, </w:t>
      </w:r>
      <w:r w:rsidR="00B44B73" w:rsidRPr="00A574F9">
        <w:rPr>
          <w:rFonts w:ascii="Verdana" w:hAnsi="Verdana"/>
          <w:i/>
          <w:sz w:val="24"/>
          <w:szCs w:val="24"/>
        </w:rPr>
        <w:t xml:space="preserve">  </w:t>
      </w:r>
      <w:proofErr w:type="gramEnd"/>
      <w:r w:rsidR="00B44B73" w:rsidRPr="00A574F9">
        <w:rPr>
          <w:rFonts w:ascii="Verdana" w:hAnsi="Verdana"/>
          <w:i/>
          <w:sz w:val="24"/>
          <w:szCs w:val="24"/>
        </w:rPr>
        <w:t xml:space="preserve">                                       </w:t>
      </w:r>
      <w:r w:rsidRPr="00A574F9">
        <w:rPr>
          <w:rFonts w:ascii="Verdana" w:hAnsi="Verdana"/>
          <w:i/>
          <w:sz w:val="24"/>
          <w:szCs w:val="24"/>
        </w:rPr>
        <w:t>in consultation with the post holder</w:t>
      </w:r>
    </w:p>
    <w:p w14:paraId="6D8BDB67" w14:textId="77777777" w:rsidR="00B42AFD" w:rsidRDefault="00B42AFD" w:rsidP="00B44B73">
      <w:pPr>
        <w:jc w:val="center"/>
        <w:rPr>
          <w:rFonts w:ascii="Verdana" w:hAnsi="Verdana"/>
          <w:i/>
          <w:sz w:val="24"/>
          <w:szCs w:val="24"/>
        </w:rPr>
      </w:pPr>
    </w:p>
    <w:p w14:paraId="296CDF9A" w14:textId="77777777" w:rsidR="00B42AFD" w:rsidRDefault="00B42AFD" w:rsidP="00B44B73">
      <w:pPr>
        <w:jc w:val="center"/>
        <w:rPr>
          <w:rFonts w:ascii="Verdana" w:hAnsi="Verdana"/>
          <w:i/>
          <w:sz w:val="24"/>
          <w:szCs w:val="24"/>
        </w:rPr>
      </w:pPr>
    </w:p>
    <w:tbl>
      <w:tblPr>
        <w:tblStyle w:val="TableGrid"/>
        <w:tblW w:w="0" w:type="auto"/>
        <w:tblLook w:val="04A0" w:firstRow="1" w:lastRow="0" w:firstColumn="1" w:lastColumn="0" w:noHBand="0" w:noVBand="1"/>
      </w:tblPr>
      <w:tblGrid>
        <w:gridCol w:w="1497"/>
        <w:gridCol w:w="4168"/>
        <w:gridCol w:w="851"/>
        <w:gridCol w:w="2500"/>
      </w:tblGrid>
      <w:tr w:rsidR="00B42AFD" w14:paraId="40AF3B70" w14:textId="77777777" w:rsidTr="00B42AFD">
        <w:tc>
          <w:tcPr>
            <w:tcW w:w="1497" w:type="dxa"/>
          </w:tcPr>
          <w:p w14:paraId="50CAE10C" w14:textId="77777777" w:rsidR="00B42AFD" w:rsidRPr="00B42AFD" w:rsidRDefault="00B42AFD" w:rsidP="00B44B73">
            <w:pPr>
              <w:jc w:val="center"/>
              <w:rPr>
                <w:rFonts w:ascii="Verdana" w:hAnsi="Verdana"/>
                <w:i/>
                <w:sz w:val="20"/>
                <w:szCs w:val="20"/>
              </w:rPr>
            </w:pPr>
            <w:r w:rsidRPr="00B42AFD">
              <w:rPr>
                <w:rFonts w:ascii="Verdana" w:hAnsi="Verdana"/>
                <w:i/>
                <w:sz w:val="20"/>
                <w:szCs w:val="20"/>
              </w:rPr>
              <w:t xml:space="preserve">Job </w:t>
            </w:r>
          </w:p>
          <w:p w14:paraId="12287BDA" w14:textId="77777777" w:rsidR="00B42AFD" w:rsidRPr="00B42AFD" w:rsidRDefault="00B42AFD" w:rsidP="00B44B73">
            <w:pPr>
              <w:jc w:val="center"/>
              <w:rPr>
                <w:rFonts w:ascii="Verdana" w:hAnsi="Verdana"/>
                <w:i/>
                <w:sz w:val="20"/>
                <w:szCs w:val="20"/>
              </w:rPr>
            </w:pPr>
            <w:r w:rsidRPr="00B42AFD">
              <w:rPr>
                <w:rFonts w:ascii="Verdana" w:hAnsi="Verdana"/>
                <w:i/>
                <w:sz w:val="20"/>
                <w:szCs w:val="20"/>
              </w:rPr>
              <w:t xml:space="preserve">holder </w:t>
            </w:r>
          </w:p>
          <w:p w14:paraId="362422A7" w14:textId="77777777" w:rsidR="00B42AFD" w:rsidRPr="00B42AFD" w:rsidRDefault="00B42AFD" w:rsidP="00B44B73">
            <w:pPr>
              <w:jc w:val="center"/>
              <w:rPr>
                <w:rFonts w:ascii="Verdana" w:hAnsi="Verdana"/>
                <w:i/>
                <w:sz w:val="20"/>
                <w:szCs w:val="20"/>
              </w:rPr>
            </w:pPr>
            <w:r w:rsidRPr="00B42AFD">
              <w:rPr>
                <w:rFonts w:ascii="Verdana" w:hAnsi="Verdana"/>
                <w:i/>
                <w:sz w:val="20"/>
                <w:szCs w:val="20"/>
              </w:rPr>
              <w:t>signature</w:t>
            </w:r>
          </w:p>
        </w:tc>
        <w:tc>
          <w:tcPr>
            <w:tcW w:w="4168" w:type="dxa"/>
          </w:tcPr>
          <w:p w14:paraId="23522CF2" w14:textId="77777777" w:rsidR="00B42AFD" w:rsidRPr="00B42AFD" w:rsidRDefault="00B42AFD" w:rsidP="00B44B73">
            <w:pPr>
              <w:jc w:val="center"/>
              <w:rPr>
                <w:rFonts w:ascii="Verdana" w:hAnsi="Verdana"/>
                <w:i/>
                <w:sz w:val="20"/>
                <w:szCs w:val="20"/>
              </w:rPr>
            </w:pPr>
          </w:p>
        </w:tc>
        <w:tc>
          <w:tcPr>
            <w:tcW w:w="851" w:type="dxa"/>
          </w:tcPr>
          <w:p w14:paraId="2293164F" w14:textId="77777777" w:rsidR="00B42AFD" w:rsidRPr="00B42AFD" w:rsidRDefault="00B42AFD" w:rsidP="00B44B73">
            <w:pPr>
              <w:jc w:val="center"/>
              <w:rPr>
                <w:rFonts w:ascii="Verdana" w:hAnsi="Verdana"/>
                <w:i/>
                <w:sz w:val="20"/>
                <w:szCs w:val="20"/>
              </w:rPr>
            </w:pPr>
            <w:r w:rsidRPr="00B42AFD">
              <w:rPr>
                <w:rFonts w:ascii="Verdana" w:hAnsi="Verdana"/>
                <w:i/>
                <w:sz w:val="20"/>
                <w:szCs w:val="20"/>
              </w:rPr>
              <w:t>Date</w:t>
            </w:r>
          </w:p>
        </w:tc>
        <w:tc>
          <w:tcPr>
            <w:tcW w:w="2500" w:type="dxa"/>
          </w:tcPr>
          <w:p w14:paraId="7FCB98BB" w14:textId="77777777" w:rsidR="00B42AFD" w:rsidRDefault="00B42AFD" w:rsidP="00B44B73">
            <w:pPr>
              <w:jc w:val="center"/>
              <w:rPr>
                <w:rFonts w:ascii="Verdana" w:hAnsi="Verdana"/>
                <w:i/>
                <w:sz w:val="24"/>
                <w:szCs w:val="24"/>
              </w:rPr>
            </w:pPr>
          </w:p>
        </w:tc>
      </w:tr>
      <w:tr w:rsidR="00B42AFD" w14:paraId="55DD8233" w14:textId="77777777" w:rsidTr="00B42AFD">
        <w:tc>
          <w:tcPr>
            <w:tcW w:w="1497" w:type="dxa"/>
          </w:tcPr>
          <w:p w14:paraId="1D881B1F" w14:textId="77777777" w:rsidR="00B42AFD" w:rsidRPr="00B42AFD" w:rsidRDefault="00B42AFD" w:rsidP="00B44B73">
            <w:pPr>
              <w:jc w:val="center"/>
              <w:rPr>
                <w:rFonts w:ascii="Verdana" w:hAnsi="Verdana"/>
                <w:i/>
                <w:sz w:val="20"/>
                <w:szCs w:val="20"/>
              </w:rPr>
            </w:pPr>
            <w:r w:rsidRPr="00B42AFD">
              <w:rPr>
                <w:rFonts w:ascii="Verdana" w:hAnsi="Verdana"/>
                <w:i/>
                <w:sz w:val="20"/>
                <w:szCs w:val="20"/>
              </w:rPr>
              <w:t>Line</w:t>
            </w:r>
          </w:p>
          <w:p w14:paraId="0985292A" w14:textId="77777777" w:rsidR="00B42AFD" w:rsidRPr="00B42AFD" w:rsidRDefault="00B42AFD" w:rsidP="00B44B73">
            <w:pPr>
              <w:jc w:val="center"/>
              <w:rPr>
                <w:rFonts w:ascii="Verdana" w:hAnsi="Verdana"/>
                <w:i/>
                <w:sz w:val="20"/>
                <w:szCs w:val="20"/>
              </w:rPr>
            </w:pPr>
            <w:r w:rsidRPr="00B42AFD">
              <w:rPr>
                <w:rFonts w:ascii="Verdana" w:hAnsi="Verdana"/>
                <w:i/>
                <w:sz w:val="20"/>
                <w:szCs w:val="20"/>
              </w:rPr>
              <w:t xml:space="preserve"> Manager </w:t>
            </w:r>
          </w:p>
          <w:p w14:paraId="5488ECE0" w14:textId="77777777" w:rsidR="00B42AFD" w:rsidRPr="00B42AFD" w:rsidRDefault="00B42AFD" w:rsidP="00B44B73">
            <w:pPr>
              <w:jc w:val="center"/>
              <w:rPr>
                <w:rFonts w:ascii="Verdana" w:hAnsi="Verdana"/>
                <w:i/>
                <w:sz w:val="20"/>
                <w:szCs w:val="20"/>
              </w:rPr>
            </w:pPr>
            <w:r w:rsidRPr="00B42AFD">
              <w:rPr>
                <w:rFonts w:ascii="Verdana" w:hAnsi="Verdana"/>
                <w:i/>
                <w:sz w:val="20"/>
                <w:szCs w:val="20"/>
              </w:rPr>
              <w:t>Signature</w:t>
            </w:r>
          </w:p>
        </w:tc>
        <w:tc>
          <w:tcPr>
            <w:tcW w:w="4168" w:type="dxa"/>
          </w:tcPr>
          <w:p w14:paraId="23F42531" w14:textId="77777777" w:rsidR="00B42AFD" w:rsidRPr="00B42AFD" w:rsidRDefault="00B42AFD" w:rsidP="00B44B73">
            <w:pPr>
              <w:jc w:val="center"/>
              <w:rPr>
                <w:rFonts w:ascii="Verdana" w:hAnsi="Verdana"/>
                <w:i/>
                <w:sz w:val="20"/>
                <w:szCs w:val="20"/>
              </w:rPr>
            </w:pPr>
          </w:p>
        </w:tc>
        <w:tc>
          <w:tcPr>
            <w:tcW w:w="851" w:type="dxa"/>
          </w:tcPr>
          <w:p w14:paraId="68439E24" w14:textId="77777777" w:rsidR="00B42AFD" w:rsidRPr="00B42AFD" w:rsidRDefault="00B42AFD" w:rsidP="00B44B73">
            <w:pPr>
              <w:jc w:val="center"/>
              <w:rPr>
                <w:rFonts w:ascii="Verdana" w:hAnsi="Verdana"/>
                <w:i/>
                <w:sz w:val="20"/>
                <w:szCs w:val="20"/>
              </w:rPr>
            </w:pPr>
            <w:r w:rsidRPr="00B42AFD">
              <w:rPr>
                <w:rFonts w:ascii="Verdana" w:hAnsi="Verdana"/>
                <w:i/>
                <w:sz w:val="20"/>
                <w:szCs w:val="20"/>
              </w:rPr>
              <w:t>Date</w:t>
            </w:r>
          </w:p>
        </w:tc>
        <w:tc>
          <w:tcPr>
            <w:tcW w:w="2500" w:type="dxa"/>
          </w:tcPr>
          <w:p w14:paraId="0516C703" w14:textId="77777777" w:rsidR="00B42AFD" w:rsidRDefault="00B42AFD" w:rsidP="00B44B73">
            <w:pPr>
              <w:jc w:val="center"/>
              <w:rPr>
                <w:rFonts w:ascii="Verdana" w:hAnsi="Verdana"/>
                <w:i/>
                <w:sz w:val="24"/>
                <w:szCs w:val="24"/>
              </w:rPr>
            </w:pPr>
          </w:p>
        </w:tc>
      </w:tr>
    </w:tbl>
    <w:p w14:paraId="2DD8BCA4" w14:textId="77777777" w:rsidR="00B42AFD" w:rsidRDefault="00B42AFD" w:rsidP="00B44B73">
      <w:pPr>
        <w:jc w:val="center"/>
        <w:rPr>
          <w:rFonts w:ascii="Verdana" w:hAnsi="Verdana"/>
          <w:i/>
          <w:sz w:val="24"/>
          <w:szCs w:val="24"/>
        </w:rPr>
      </w:pPr>
    </w:p>
    <w:p w14:paraId="6EC99872" w14:textId="77777777" w:rsidR="00B42AFD" w:rsidRDefault="00B42AFD" w:rsidP="00B44B73">
      <w:pPr>
        <w:jc w:val="center"/>
        <w:rPr>
          <w:rFonts w:ascii="Verdana" w:hAnsi="Verdana"/>
          <w:i/>
          <w:sz w:val="24"/>
          <w:szCs w:val="24"/>
        </w:rPr>
      </w:pPr>
    </w:p>
    <w:p w14:paraId="46EA4872" w14:textId="77777777" w:rsidR="00B42AFD" w:rsidRDefault="00B42AFD" w:rsidP="00B44B73">
      <w:pPr>
        <w:jc w:val="center"/>
        <w:rPr>
          <w:rFonts w:ascii="Verdana" w:hAnsi="Verdana"/>
          <w:i/>
          <w:sz w:val="24"/>
          <w:szCs w:val="24"/>
        </w:rPr>
      </w:pPr>
    </w:p>
    <w:p w14:paraId="24EA2125" w14:textId="77777777" w:rsidR="00B42AFD" w:rsidRDefault="00B42AFD" w:rsidP="00B44B73">
      <w:pPr>
        <w:jc w:val="center"/>
        <w:rPr>
          <w:rFonts w:ascii="Verdana" w:hAnsi="Verdana"/>
          <w:i/>
          <w:sz w:val="24"/>
          <w:szCs w:val="24"/>
        </w:rPr>
      </w:pPr>
    </w:p>
    <w:p w14:paraId="45065937" w14:textId="77777777" w:rsidR="00B42AFD" w:rsidRDefault="00B42AFD" w:rsidP="00B44B73">
      <w:pPr>
        <w:jc w:val="center"/>
        <w:rPr>
          <w:rFonts w:ascii="Verdana" w:hAnsi="Verdana"/>
          <w:i/>
          <w:sz w:val="24"/>
          <w:szCs w:val="24"/>
        </w:rPr>
      </w:pPr>
    </w:p>
    <w:p w14:paraId="1F99657B" w14:textId="77777777" w:rsidR="00B42AFD" w:rsidRDefault="00B42AFD" w:rsidP="00B44B73">
      <w:pPr>
        <w:jc w:val="center"/>
        <w:rPr>
          <w:rFonts w:ascii="Verdana" w:hAnsi="Verdana"/>
          <w:i/>
          <w:sz w:val="24"/>
          <w:szCs w:val="24"/>
        </w:rPr>
      </w:pPr>
    </w:p>
    <w:p w14:paraId="5AD6D2A2" w14:textId="77777777" w:rsidR="00B42AFD" w:rsidRDefault="00B42AFD" w:rsidP="00B44B73">
      <w:pPr>
        <w:jc w:val="center"/>
        <w:rPr>
          <w:rFonts w:ascii="Verdana" w:hAnsi="Verdana"/>
          <w:i/>
          <w:sz w:val="24"/>
          <w:szCs w:val="24"/>
        </w:rPr>
      </w:pPr>
    </w:p>
    <w:p w14:paraId="7E5B7E78" w14:textId="77777777" w:rsidR="00B42AFD" w:rsidRDefault="00B42AFD" w:rsidP="00B44B73">
      <w:pPr>
        <w:jc w:val="center"/>
        <w:rPr>
          <w:rFonts w:ascii="Verdana" w:hAnsi="Verdana"/>
          <w:i/>
          <w:sz w:val="24"/>
          <w:szCs w:val="24"/>
        </w:rPr>
      </w:pPr>
    </w:p>
    <w:p w14:paraId="170FB7D5" w14:textId="77777777" w:rsidR="00B42AFD" w:rsidRDefault="00B42AFD" w:rsidP="00B44B73">
      <w:pPr>
        <w:jc w:val="center"/>
        <w:rPr>
          <w:rFonts w:ascii="Verdana" w:hAnsi="Verdana"/>
          <w:i/>
          <w:sz w:val="24"/>
          <w:szCs w:val="24"/>
        </w:rPr>
      </w:pPr>
    </w:p>
    <w:p w14:paraId="510C3221" w14:textId="77777777" w:rsidR="00B42AFD" w:rsidRDefault="00B42AFD" w:rsidP="00B44B73">
      <w:pPr>
        <w:jc w:val="center"/>
        <w:rPr>
          <w:rFonts w:ascii="Verdana" w:hAnsi="Verdana"/>
          <w:i/>
          <w:sz w:val="24"/>
          <w:szCs w:val="24"/>
        </w:rPr>
      </w:pPr>
    </w:p>
    <w:p w14:paraId="3E0D1B0C" w14:textId="77777777" w:rsidR="00B42AFD" w:rsidRPr="00A574F9" w:rsidRDefault="00B42AFD" w:rsidP="003D5F9F">
      <w:pPr>
        <w:jc w:val="center"/>
        <w:rPr>
          <w:rFonts w:ascii="Verdana" w:hAnsi="Verdana"/>
          <w:b/>
          <w:sz w:val="24"/>
          <w:szCs w:val="24"/>
        </w:rPr>
      </w:pPr>
      <w:r w:rsidRPr="00A574F9">
        <w:rPr>
          <w:rFonts w:ascii="Verdana" w:hAnsi="Verdana"/>
          <w:b/>
          <w:sz w:val="24"/>
          <w:szCs w:val="24"/>
        </w:rPr>
        <w:t>District Lead Swale Specialist Teaching and Learning Service</w:t>
      </w:r>
    </w:p>
    <w:p w14:paraId="17D36671" w14:textId="77777777" w:rsidR="00B42AFD" w:rsidRPr="00A574F9" w:rsidRDefault="00B42AFD" w:rsidP="00B42AFD">
      <w:pPr>
        <w:jc w:val="center"/>
        <w:rPr>
          <w:rFonts w:ascii="Verdana" w:hAnsi="Verdana"/>
          <w:b/>
          <w:sz w:val="24"/>
          <w:szCs w:val="24"/>
        </w:rPr>
      </w:pPr>
      <w:r>
        <w:rPr>
          <w:rFonts w:ascii="Verdana" w:hAnsi="Verdana"/>
          <w:b/>
          <w:sz w:val="24"/>
          <w:szCs w:val="24"/>
        </w:rPr>
        <w:t>Person Specification</w:t>
      </w:r>
    </w:p>
    <w:p w14:paraId="240DB0AE" w14:textId="77777777" w:rsidR="00B42AFD" w:rsidRDefault="00B42AFD" w:rsidP="0066752F">
      <w:pPr>
        <w:jc w:val="center"/>
        <w:rPr>
          <w:rFonts w:ascii="Verdana" w:hAnsi="Verdana"/>
          <w:b/>
          <w:sz w:val="24"/>
          <w:szCs w:val="24"/>
        </w:rPr>
      </w:pPr>
      <w:r w:rsidRPr="00A574F9">
        <w:rPr>
          <w:rFonts w:ascii="Verdana" w:hAnsi="Verdana"/>
          <w:b/>
          <w:sz w:val="24"/>
          <w:szCs w:val="24"/>
        </w:rPr>
        <w:t>June 2022</w:t>
      </w:r>
    </w:p>
    <w:p w14:paraId="3C3FBC75" w14:textId="77777777" w:rsidR="004F0227" w:rsidRPr="0066752F" w:rsidRDefault="00B42AFD" w:rsidP="0066752F">
      <w:pPr>
        <w:jc w:val="center"/>
        <w:rPr>
          <w:rFonts w:ascii="Verdana" w:hAnsi="Verdana"/>
          <w:i/>
          <w:sz w:val="20"/>
          <w:szCs w:val="20"/>
        </w:rPr>
      </w:pPr>
      <w:r w:rsidRPr="0066752F">
        <w:rPr>
          <w:rFonts w:ascii="Verdana" w:hAnsi="Verdana"/>
          <w:i/>
          <w:sz w:val="20"/>
          <w:szCs w:val="20"/>
        </w:rPr>
        <w:t>The following outlines the minimum criteria for this post</w:t>
      </w:r>
    </w:p>
    <w:tbl>
      <w:tblPr>
        <w:tblStyle w:val="TableGrid"/>
        <w:tblW w:w="0" w:type="auto"/>
        <w:tblLook w:val="04A0" w:firstRow="1" w:lastRow="0" w:firstColumn="1" w:lastColumn="0" w:noHBand="0" w:noVBand="1"/>
      </w:tblPr>
      <w:tblGrid>
        <w:gridCol w:w="1838"/>
        <w:gridCol w:w="7178"/>
      </w:tblGrid>
      <w:tr w:rsidR="004F0227" w14:paraId="07C14BBC" w14:textId="77777777" w:rsidTr="004F0227">
        <w:tc>
          <w:tcPr>
            <w:tcW w:w="1838" w:type="dxa"/>
          </w:tcPr>
          <w:p w14:paraId="742DA5A6" w14:textId="77777777" w:rsidR="004F0227" w:rsidRPr="004F0227" w:rsidRDefault="004F0227" w:rsidP="00B42AFD">
            <w:pPr>
              <w:jc w:val="center"/>
              <w:rPr>
                <w:rFonts w:ascii="Verdana" w:hAnsi="Verdana"/>
                <w:sz w:val="24"/>
                <w:szCs w:val="24"/>
              </w:rPr>
            </w:pPr>
            <w:r w:rsidRPr="004F0227">
              <w:rPr>
                <w:rFonts w:ascii="Verdana" w:hAnsi="Verdana"/>
                <w:sz w:val="24"/>
                <w:szCs w:val="24"/>
              </w:rPr>
              <w:t>Qualifications</w:t>
            </w:r>
          </w:p>
        </w:tc>
        <w:tc>
          <w:tcPr>
            <w:tcW w:w="7178" w:type="dxa"/>
          </w:tcPr>
          <w:p w14:paraId="1638C6A5" w14:textId="77777777" w:rsidR="004F0227" w:rsidRPr="00F828BD" w:rsidRDefault="004F0227" w:rsidP="004F0227">
            <w:pPr>
              <w:pStyle w:val="ListParagraph"/>
              <w:numPr>
                <w:ilvl w:val="0"/>
                <w:numId w:val="3"/>
              </w:numPr>
              <w:rPr>
                <w:rFonts w:ascii="Verdana" w:hAnsi="Verdana"/>
                <w:sz w:val="24"/>
                <w:szCs w:val="24"/>
              </w:rPr>
            </w:pPr>
            <w:r w:rsidRPr="00F828BD">
              <w:rPr>
                <w:rFonts w:ascii="Verdana" w:hAnsi="Verdana"/>
                <w:sz w:val="24"/>
                <w:szCs w:val="24"/>
              </w:rPr>
              <w:t>QTS or equivalent</w:t>
            </w:r>
          </w:p>
          <w:p w14:paraId="1B296CCE" w14:textId="77777777" w:rsidR="004F0227" w:rsidRPr="00F828BD" w:rsidRDefault="004F0227" w:rsidP="004F0227">
            <w:pPr>
              <w:pStyle w:val="ListParagraph"/>
              <w:numPr>
                <w:ilvl w:val="0"/>
                <w:numId w:val="3"/>
              </w:numPr>
              <w:rPr>
                <w:rFonts w:ascii="Verdana" w:hAnsi="Verdana"/>
                <w:sz w:val="24"/>
                <w:szCs w:val="24"/>
              </w:rPr>
            </w:pPr>
            <w:r w:rsidRPr="00F828BD">
              <w:rPr>
                <w:rFonts w:ascii="Verdana" w:hAnsi="Verdana"/>
                <w:sz w:val="24"/>
                <w:szCs w:val="24"/>
              </w:rPr>
              <w:t>One or more specific, relevant, advanced specialist professional qualifications(s)</w:t>
            </w:r>
          </w:p>
          <w:p w14:paraId="1F3FCB8B" w14:textId="77777777" w:rsidR="004F0227" w:rsidRPr="00F828BD" w:rsidRDefault="004F0227" w:rsidP="004F0227">
            <w:pPr>
              <w:pStyle w:val="ListParagraph"/>
              <w:numPr>
                <w:ilvl w:val="0"/>
                <w:numId w:val="3"/>
              </w:numPr>
              <w:rPr>
                <w:rFonts w:ascii="Verdana" w:hAnsi="Verdana"/>
                <w:sz w:val="24"/>
                <w:szCs w:val="24"/>
              </w:rPr>
            </w:pPr>
            <w:r w:rsidRPr="00F828BD">
              <w:rPr>
                <w:rFonts w:ascii="Verdana" w:hAnsi="Verdana"/>
                <w:sz w:val="24"/>
                <w:szCs w:val="24"/>
              </w:rPr>
              <w:t>Leadership qualification</w:t>
            </w:r>
          </w:p>
          <w:p w14:paraId="6D704984" w14:textId="77777777" w:rsidR="0066752F" w:rsidRPr="00F828BD" w:rsidRDefault="0066752F" w:rsidP="0066752F">
            <w:pPr>
              <w:pStyle w:val="ListParagraph"/>
              <w:rPr>
                <w:rFonts w:ascii="Verdana" w:hAnsi="Verdana"/>
                <w:sz w:val="24"/>
                <w:szCs w:val="24"/>
              </w:rPr>
            </w:pPr>
          </w:p>
        </w:tc>
      </w:tr>
      <w:tr w:rsidR="004F0227" w14:paraId="06194D21" w14:textId="77777777" w:rsidTr="004F0227">
        <w:tc>
          <w:tcPr>
            <w:tcW w:w="1838" w:type="dxa"/>
          </w:tcPr>
          <w:p w14:paraId="1D832BAA" w14:textId="77777777" w:rsidR="004F0227" w:rsidRPr="004F0227" w:rsidRDefault="004F0227" w:rsidP="00B42AFD">
            <w:pPr>
              <w:jc w:val="center"/>
              <w:rPr>
                <w:rFonts w:ascii="Verdana" w:hAnsi="Verdana"/>
                <w:sz w:val="24"/>
                <w:szCs w:val="24"/>
              </w:rPr>
            </w:pPr>
            <w:r>
              <w:rPr>
                <w:rFonts w:ascii="Verdana" w:hAnsi="Verdana"/>
                <w:sz w:val="24"/>
                <w:szCs w:val="24"/>
              </w:rPr>
              <w:t>Experience</w:t>
            </w:r>
          </w:p>
        </w:tc>
        <w:tc>
          <w:tcPr>
            <w:tcW w:w="7178" w:type="dxa"/>
          </w:tcPr>
          <w:p w14:paraId="4C2ECD5B" w14:textId="77777777" w:rsidR="004F0227" w:rsidRPr="00F828BD" w:rsidRDefault="00F828BD" w:rsidP="004F0227">
            <w:pPr>
              <w:pStyle w:val="ListParagraph"/>
              <w:numPr>
                <w:ilvl w:val="0"/>
                <w:numId w:val="4"/>
              </w:numPr>
              <w:rPr>
                <w:rFonts w:ascii="Verdana" w:hAnsi="Verdana"/>
                <w:sz w:val="24"/>
                <w:szCs w:val="24"/>
              </w:rPr>
            </w:pPr>
            <w:r w:rsidRPr="00F828BD">
              <w:rPr>
                <w:rFonts w:ascii="Verdana" w:hAnsi="Verdana"/>
                <w:sz w:val="24"/>
                <w:szCs w:val="24"/>
              </w:rPr>
              <w:t>L</w:t>
            </w:r>
            <w:r w:rsidR="004F0227" w:rsidRPr="00F828BD">
              <w:rPr>
                <w:rFonts w:ascii="Verdana" w:hAnsi="Verdana"/>
                <w:sz w:val="24"/>
                <w:szCs w:val="24"/>
              </w:rPr>
              <w:t>eading a specialist team</w:t>
            </w:r>
          </w:p>
          <w:p w14:paraId="3A890988" w14:textId="77777777" w:rsidR="004F0227" w:rsidRPr="00F828BD" w:rsidRDefault="00F828BD" w:rsidP="004F0227">
            <w:pPr>
              <w:pStyle w:val="ListParagraph"/>
              <w:numPr>
                <w:ilvl w:val="0"/>
                <w:numId w:val="4"/>
              </w:numPr>
              <w:rPr>
                <w:rFonts w:ascii="Verdana" w:hAnsi="Verdana"/>
                <w:sz w:val="24"/>
                <w:szCs w:val="24"/>
              </w:rPr>
            </w:pPr>
            <w:r w:rsidRPr="00F828BD">
              <w:rPr>
                <w:rFonts w:ascii="Verdana" w:hAnsi="Verdana"/>
                <w:sz w:val="24"/>
                <w:szCs w:val="24"/>
              </w:rPr>
              <w:t>L</w:t>
            </w:r>
            <w:r w:rsidR="004F0227" w:rsidRPr="00F828BD">
              <w:rPr>
                <w:rFonts w:ascii="Verdana" w:hAnsi="Verdana"/>
                <w:sz w:val="24"/>
                <w:szCs w:val="24"/>
              </w:rPr>
              <w:t>eading outreach service</w:t>
            </w:r>
          </w:p>
          <w:p w14:paraId="363F6858" w14:textId="77777777" w:rsidR="004F0227" w:rsidRPr="00F828BD" w:rsidRDefault="00113153" w:rsidP="004F0227">
            <w:pPr>
              <w:pStyle w:val="ListParagraph"/>
              <w:numPr>
                <w:ilvl w:val="0"/>
                <w:numId w:val="4"/>
              </w:numPr>
              <w:rPr>
                <w:rFonts w:ascii="Verdana" w:hAnsi="Verdana"/>
                <w:sz w:val="24"/>
                <w:szCs w:val="24"/>
              </w:rPr>
            </w:pPr>
            <w:r>
              <w:rPr>
                <w:rFonts w:ascii="Verdana" w:hAnsi="Verdana"/>
                <w:sz w:val="24"/>
                <w:szCs w:val="24"/>
              </w:rPr>
              <w:t>C</w:t>
            </w:r>
            <w:r w:rsidR="004F0227" w:rsidRPr="00F828BD">
              <w:rPr>
                <w:rFonts w:ascii="Verdana" w:hAnsi="Verdana"/>
                <w:sz w:val="24"/>
                <w:szCs w:val="24"/>
              </w:rPr>
              <w:t>ollaborative work with a range of professional and parents/carers</w:t>
            </w:r>
          </w:p>
          <w:p w14:paraId="3992CBD0" w14:textId="77777777" w:rsidR="004F0227" w:rsidRPr="00F828BD" w:rsidRDefault="00F828BD" w:rsidP="004F0227">
            <w:pPr>
              <w:pStyle w:val="ListParagraph"/>
              <w:numPr>
                <w:ilvl w:val="0"/>
                <w:numId w:val="4"/>
              </w:numPr>
              <w:rPr>
                <w:rFonts w:ascii="Verdana" w:hAnsi="Verdana"/>
                <w:sz w:val="24"/>
                <w:szCs w:val="24"/>
              </w:rPr>
            </w:pPr>
            <w:r w:rsidRPr="00F828BD">
              <w:rPr>
                <w:rFonts w:ascii="Verdana" w:hAnsi="Verdana"/>
                <w:sz w:val="24"/>
                <w:szCs w:val="24"/>
              </w:rPr>
              <w:t>S</w:t>
            </w:r>
            <w:r w:rsidR="004F0227" w:rsidRPr="00F828BD">
              <w:rPr>
                <w:rFonts w:ascii="Verdana" w:hAnsi="Verdana"/>
                <w:sz w:val="24"/>
                <w:szCs w:val="24"/>
              </w:rPr>
              <w:t xml:space="preserve">chool leadership and management </w:t>
            </w:r>
            <w:r w:rsidR="00342CCB" w:rsidRPr="00F828BD">
              <w:rPr>
                <w:rFonts w:ascii="Verdana" w:hAnsi="Verdana"/>
                <w:sz w:val="24"/>
                <w:szCs w:val="24"/>
              </w:rPr>
              <w:t>in a specialist and inclusive educational environment</w:t>
            </w:r>
          </w:p>
          <w:p w14:paraId="4FA1CE37" w14:textId="77777777" w:rsidR="004F0227" w:rsidRPr="00F828BD" w:rsidRDefault="00F828BD" w:rsidP="004F0227">
            <w:pPr>
              <w:pStyle w:val="ListParagraph"/>
              <w:numPr>
                <w:ilvl w:val="0"/>
                <w:numId w:val="4"/>
              </w:numPr>
              <w:rPr>
                <w:rFonts w:ascii="Verdana" w:hAnsi="Verdana"/>
                <w:sz w:val="24"/>
                <w:szCs w:val="24"/>
              </w:rPr>
            </w:pPr>
            <w:r w:rsidRPr="00F828BD">
              <w:rPr>
                <w:rFonts w:ascii="Verdana" w:hAnsi="Verdana"/>
                <w:sz w:val="24"/>
                <w:szCs w:val="24"/>
              </w:rPr>
              <w:t>D</w:t>
            </w:r>
            <w:r w:rsidR="004F0227" w:rsidRPr="00F828BD">
              <w:rPr>
                <w:rFonts w:ascii="Verdana" w:hAnsi="Verdana"/>
                <w:sz w:val="24"/>
                <w:szCs w:val="24"/>
              </w:rPr>
              <w:t xml:space="preserve">esign and delivery of </w:t>
            </w:r>
            <w:r w:rsidRPr="00F828BD">
              <w:rPr>
                <w:rFonts w:ascii="Verdana" w:hAnsi="Verdana"/>
                <w:sz w:val="24"/>
                <w:szCs w:val="24"/>
              </w:rPr>
              <w:t>high-quality</w:t>
            </w:r>
            <w:r w:rsidR="004F0227" w:rsidRPr="00F828BD">
              <w:rPr>
                <w:rFonts w:ascii="Verdana" w:hAnsi="Verdana"/>
                <w:sz w:val="24"/>
                <w:szCs w:val="24"/>
              </w:rPr>
              <w:t xml:space="preserve"> professional development to a range of audiences</w:t>
            </w:r>
          </w:p>
          <w:p w14:paraId="0D710427" w14:textId="77777777" w:rsidR="004F0227" w:rsidRPr="00F828BD" w:rsidRDefault="00F828BD" w:rsidP="004F0227">
            <w:pPr>
              <w:pStyle w:val="ListParagraph"/>
              <w:numPr>
                <w:ilvl w:val="0"/>
                <w:numId w:val="4"/>
              </w:numPr>
              <w:rPr>
                <w:rFonts w:ascii="Verdana" w:hAnsi="Verdana"/>
                <w:sz w:val="24"/>
                <w:szCs w:val="24"/>
              </w:rPr>
            </w:pPr>
            <w:r w:rsidRPr="00F828BD">
              <w:rPr>
                <w:rFonts w:ascii="Verdana" w:hAnsi="Verdana"/>
                <w:sz w:val="24"/>
                <w:szCs w:val="24"/>
              </w:rPr>
              <w:t>M</w:t>
            </w:r>
            <w:r w:rsidR="00342CCB" w:rsidRPr="00F828BD">
              <w:rPr>
                <w:rFonts w:ascii="Verdana" w:hAnsi="Verdana"/>
                <w:sz w:val="24"/>
                <w:szCs w:val="24"/>
              </w:rPr>
              <w:t>onitoring and evaluation activities</w:t>
            </w:r>
            <w:r w:rsidRPr="00F828BD">
              <w:rPr>
                <w:rFonts w:ascii="Verdana" w:hAnsi="Verdana"/>
                <w:sz w:val="24"/>
                <w:szCs w:val="24"/>
              </w:rPr>
              <w:t xml:space="preserve"> including maintaining records and data and managing information and records of communication through the use of IT</w:t>
            </w:r>
          </w:p>
          <w:p w14:paraId="43B8FC6C" w14:textId="77777777" w:rsidR="00342CCB" w:rsidRPr="00F828BD" w:rsidRDefault="00113153" w:rsidP="004F0227">
            <w:pPr>
              <w:pStyle w:val="ListParagraph"/>
              <w:numPr>
                <w:ilvl w:val="0"/>
                <w:numId w:val="4"/>
              </w:numPr>
              <w:rPr>
                <w:rFonts w:ascii="Verdana" w:hAnsi="Verdana"/>
                <w:sz w:val="24"/>
                <w:szCs w:val="24"/>
              </w:rPr>
            </w:pPr>
            <w:r>
              <w:rPr>
                <w:rFonts w:ascii="Verdana" w:hAnsi="Verdana"/>
                <w:sz w:val="24"/>
                <w:szCs w:val="24"/>
              </w:rPr>
              <w:t>D</w:t>
            </w:r>
            <w:r w:rsidR="00342CCB" w:rsidRPr="00F828BD">
              <w:rPr>
                <w:rFonts w:ascii="Verdana" w:hAnsi="Verdana"/>
                <w:sz w:val="24"/>
                <w:szCs w:val="24"/>
              </w:rPr>
              <w:t>eveloping working practices in a rapidly changing environment</w:t>
            </w:r>
          </w:p>
          <w:p w14:paraId="2AB8942D" w14:textId="77777777" w:rsidR="0066752F" w:rsidRPr="00F828BD" w:rsidRDefault="0066752F" w:rsidP="0066752F">
            <w:pPr>
              <w:pStyle w:val="ListParagraph"/>
              <w:rPr>
                <w:rFonts w:ascii="Verdana" w:hAnsi="Verdana"/>
                <w:sz w:val="24"/>
                <w:szCs w:val="24"/>
              </w:rPr>
            </w:pPr>
          </w:p>
        </w:tc>
      </w:tr>
      <w:tr w:rsidR="004F0227" w14:paraId="2FCF8898" w14:textId="77777777" w:rsidTr="004F0227">
        <w:tc>
          <w:tcPr>
            <w:tcW w:w="1838" w:type="dxa"/>
          </w:tcPr>
          <w:p w14:paraId="13B0A91B" w14:textId="77777777" w:rsidR="004F0227" w:rsidRPr="004F0227" w:rsidRDefault="00342CCB" w:rsidP="00B42AFD">
            <w:pPr>
              <w:jc w:val="center"/>
              <w:rPr>
                <w:rFonts w:ascii="Verdana" w:hAnsi="Verdana"/>
                <w:sz w:val="24"/>
                <w:szCs w:val="24"/>
              </w:rPr>
            </w:pPr>
            <w:r>
              <w:rPr>
                <w:rFonts w:ascii="Verdana" w:hAnsi="Verdana"/>
                <w:sz w:val="24"/>
                <w:szCs w:val="24"/>
              </w:rPr>
              <w:t>Skills and Abilities</w:t>
            </w:r>
          </w:p>
        </w:tc>
        <w:tc>
          <w:tcPr>
            <w:tcW w:w="7178" w:type="dxa"/>
          </w:tcPr>
          <w:p w14:paraId="7B543A89" w14:textId="77777777" w:rsidR="004F0227" w:rsidRPr="00F828BD" w:rsidRDefault="00342CCB" w:rsidP="00342CCB">
            <w:pPr>
              <w:pStyle w:val="ListParagraph"/>
              <w:numPr>
                <w:ilvl w:val="0"/>
                <w:numId w:val="5"/>
              </w:numPr>
              <w:rPr>
                <w:rFonts w:ascii="Verdana" w:hAnsi="Verdana"/>
                <w:sz w:val="24"/>
                <w:szCs w:val="24"/>
              </w:rPr>
            </w:pPr>
            <w:r w:rsidRPr="00F828BD">
              <w:rPr>
                <w:rFonts w:ascii="Verdana" w:hAnsi="Verdana"/>
                <w:sz w:val="24"/>
                <w:szCs w:val="24"/>
              </w:rPr>
              <w:t>Strong interpersonal and communication skills to build and maintain effective working relationship</w:t>
            </w:r>
            <w:r w:rsidR="00113153">
              <w:rPr>
                <w:rFonts w:ascii="Verdana" w:hAnsi="Verdana"/>
                <w:sz w:val="24"/>
                <w:szCs w:val="24"/>
              </w:rPr>
              <w:t>s</w:t>
            </w:r>
            <w:r w:rsidRPr="00F828BD">
              <w:rPr>
                <w:rFonts w:ascii="Verdana" w:hAnsi="Verdana"/>
                <w:sz w:val="24"/>
                <w:szCs w:val="24"/>
              </w:rPr>
              <w:t xml:space="preserve"> with the ability to resolve conflict, facilitate meetings, contribute a clear vision to working partnerships and be an agent of change</w:t>
            </w:r>
          </w:p>
          <w:p w14:paraId="69568FC8" w14:textId="77777777" w:rsidR="00F828BD" w:rsidRPr="00F828BD" w:rsidRDefault="00F828BD" w:rsidP="00342CCB">
            <w:pPr>
              <w:pStyle w:val="ListParagraph"/>
              <w:numPr>
                <w:ilvl w:val="0"/>
                <w:numId w:val="5"/>
              </w:numPr>
              <w:rPr>
                <w:rFonts w:ascii="Verdana" w:hAnsi="Verdana"/>
                <w:sz w:val="24"/>
                <w:szCs w:val="24"/>
              </w:rPr>
            </w:pPr>
            <w:r w:rsidRPr="00F828BD">
              <w:rPr>
                <w:rFonts w:ascii="Verdana" w:hAnsi="Verdana"/>
                <w:sz w:val="24"/>
                <w:szCs w:val="24"/>
              </w:rPr>
              <w:t>To be strong and unified, with the whole team founded on clarity of purpose, embracing full accountability for achievement and a ‘can-do’ innovative culture that distributes responsibility boldly and celebrates and rewards success</w:t>
            </w:r>
          </w:p>
          <w:p w14:paraId="38D6C8CB" w14:textId="77777777" w:rsidR="00F828BD" w:rsidRPr="00F828BD" w:rsidRDefault="00F828BD" w:rsidP="00342CCB">
            <w:pPr>
              <w:pStyle w:val="ListParagraph"/>
              <w:numPr>
                <w:ilvl w:val="0"/>
                <w:numId w:val="5"/>
              </w:numPr>
              <w:rPr>
                <w:rFonts w:ascii="Verdana" w:hAnsi="Verdana"/>
                <w:sz w:val="24"/>
                <w:szCs w:val="24"/>
              </w:rPr>
            </w:pPr>
            <w:r w:rsidRPr="00F828BD">
              <w:rPr>
                <w:rFonts w:ascii="Verdana" w:hAnsi="Verdana"/>
                <w:sz w:val="24"/>
                <w:szCs w:val="24"/>
              </w:rPr>
              <w:t xml:space="preserve">Ability to motivate and maximise the contributions and confidence of all STLS team members to continuously improve performance </w:t>
            </w:r>
          </w:p>
          <w:p w14:paraId="22E1E51F" w14:textId="77777777" w:rsidR="006D4B23" w:rsidRPr="00F828BD" w:rsidRDefault="006D4B23" w:rsidP="00342CCB">
            <w:pPr>
              <w:pStyle w:val="ListParagraph"/>
              <w:numPr>
                <w:ilvl w:val="0"/>
                <w:numId w:val="5"/>
              </w:numPr>
              <w:rPr>
                <w:rFonts w:ascii="Verdana" w:hAnsi="Verdana"/>
                <w:sz w:val="24"/>
                <w:szCs w:val="24"/>
              </w:rPr>
            </w:pPr>
            <w:r w:rsidRPr="00F828BD">
              <w:rPr>
                <w:rFonts w:ascii="Verdana" w:hAnsi="Verdana"/>
                <w:sz w:val="24"/>
                <w:szCs w:val="24"/>
              </w:rPr>
              <w:t>Strength in working with other agencies, working in partnership to develop effective links and with local and national experts to lead research and development project within the field of SEND</w:t>
            </w:r>
          </w:p>
          <w:p w14:paraId="4F1F93C7" w14:textId="77777777" w:rsidR="006D4B23" w:rsidRPr="00F828BD" w:rsidRDefault="006D4B23" w:rsidP="00342CCB">
            <w:pPr>
              <w:pStyle w:val="ListParagraph"/>
              <w:numPr>
                <w:ilvl w:val="0"/>
                <w:numId w:val="5"/>
              </w:numPr>
              <w:rPr>
                <w:rFonts w:ascii="Verdana" w:hAnsi="Verdana"/>
                <w:sz w:val="24"/>
                <w:szCs w:val="24"/>
              </w:rPr>
            </w:pPr>
            <w:r w:rsidRPr="00F828BD">
              <w:rPr>
                <w:rFonts w:ascii="Verdana" w:hAnsi="Verdana"/>
                <w:sz w:val="24"/>
                <w:szCs w:val="24"/>
              </w:rPr>
              <w:lastRenderedPageBreak/>
              <w:t>Capability to develop effective partnerships with the LA to ensure the STLS play an effective role in supporting a co-ordinated county SEND strategy and the priorities set ou</w:t>
            </w:r>
            <w:r w:rsidR="00113153">
              <w:rPr>
                <w:rFonts w:ascii="Verdana" w:hAnsi="Verdana"/>
                <w:sz w:val="24"/>
                <w:szCs w:val="24"/>
              </w:rPr>
              <w:t>t</w:t>
            </w:r>
            <w:r w:rsidRPr="00F828BD">
              <w:rPr>
                <w:rFonts w:ascii="Verdana" w:hAnsi="Verdana"/>
                <w:sz w:val="24"/>
                <w:szCs w:val="24"/>
              </w:rPr>
              <w:t xml:space="preserve"> in the Countywide Approach to Inclusive Education (CATIE)</w:t>
            </w:r>
          </w:p>
          <w:p w14:paraId="09751802" w14:textId="77777777" w:rsidR="00342CCB" w:rsidRPr="00F828BD" w:rsidRDefault="00342CCB" w:rsidP="00342CCB">
            <w:pPr>
              <w:pStyle w:val="ListParagraph"/>
              <w:numPr>
                <w:ilvl w:val="0"/>
                <w:numId w:val="5"/>
              </w:numPr>
              <w:rPr>
                <w:rFonts w:ascii="Verdana" w:hAnsi="Verdana"/>
                <w:sz w:val="24"/>
                <w:szCs w:val="24"/>
              </w:rPr>
            </w:pPr>
            <w:r w:rsidRPr="00F828BD">
              <w:rPr>
                <w:rFonts w:ascii="Verdana" w:hAnsi="Verdana"/>
                <w:sz w:val="24"/>
                <w:szCs w:val="24"/>
              </w:rPr>
              <w:t>Model the highest professional standards in all areas of work, including Teacher Standards</w:t>
            </w:r>
          </w:p>
          <w:p w14:paraId="6C26A89D" w14:textId="77777777" w:rsidR="00342CCB" w:rsidRPr="00F828BD" w:rsidRDefault="00342CCB" w:rsidP="00342CCB">
            <w:pPr>
              <w:pStyle w:val="ListParagraph"/>
              <w:numPr>
                <w:ilvl w:val="0"/>
                <w:numId w:val="5"/>
              </w:numPr>
              <w:rPr>
                <w:rFonts w:ascii="Verdana" w:hAnsi="Verdana"/>
                <w:sz w:val="24"/>
                <w:szCs w:val="24"/>
              </w:rPr>
            </w:pPr>
            <w:r w:rsidRPr="00F828BD">
              <w:rPr>
                <w:rFonts w:ascii="Verdana" w:hAnsi="Verdana"/>
                <w:sz w:val="24"/>
                <w:szCs w:val="24"/>
              </w:rPr>
              <w:t>Use of statistical data to track progress</w:t>
            </w:r>
            <w:r w:rsidR="0066752F" w:rsidRPr="00F828BD">
              <w:rPr>
                <w:rFonts w:ascii="Verdana" w:hAnsi="Verdana"/>
                <w:sz w:val="24"/>
                <w:szCs w:val="24"/>
              </w:rPr>
              <w:t xml:space="preserve"> and measure impact</w:t>
            </w:r>
          </w:p>
          <w:p w14:paraId="221F8F77" w14:textId="77777777" w:rsidR="0066752F" w:rsidRPr="00F828BD" w:rsidRDefault="0066752F" w:rsidP="0066752F">
            <w:pPr>
              <w:pStyle w:val="ListParagraph"/>
              <w:rPr>
                <w:rFonts w:ascii="Verdana" w:hAnsi="Verdana"/>
                <w:sz w:val="24"/>
                <w:szCs w:val="24"/>
              </w:rPr>
            </w:pPr>
          </w:p>
        </w:tc>
      </w:tr>
      <w:tr w:rsidR="004F0227" w14:paraId="1E93477E" w14:textId="77777777" w:rsidTr="004F0227">
        <w:tc>
          <w:tcPr>
            <w:tcW w:w="1838" w:type="dxa"/>
          </w:tcPr>
          <w:p w14:paraId="47B80A2E" w14:textId="77777777" w:rsidR="004F0227" w:rsidRPr="004F0227" w:rsidRDefault="0066752F" w:rsidP="00B42AFD">
            <w:pPr>
              <w:jc w:val="center"/>
              <w:rPr>
                <w:rFonts w:ascii="Verdana" w:hAnsi="Verdana"/>
                <w:sz w:val="24"/>
                <w:szCs w:val="24"/>
              </w:rPr>
            </w:pPr>
            <w:r>
              <w:rPr>
                <w:rFonts w:ascii="Verdana" w:hAnsi="Verdana"/>
                <w:sz w:val="24"/>
                <w:szCs w:val="24"/>
              </w:rPr>
              <w:lastRenderedPageBreak/>
              <w:t>Knowledge</w:t>
            </w:r>
          </w:p>
        </w:tc>
        <w:tc>
          <w:tcPr>
            <w:tcW w:w="7178" w:type="dxa"/>
          </w:tcPr>
          <w:p w14:paraId="7A6B742E" w14:textId="77777777" w:rsidR="004F0227" w:rsidRPr="00F828BD" w:rsidRDefault="0066752F" w:rsidP="0066752F">
            <w:pPr>
              <w:pStyle w:val="ListParagraph"/>
              <w:numPr>
                <w:ilvl w:val="0"/>
                <w:numId w:val="6"/>
              </w:numPr>
              <w:rPr>
                <w:rFonts w:ascii="Verdana" w:hAnsi="Verdana"/>
                <w:sz w:val="24"/>
                <w:szCs w:val="24"/>
              </w:rPr>
            </w:pPr>
            <w:r w:rsidRPr="00F828BD">
              <w:rPr>
                <w:rFonts w:ascii="Verdana" w:hAnsi="Verdana"/>
                <w:sz w:val="24"/>
                <w:szCs w:val="24"/>
              </w:rPr>
              <w:t>Understanding of legislation, guidance, processes and strategies re: SEND, inclusion, equality, diversity</w:t>
            </w:r>
          </w:p>
          <w:p w14:paraId="0754F104" w14:textId="77777777" w:rsidR="0066752F" w:rsidRPr="00F828BD" w:rsidRDefault="0066752F" w:rsidP="0066752F">
            <w:pPr>
              <w:pStyle w:val="ListParagraph"/>
              <w:numPr>
                <w:ilvl w:val="0"/>
                <w:numId w:val="6"/>
              </w:numPr>
              <w:rPr>
                <w:rFonts w:ascii="Verdana" w:hAnsi="Verdana"/>
                <w:sz w:val="24"/>
                <w:szCs w:val="24"/>
              </w:rPr>
            </w:pPr>
            <w:r w:rsidRPr="00F828BD">
              <w:rPr>
                <w:rFonts w:ascii="Verdana" w:hAnsi="Verdana"/>
                <w:sz w:val="24"/>
                <w:szCs w:val="24"/>
              </w:rPr>
              <w:t>Highly specialist knowledge of the impact of specific SEND on access to the curriculum in mainstream settings and schools</w:t>
            </w:r>
          </w:p>
          <w:p w14:paraId="60AED3EF" w14:textId="77777777" w:rsidR="0066752F" w:rsidRPr="00F828BD" w:rsidRDefault="0066752F" w:rsidP="0066752F">
            <w:pPr>
              <w:pStyle w:val="ListParagraph"/>
              <w:numPr>
                <w:ilvl w:val="0"/>
                <w:numId w:val="6"/>
              </w:numPr>
              <w:rPr>
                <w:rFonts w:ascii="Verdana" w:hAnsi="Verdana"/>
                <w:sz w:val="24"/>
                <w:szCs w:val="24"/>
              </w:rPr>
            </w:pPr>
            <w:r w:rsidRPr="00F828BD">
              <w:rPr>
                <w:rFonts w:ascii="Verdana" w:hAnsi="Verdana"/>
                <w:sz w:val="24"/>
                <w:szCs w:val="24"/>
              </w:rPr>
              <w:t>Commitment to professional development and applying this within a specialist area of work</w:t>
            </w:r>
          </w:p>
          <w:p w14:paraId="2E055B7B" w14:textId="77777777" w:rsidR="0066752F" w:rsidRPr="00F828BD" w:rsidRDefault="0066752F" w:rsidP="0066752F">
            <w:pPr>
              <w:pStyle w:val="ListParagraph"/>
              <w:rPr>
                <w:rFonts w:ascii="Verdana" w:hAnsi="Verdana"/>
                <w:sz w:val="24"/>
                <w:szCs w:val="24"/>
              </w:rPr>
            </w:pPr>
          </w:p>
        </w:tc>
      </w:tr>
      <w:tr w:rsidR="004F0227" w14:paraId="3C98D347" w14:textId="77777777" w:rsidTr="004F0227">
        <w:tc>
          <w:tcPr>
            <w:tcW w:w="1838" w:type="dxa"/>
          </w:tcPr>
          <w:p w14:paraId="132A5D08" w14:textId="77777777" w:rsidR="004F0227" w:rsidRPr="004F0227" w:rsidRDefault="0066752F" w:rsidP="00B42AFD">
            <w:pPr>
              <w:jc w:val="center"/>
              <w:rPr>
                <w:rFonts w:ascii="Verdana" w:hAnsi="Verdana"/>
                <w:sz w:val="24"/>
                <w:szCs w:val="24"/>
              </w:rPr>
            </w:pPr>
            <w:r>
              <w:rPr>
                <w:rFonts w:ascii="Verdana" w:hAnsi="Verdana"/>
                <w:sz w:val="24"/>
                <w:szCs w:val="24"/>
              </w:rPr>
              <w:t>Behaviours</w:t>
            </w:r>
          </w:p>
        </w:tc>
        <w:tc>
          <w:tcPr>
            <w:tcW w:w="7178" w:type="dxa"/>
          </w:tcPr>
          <w:p w14:paraId="5B3FAE7B" w14:textId="77777777" w:rsidR="004F0227" w:rsidRPr="00F828BD" w:rsidRDefault="0066752F" w:rsidP="0066752F">
            <w:pPr>
              <w:pStyle w:val="ListParagraph"/>
              <w:numPr>
                <w:ilvl w:val="0"/>
                <w:numId w:val="7"/>
              </w:numPr>
              <w:rPr>
                <w:rFonts w:ascii="Verdana" w:hAnsi="Verdana"/>
                <w:sz w:val="24"/>
                <w:szCs w:val="24"/>
              </w:rPr>
            </w:pPr>
            <w:r w:rsidRPr="00F828BD">
              <w:rPr>
                <w:rFonts w:ascii="Verdana" w:hAnsi="Verdana"/>
                <w:sz w:val="24"/>
                <w:szCs w:val="24"/>
              </w:rPr>
              <w:t xml:space="preserve">Commitment to </w:t>
            </w:r>
            <w:r w:rsidR="006D4B23" w:rsidRPr="00F828BD">
              <w:rPr>
                <w:rFonts w:ascii="Verdana" w:hAnsi="Verdana"/>
                <w:sz w:val="24"/>
                <w:szCs w:val="24"/>
              </w:rPr>
              <w:t xml:space="preserve">tolerance, compassion, </w:t>
            </w:r>
            <w:r w:rsidRPr="00F828BD">
              <w:rPr>
                <w:rFonts w:ascii="Verdana" w:hAnsi="Verdana"/>
                <w:sz w:val="24"/>
                <w:szCs w:val="24"/>
              </w:rPr>
              <w:t>equality, diversity and inclusion</w:t>
            </w:r>
          </w:p>
          <w:p w14:paraId="351595D4" w14:textId="77777777" w:rsidR="0066752F" w:rsidRPr="00F828BD" w:rsidRDefault="006D4B23" w:rsidP="0066752F">
            <w:pPr>
              <w:pStyle w:val="ListParagraph"/>
              <w:numPr>
                <w:ilvl w:val="0"/>
                <w:numId w:val="7"/>
              </w:numPr>
              <w:rPr>
                <w:rFonts w:ascii="Verdana" w:hAnsi="Verdana"/>
                <w:sz w:val="24"/>
                <w:szCs w:val="24"/>
              </w:rPr>
            </w:pPr>
            <w:r w:rsidRPr="00F828BD">
              <w:rPr>
                <w:rFonts w:ascii="Verdana" w:hAnsi="Verdana"/>
                <w:sz w:val="24"/>
                <w:szCs w:val="24"/>
              </w:rPr>
              <w:t>Self-motivated with a p</w:t>
            </w:r>
            <w:r w:rsidR="0066752F" w:rsidRPr="00F828BD">
              <w:rPr>
                <w:rFonts w:ascii="Verdana" w:hAnsi="Verdana"/>
                <w:sz w:val="24"/>
                <w:szCs w:val="24"/>
              </w:rPr>
              <w:t xml:space="preserve">ositive and </w:t>
            </w:r>
            <w:proofErr w:type="gramStart"/>
            <w:r w:rsidR="0066752F" w:rsidRPr="00F828BD">
              <w:rPr>
                <w:rFonts w:ascii="Verdana" w:hAnsi="Verdana"/>
                <w:i/>
                <w:sz w:val="24"/>
                <w:szCs w:val="24"/>
              </w:rPr>
              <w:t>can do</w:t>
            </w:r>
            <w:proofErr w:type="gramEnd"/>
            <w:r w:rsidR="0066752F" w:rsidRPr="00F828BD">
              <w:rPr>
                <w:rFonts w:ascii="Verdana" w:hAnsi="Verdana"/>
                <w:sz w:val="24"/>
                <w:szCs w:val="24"/>
              </w:rPr>
              <w:t xml:space="preserve"> approach </w:t>
            </w:r>
          </w:p>
          <w:p w14:paraId="1821A422" w14:textId="77777777" w:rsidR="0066752F" w:rsidRPr="00F828BD" w:rsidRDefault="0066752F" w:rsidP="0066752F">
            <w:pPr>
              <w:pStyle w:val="ListParagraph"/>
              <w:numPr>
                <w:ilvl w:val="0"/>
                <w:numId w:val="7"/>
              </w:numPr>
              <w:rPr>
                <w:rFonts w:ascii="Verdana" w:hAnsi="Verdana"/>
                <w:sz w:val="24"/>
                <w:szCs w:val="24"/>
              </w:rPr>
            </w:pPr>
            <w:r w:rsidRPr="00F828BD">
              <w:rPr>
                <w:rFonts w:ascii="Verdana" w:hAnsi="Verdana"/>
                <w:sz w:val="24"/>
                <w:szCs w:val="24"/>
              </w:rPr>
              <w:t>High level of emotional intelligence</w:t>
            </w:r>
          </w:p>
          <w:p w14:paraId="5DA27614" w14:textId="77777777" w:rsidR="00F828BD" w:rsidRPr="00F828BD" w:rsidRDefault="00F828BD" w:rsidP="00F828BD">
            <w:pPr>
              <w:pStyle w:val="ListParagraph"/>
              <w:rPr>
                <w:rFonts w:ascii="Verdana" w:hAnsi="Verdana"/>
                <w:sz w:val="24"/>
                <w:szCs w:val="24"/>
              </w:rPr>
            </w:pPr>
          </w:p>
        </w:tc>
      </w:tr>
    </w:tbl>
    <w:p w14:paraId="4DEE27DA" w14:textId="77777777" w:rsidR="004F0227" w:rsidRPr="00A574F9" w:rsidRDefault="004F0227" w:rsidP="00B42AFD">
      <w:pPr>
        <w:jc w:val="center"/>
        <w:rPr>
          <w:rFonts w:ascii="Verdana" w:hAnsi="Verdana"/>
          <w:b/>
          <w:sz w:val="24"/>
          <w:szCs w:val="24"/>
        </w:rPr>
      </w:pPr>
    </w:p>
    <w:p w14:paraId="447BC6F6" w14:textId="77777777" w:rsidR="00B42AFD" w:rsidRPr="00A574F9" w:rsidRDefault="00B42AFD" w:rsidP="00B42AFD">
      <w:pPr>
        <w:jc w:val="center"/>
        <w:rPr>
          <w:rFonts w:ascii="Verdana" w:hAnsi="Verdana"/>
          <w:sz w:val="24"/>
          <w:szCs w:val="24"/>
        </w:rPr>
      </w:pPr>
    </w:p>
    <w:p w14:paraId="5B8CB35E" w14:textId="77777777" w:rsidR="00B42AFD" w:rsidRDefault="00B42AFD" w:rsidP="00B44B73">
      <w:pPr>
        <w:jc w:val="center"/>
        <w:rPr>
          <w:rFonts w:ascii="Verdana" w:hAnsi="Verdana"/>
          <w:i/>
          <w:sz w:val="24"/>
          <w:szCs w:val="24"/>
        </w:rPr>
      </w:pPr>
    </w:p>
    <w:p w14:paraId="3FC9FB7C" w14:textId="77777777" w:rsidR="00B42AFD" w:rsidRDefault="00B42AFD" w:rsidP="00B44B73">
      <w:pPr>
        <w:jc w:val="center"/>
        <w:rPr>
          <w:rFonts w:ascii="Verdana" w:hAnsi="Verdana"/>
          <w:i/>
          <w:sz w:val="24"/>
          <w:szCs w:val="24"/>
        </w:rPr>
      </w:pPr>
    </w:p>
    <w:p w14:paraId="42C191D3" w14:textId="77777777" w:rsidR="00B42AFD" w:rsidRDefault="00B42AFD" w:rsidP="00B44B73">
      <w:pPr>
        <w:jc w:val="center"/>
        <w:rPr>
          <w:rFonts w:ascii="Verdana" w:hAnsi="Verdana"/>
          <w:i/>
          <w:sz w:val="24"/>
          <w:szCs w:val="24"/>
        </w:rPr>
      </w:pPr>
    </w:p>
    <w:p w14:paraId="170413F6" w14:textId="77777777" w:rsidR="00B42AFD" w:rsidRDefault="00B42AFD" w:rsidP="00B44B73">
      <w:pPr>
        <w:jc w:val="center"/>
        <w:rPr>
          <w:rFonts w:ascii="Verdana" w:hAnsi="Verdana"/>
          <w:i/>
          <w:sz w:val="24"/>
          <w:szCs w:val="24"/>
        </w:rPr>
      </w:pPr>
    </w:p>
    <w:p w14:paraId="127E82B6" w14:textId="77777777" w:rsidR="00B42AFD" w:rsidRDefault="00B42AFD" w:rsidP="00B44B73">
      <w:pPr>
        <w:jc w:val="center"/>
        <w:rPr>
          <w:rFonts w:ascii="Verdana" w:hAnsi="Verdana"/>
          <w:i/>
          <w:sz w:val="24"/>
          <w:szCs w:val="24"/>
        </w:rPr>
      </w:pPr>
    </w:p>
    <w:p w14:paraId="1A693864" w14:textId="77777777" w:rsidR="00B42AFD" w:rsidRDefault="00B42AFD" w:rsidP="00B44B73">
      <w:pPr>
        <w:jc w:val="center"/>
        <w:rPr>
          <w:rFonts w:ascii="Verdana" w:hAnsi="Verdana"/>
          <w:i/>
          <w:sz w:val="24"/>
          <w:szCs w:val="24"/>
        </w:rPr>
      </w:pPr>
    </w:p>
    <w:p w14:paraId="51A5179D" w14:textId="77777777" w:rsidR="00B42AFD" w:rsidRDefault="00B42AFD" w:rsidP="00B44B73">
      <w:pPr>
        <w:jc w:val="center"/>
        <w:rPr>
          <w:rFonts w:ascii="Verdana" w:hAnsi="Verdana"/>
          <w:i/>
          <w:sz w:val="24"/>
          <w:szCs w:val="24"/>
        </w:rPr>
      </w:pPr>
    </w:p>
    <w:p w14:paraId="4587C038" w14:textId="77777777" w:rsidR="00B42AFD" w:rsidRDefault="00B42AFD" w:rsidP="00B44B73">
      <w:pPr>
        <w:jc w:val="center"/>
        <w:rPr>
          <w:rFonts w:ascii="Verdana" w:hAnsi="Verdana"/>
          <w:i/>
          <w:sz w:val="24"/>
          <w:szCs w:val="24"/>
        </w:rPr>
      </w:pPr>
    </w:p>
    <w:p w14:paraId="03E60A8D" w14:textId="77777777" w:rsidR="00B42AFD" w:rsidRDefault="00B42AFD" w:rsidP="00B44B73">
      <w:pPr>
        <w:jc w:val="center"/>
        <w:rPr>
          <w:rFonts w:ascii="Verdana" w:hAnsi="Verdana"/>
          <w:i/>
          <w:sz w:val="24"/>
          <w:szCs w:val="24"/>
        </w:rPr>
      </w:pPr>
    </w:p>
    <w:p w14:paraId="2B2F6D69" w14:textId="77777777" w:rsidR="00B42AFD" w:rsidRDefault="00B42AFD" w:rsidP="00B44B73">
      <w:pPr>
        <w:jc w:val="center"/>
        <w:rPr>
          <w:rFonts w:ascii="Verdana" w:hAnsi="Verdana"/>
          <w:i/>
          <w:sz w:val="24"/>
          <w:szCs w:val="24"/>
        </w:rPr>
      </w:pPr>
    </w:p>
    <w:p w14:paraId="558512BC" w14:textId="77777777" w:rsidR="00B42AFD" w:rsidRPr="00A574F9" w:rsidRDefault="00B42AFD" w:rsidP="00B44B73">
      <w:pPr>
        <w:jc w:val="center"/>
        <w:rPr>
          <w:rFonts w:ascii="Verdana" w:hAnsi="Verdana"/>
          <w:i/>
          <w:sz w:val="24"/>
          <w:szCs w:val="24"/>
        </w:rPr>
      </w:pPr>
    </w:p>
    <w:sectPr w:rsidR="00B42AFD" w:rsidRPr="00A574F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E64A0" w14:textId="77777777" w:rsidR="00B42AFD" w:rsidRDefault="00B42AFD" w:rsidP="00B42AFD">
      <w:pPr>
        <w:spacing w:after="0" w:line="240" w:lineRule="auto"/>
      </w:pPr>
      <w:r>
        <w:separator/>
      </w:r>
    </w:p>
  </w:endnote>
  <w:endnote w:type="continuationSeparator" w:id="0">
    <w:p w14:paraId="0F3F8721" w14:textId="77777777" w:rsidR="00B42AFD" w:rsidRDefault="00B42AFD" w:rsidP="00B42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79308"/>
      <w:docPartObj>
        <w:docPartGallery w:val="Page Numbers (Bottom of Page)"/>
        <w:docPartUnique/>
      </w:docPartObj>
    </w:sdtPr>
    <w:sdtEndPr>
      <w:rPr>
        <w:noProof/>
      </w:rPr>
    </w:sdtEndPr>
    <w:sdtContent>
      <w:p w14:paraId="2ADEB0E2" w14:textId="77777777" w:rsidR="0066752F" w:rsidRDefault="006675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34912A" w14:textId="77777777" w:rsidR="0066752F" w:rsidRDefault="00667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88BF4" w14:textId="77777777" w:rsidR="00B42AFD" w:rsidRDefault="00B42AFD" w:rsidP="00B42AFD">
      <w:pPr>
        <w:spacing w:after="0" w:line="240" w:lineRule="auto"/>
      </w:pPr>
      <w:r>
        <w:separator/>
      </w:r>
    </w:p>
  </w:footnote>
  <w:footnote w:type="continuationSeparator" w:id="0">
    <w:p w14:paraId="4299E452" w14:textId="77777777" w:rsidR="00B42AFD" w:rsidRDefault="00B42AFD" w:rsidP="00B42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73A30"/>
    <w:multiLevelType w:val="hybridMultilevel"/>
    <w:tmpl w:val="E0A01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A62A0"/>
    <w:multiLevelType w:val="hybridMultilevel"/>
    <w:tmpl w:val="CE369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23552"/>
    <w:multiLevelType w:val="hybridMultilevel"/>
    <w:tmpl w:val="A45AB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B34572"/>
    <w:multiLevelType w:val="hybridMultilevel"/>
    <w:tmpl w:val="B6161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8E0275"/>
    <w:multiLevelType w:val="hybridMultilevel"/>
    <w:tmpl w:val="E9A05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9F054D"/>
    <w:multiLevelType w:val="hybridMultilevel"/>
    <w:tmpl w:val="36E8C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DE7502"/>
    <w:multiLevelType w:val="hybridMultilevel"/>
    <w:tmpl w:val="2B141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E13"/>
    <w:rsid w:val="00105FB4"/>
    <w:rsid w:val="00113153"/>
    <w:rsid w:val="00130E13"/>
    <w:rsid w:val="00231C8C"/>
    <w:rsid w:val="002F0466"/>
    <w:rsid w:val="00342CCB"/>
    <w:rsid w:val="003A6301"/>
    <w:rsid w:val="003D5F9F"/>
    <w:rsid w:val="004F0227"/>
    <w:rsid w:val="00660141"/>
    <w:rsid w:val="0066752F"/>
    <w:rsid w:val="006D4B23"/>
    <w:rsid w:val="007309EA"/>
    <w:rsid w:val="008E5679"/>
    <w:rsid w:val="009F5F53"/>
    <w:rsid w:val="00A574F9"/>
    <w:rsid w:val="00AF2521"/>
    <w:rsid w:val="00B17C30"/>
    <w:rsid w:val="00B42AFD"/>
    <w:rsid w:val="00B44B73"/>
    <w:rsid w:val="00D0144F"/>
    <w:rsid w:val="00D15B64"/>
    <w:rsid w:val="00E22BDD"/>
    <w:rsid w:val="00F10D1F"/>
    <w:rsid w:val="00F828BD"/>
    <w:rsid w:val="00F969EA"/>
    <w:rsid w:val="00FF2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3A147"/>
  <w15:chartTrackingRefBased/>
  <w15:docId w15:val="{F2347DF6-47CD-4D18-AB3F-8BA35EA6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0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0E13"/>
    <w:pPr>
      <w:ind w:left="720"/>
      <w:contextualSpacing/>
    </w:pPr>
  </w:style>
  <w:style w:type="paragraph" w:styleId="Header">
    <w:name w:val="header"/>
    <w:basedOn w:val="Normal"/>
    <w:link w:val="HeaderChar"/>
    <w:uiPriority w:val="99"/>
    <w:unhideWhenUsed/>
    <w:rsid w:val="00B42A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AFD"/>
  </w:style>
  <w:style w:type="paragraph" w:styleId="Footer">
    <w:name w:val="footer"/>
    <w:basedOn w:val="Normal"/>
    <w:link w:val="FooterChar"/>
    <w:uiPriority w:val="99"/>
    <w:unhideWhenUsed/>
    <w:rsid w:val="00B42A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0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BBE4E2C53C52448108297F3AC01D17" ma:contentTypeVersion="4" ma:contentTypeDescription="Create a new document." ma:contentTypeScope="" ma:versionID="afcf49ec2fbcdee757575f666907425f">
  <xsd:schema xmlns:xsd="http://www.w3.org/2001/XMLSchema" xmlns:xs="http://www.w3.org/2001/XMLSchema" xmlns:p="http://schemas.microsoft.com/office/2006/metadata/properties" xmlns:ns2="ccfcc56c-d339-45fb-a4d9-0112a1c40024" targetNamespace="http://schemas.microsoft.com/office/2006/metadata/properties" ma:root="true" ma:fieldsID="79356619f49ec2de5dc8c70f5a2e9cbd" ns2:_="">
    <xsd:import namespace="ccfcc56c-d339-45fb-a4d9-0112a1c400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cc56c-d339-45fb-a4d9-0112a1c400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123411-DD67-4172-9179-B90FD5324698}">
  <ds:schemaRefs>
    <ds:schemaRef ds:uri="http://schemas.microsoft.com/sharepoint/v3/contenttype/forms"/>
  </ds:schemaRefs>
</ds:datastoreItem>
</file>

<file path=customXml/itemProps2.xml><?xml version="1.0" encoding="utf-8"?>
<ds:datastoreItem xmlns:ds="http://schemas.openxmlformats.org/officeDocument/2006/customXml" ds:itemID="{CA2F0DF5-C24D-4286-AE92-B1BA963AE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cc56c-d339-45fb-a4d9-0112a1c40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90AE34-E874-4BC1-A244-F71AF2038B8C}">
  <ds:schemaRefs>
    <ds:schemaRef ds:uri="http://purl.org/dc/elements/1.1/"/>
    <ds:schemaRef ds:uri="http://schemas.microsoft.com/office/2006/metadata/properties"/>
    <ds:schemaRef ds:uri="ccfcc56c-d339-45fb-a4d9-0112a1c4002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Palmer</dc:creator>
  <cp:keywords/>
  <dc:description/>
  <cp:lastModifiedBy>Sarah Goodwin</cp:lastModifiedBy>
  <cp:revision>2</cp:revision>
  <dcterms:created xsi:type="dcterms:W3CDTF">2022-06-20T14:35:00Z</dcterms:created>
  <dcterms:modified xsi:type="dcterms:W3CDTF">2022-06-20T14:35:00Z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0x0101006EBBE4E2C53C52448108297F3AC01D17</vt:lpwstr>
  </property>
</Properties>
</file>