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 xml:space="preserve">POST TITLE:  </w:t>
            </w:r>
          </w:p>
          <w:p w14:paraId="2046594C" w14:textId="77777777" w:rsidR="006E521D" w:rsidRPr="007E31C4" w:rsidRDefault="006E521D" w:rsidP="005F3B72">
            <w:pPr>
              <w:spacing w:after="0"/>
              <w:ind w:left="-110"/>
              <w:rPr>
                <w:rFonts w:ascii="Calibri" w:eastAsia="Calibri" w:hAnsi="Calibri" w:cs="Calibri"/>
                <w:b/>
                <w:sz w:val="28"/>
                <w:szCs w:val="28"/>
              </w:rPr>
            </w:pPr>
          </w:p>
        </w:tc>
        <w:tc>
          <w:tcPr>
            <w:tcW w:w="5011" w:type="dxa"/>
            <w:shd w:val="clear" w:color="auto" w:fill="auto"/>
          </w:tcPr>
          <w:p w14:paraId="343C98E4" w14:textId="041FEED8" w:rsidR="006E521D" w:rsidRPr="007E31C4" w:rsidRDefault="00AD5894" w:rsidP="005F3B72">
            <w:pPr>
              <w:spacing w:after="0"/>
              <w:rPr>
                <w:rFonts w:ascii="Calibri" w:eastAsia="Calibri" w:hAnsi="Calibri" w:cs="Calibri"/>
                <w:b/>
                <w:sz w:val="28"/>
                <w:szCs w:val="28"/>
              </w:rPr>
            </w:pPr>
            <w:r>
              <w:rPr>
                <w:rFonts w:ascii="Calibri" w:eastAsia="Calibri" w:hAnsi="Calibri" w:cs="Calibri"/>
                <w:b/>
                <w:sz w:val="28"/>
                <w:szCs w:val="28"/>
              </w:rPr>
              <w:t>Casual Drama Coach</w:t>
            </w:r>
          </w:p>
        </w:tc>
      </w:tr>
      <w:tr w:rsidR="006E521D" w:rsidRPr="001A0D04" w14:paraId="2815F753" w14:textId="77777777" w:rsidTr="005F3B72">
        <w:tc>
          <w:tcPr>
            <w:tcW w:w="4015" w:type="dxa"/>
            <w:shd w:val="clear" w:color="auto" w:fill="auto"/>
          </w:tcPr>
          <w:p w14:paraId="19D86940" w14:textId="77777777" w:rsidR="006E521D" w:rsidRPr="007E31C4" w:rsidRDefault="006E521D" w:rsidP="005F3B72">
            <w:pPr>
              <w:spacing w:after="0"/>
              <w:ind w:left="-110"/>
              <w:rPr>
                <w:rFonts w:ascii="Calibri" w:eastAsia="Calibri" w:hAnsi="Calibri" w:cs="Calibri"/>
                <w:b/>
                <w:sz w:val="28"/>
                <w:szCs w:val="28"/>
              </w:rPr>
            </w:pPr>
            <w:r w:rsidRPr="007E31C4">
              <w:rPr>
                <w:rFonts w:ascii="Calibri" w:eastAsia="Calibri" w:hAnsi="Calibri" w:cs="Calibri"/>
                <w:b/>
                <w:sz w:val="28"/>
                <w:szCs w:val="28"/>
              </w:rPr>
              <w:t>RESPONSIBLE TO:</w:t>
            </w:r>
          </w:p>
          <w:p w14:paraId="1E4A72E0"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489DA7A2" w14:textId="77777777" w:rsidR="006E521D" w:rsidRDefault="00825075" w:rsidP="005F3B72">
            <w:pPr>
              <w:spacing w:after="0"/>
              <w:rPr>
                <w:rFonts w:ascii="Calibri" w:eastAsia="Calibri" w:hAnsi="Calibri" w:cs="Calibri"/>
                <w:b/>
                <w:sz w:val="28"/>
                <w:szCs w:val="28"/>
              </w:rPr>
            </w:pPr>
            <w:r>
              <w:rPr>
                <w:rFonts w:ascii="Calibri" w:eastAsia="Calibri" w:hAnsi="Calibri" w:cs="Calibri"/>
                <w:b/>
                <w:sz w:val="28"/>
                <w:szCs w:val="28"/>
              </w:rPr>
              <w:t>Assistant Principal, Personal Development</w:t>
            </w:r>
          </w:p>
          <w:p w14:paraId="2925BED0" w14:textId="54868B5F" w:rsidR="00825075" w:rsidRPr="007E31C4" w:rsidRDefault="00825075" w:rsidP="005F3B72">
            <w:pPr>
              <w:spacing w:after="0"/>
              <w:rPr>
                <w:rFonts w:ascii="Calibri" w:eastAsia="Calibri" w:hAnsi="Calibri" w:cs="Calibri"/>
                <w:b/>
                <w:sz w:val="28"/>
                <w:szCs w:val="28"/>
              </w:rPr>
            </w:pPr>
          </w:p>
        </w:tc>
      </w:tr>
      <w:tr w:rsidR="006E521D" w:rsidRPr="001A0D04" w14:paraId="10EB77C5" w14:textId="77777777" w:rsidTr="005F3B72">
        <w:tc>
          <w:tcPr>
            <w:tcW w:w="4015" w:type="dxa"/>
            <w:shd w:val="clear" w:color="auto" w:fill="auto"/>
          </w:tcPr>
          <w:p w14:paraId="6DBDE2BF" w14:textId="2D1688B0" w:rsidR="006E521D" w:rsidRPr="007E31C4" w:rsidRDefault="00825075" w:rsidP="005F3B72">
            <w:pPr>
              <w:spacing w:after="0"/>
              <w:ind w:hanging="120"/>
              <w:rPr>
                <w:rFonts w:ascii="Calibri" w:eastAsia="Calibri" w:hAnsi="Calibri" w:cs="Calibri"/>
                <w:b/>
                <w:sz w:val="28"/>
                <w:szCs w:val="28"/>
              </w:rPr>
            </w:pPr>
            <w:r>
              <w:rPr>
                <w:rFonts w:ascii="Calibri" w:eastAsia="Calibri" w:hAnsi="Calibri" w:cs="Calibri"/>
                <w:b/>
                <w:sz w:val="28"/>
                <w:szCs w:val="28"/>
              </w:rPr>
              <w:t>SALARY</w:t>
            </w:r>
            <w:r w:rsidR="006E521D" w:rsidRPr="007E31C4">
              <w:rPr>
                <w:rFonts w:ascii="Calibri" w:eastAsia="Calibri" w:hAnsi="Calibri" w:cs="Calibri"/>
                <w:b/>
                <w:sz w:val="28"/>
                <w:szCs w:val="28"/>
              </w:rPr>
              <w:t>:</w:t>
            </w:r>
          </w:p>
          <w:p w14:paraId="28B0B10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10CFE614" w14:textId="77777777" w:rsidR="006E521D" w:rsidRDefault="007E31C4" w:rsidP="005F3B72">
            <w:pPr>
              <w:spacing w:after="0"/>
              <w:rPr>
                <w:rFonts w:ascii="Calibri" w:eastAsia="Calibri" w:hAnsi="Calibri" w:cs="Calibri"/>
                <w:b/>
                <w:sz w:val="28"/>
                <w:szCs w:val="28"/>
              </w:rPr>
            </w:pPr>
            <w:r w:rsidRPr="007E31C4">
              <w:rPr>
                <w:rFonts w:ascii="Calibri" w:eastAsia="Calibri" w:hAnsi="Calibri" w:cs="Calibri"/>
                <w:b/>
                <w:sz w:val="28"/>
                <w:szCs w:val="28"/>
              </w:rPr>
              <w:t>Casual Hourly Rate of £20.97 per hour</w:t>
            </w:r>
            <w:r w:rsidR="00825075">
              <w:rPr>
                <w:rFonts w:ascii="Calibri" w:eastAsia="Calibri" w:hAnsi="Calibri" w:cs="Calibri"/>
                <w:b/>
                <w:sz w:val="28"/>
                <w:szCs w:val="28"/>
              </w:rPr>
              <w:t xml:space="preserve"> + holiday pay</w:t>
            </w:r>
          </w:p>
          <w:p w14:paraId="1D84F659" w14:textId="04A032F7" w:rsidR="00825075" w:rsidRPr="007E31C4" w:rsidRDefault="00825075" w:rsidP="005F3B72">
            <w:pPr>
              <w:spacing w:after="0"/>
              <w:rPr>
                <w:rFonts w:ascii="Calibri" w:eastAsia="Calibri" w:hAnsi="Calibri" w:cs="Calibri"/>
                <w:b/>
                <w:sz w:val="28"/>
                <w:szCs w:val="28"/>
              </w:rPr>
            </w:pPr>
          </w:p>
        </w:tc>
      </w:tr>
      <w:tr w:rsidR="006E521D" w:rsidRPr="001A0D04" w14:paraId="424EBEB7" w14:textId="77777777" w:rsidTr="005F3B72">
        <w:tc>
          <w:tcPr>
            <w:tcW w:w="4015" w:type="dxa"/>
            <w:shd w:val="clear" w:color="auto" w:fill="auto"/>
          </w:tcPr>
          <w:p w14:paraId="345E8653" w14:textId="77777777" w:rsidR="006E521D" w:rsidRPr="007E31C4" w:rsidRDefault="006E521D" w:rsidP="005F3B72">
            <w:pPr>
              <w:spacing w:after="0"/>
              <w:ind w:hanging="120"/>
              <w:rPr>
                <w:rFonts w:ascii="Calibri" w:eastAsia="Calibri" w:hAnsi="Calibri" w:cs="Calibri"/>
                <w:b/>
                <w:sz w:val="28"/>
                <w:szCs w:val="28"/>
              </w:rPr>
            </w:pPr>
            <w:r w:rsidRPr="007E31C4">
              <w:rPr>
                <w:rFonts w:ascii="Calibri" w:eastAsia="Calibri" w:hAnsi="Calibri" w:cs="Calibri"/>
                <w:b/>
                <w:sz w:val="28"/>
                <w:szCs w:val="28"/>
              </w:rPr>
              <w:t>WORKING WEEKS:</w:t>
            </w:r>
          </w:p>
          <w:p w14:paraId="2953FC1D" w14:textId="77777777" w:rsidR="006E521D" w:rsidRPr="007E31C4" w:rsidRDefault="006E521D" w:rsidP="005F3B72">
            <w:pPr>
              <w:spacing w:after="0"/>
              <w:rPr>
                <w:rFonts w:ascii="Calibri" w:eastAsia="Calibri" w:hAnsi="Calibri" w:cs="Calibri"/>
                <w:b/>
                <w:sz w:val="28"/>
                <w:szCs w:val="28"/>
              </w:rPr>
            </w:pPr>
          </w:p>
        </w:tc>
        <w:tc>
          <w:tcPr>
            <w:tcW w:w="5011" w:type="dxa"/>
            <w:shd w:val="clear" w:color="auto" w:fill="auto"/>
          </w:tcPr>
          <w:p w14:paraId="2690D064" w14:textId="3B6E8DB2" w:rsidR="006E521D" w:rsidRPr="007E31C4" w:rsidRDefault="0090124F" w:rsidP="0090124F">
            <w:pPr>
              <w:spacing w:after="0" w:line="240" w:lineRule="auto"/>
              <w:jc w:val="both"/>
              <w:rPr>
                <w:rFonts w:ascii="Calibri" w:eastAsia="Calibri" w:hAnsi="Calibri" w:cs="Calibri"/>
                <w:bCs/>
                <w:sz w:val="24"/>
                <w:szCs w:val="24"/>
              </w:rPr>
            </w:pPr>
            <w:r w:rsidRPr="007E31C4">
              <w:rPr>
                <w:rFonts w:ascii="Calibri" w:eastAsia="Calibri" w:hAnsi="Calibri" w:cs="Calibri"/>
                <w:bCs/>
                <w:sz w:val="24"/>
                <w:szCs w:val="24"/>
              </w:rPr>
              <w:t>Casual Post</w:t>
            </w:r>
            <w:r w:rsidRPr="007E31C4">
              <w:rPr>
                <w:rFonts w:ascii="Calibri" w:eastAsia="Calibri" w:hAnsi="Calibri" w:cs="Calibri"/>
                <w:b/>
                <w:sz w:val="24"/>
                <w:szCs w:val="24"/>
              </w:rPr>
              <w:t xml:space="preserve"> </w:t>
            </w:r>
            <w:r w:rsidRPr="007E31C4">
              <w:rPr>
                <w:rFonts w:ascii="Calibri" w:eastAsia="Calibri" w:hAnsi="Calibri" w:cs="Calibri"/>
                <w:bCs/>
                <w:sz w:val="24"/>
                <w:szCs w:val="24"/>
              </w:rPr>
              <w:t>working on Wednesday afternoons</w:t>
            </w:r>
            <w:r w:rsidR="007E31C4" w:rsidRPr="007E31C4">
              <w:rPr>
                <w:rFonts w:ascii="Calibri" w:eastAsia="Calibri" w:hAnsi="Calibri" w:cs="Calibri"/>
                <w:bCs/>
                <w:sz w:val="24"/>
                <w:szCs w:val="24"/>
              </w:rPr>
              <w:t xml:space="preserve"> during term time, usually between September and Easter</w:t>
            </w:r>
            <w:r w:rsidR="00825075">
              <w:rPr>
                <w:rFonts w:ascii="Calibri" w:eastAsia="Calibri" w:hAnsi="Calibri" w:cs="Calibri"/>
                <w:bCs/>
                <w:sz w:val="24"/>
                <w:szCs w:val="24"/>
              </w:rPr>
              <w:t>/May Half Term</w:t>
            </w:r>
            <w:r w:rsidR="007E31C4" w:rsidRPr="007E31C4">
              <w:rPr>
                <w:rFonts w:ascii="Calibri" w:eastAsia="Calibri" w:hAnsi="Calibri" w:cs="Calibri"/>
                <w:bCs/>
                <w:sz w:val="24"/>
                <w:szCs w:val="24"/>
              </w:rPr>
              <w:t xml:space="preserve">, </w:t>
            </w:r>
            <w:r w:rsidRPr="007E31C4">
              <w:rPr>
                <w:rFonts w:ascii="Calibri" w:eastAsia="Calibri" w:hAnsi="Calibri" w:cs="Calibri"/>
                <w:bCs/>
                <w:sz w:val="24"/>
                <w:szCs w:val="24"/>
              </w:rPr>
              <w:t>as part of the Enrichment Programme</w:t>
            </w:r>
          </w:p>
          <w:p w14:paraId="747B894A" w14:textId="08B5191B" w:rsidR="0090124F" w:rsidRPr="007E31C4" w:rsidRDefault="0090124F" w:rsidP="0090124F">
            <w:pPr>
              <w:spacing w:after="0" w:line="240" w:lineRule="auto"/>
              <w:jc w:val="both"/>
              <w:rPr>
                <w:rFonts w:ascii="Calibri" w:eastAsia="Calibri" w:hAnsi="Calibri" w:cs="Calibri"/>
                <w:bCs/>
                <w:sz w:val="28"/>
                <w:szCs w:val="28"/>
              </w:rPr>
            </w:pPr>
          </w:p>
        </w:tc>
      </w:tr>
    </w:tbl>
    <w:p w14:paraId="4411FFCA" w14:textId="77777777" w:rsidR="006E521D" w:rsidRPr="001A0D04" w:rsidRDefault="006E521D" w:rsidP="006E521D">
      <w:pPr>
        <w:tabs>
          <w:tab w:val="left" w:pos="2370"/>
        </w:tabs>
        <w:spacing w:after="0"/>
        <w:ind w:right="6"/>
        <w:rPr>
          <w:rFonts w:ascii="Arial" w:hAnsi="Arial" w:cs="Arial"/>
          <w:b/>
          <w:bCs/>
        </w:rPr>
      </w:pPr>
    </w:p>
    <w:p w14:paraId="018EC346" w14:textId="4EF07137" w:rsidR="006E521D" w:rsidRPr="007E31C4" w:rsidRDefault="006E521D" w:rsidP="006E521D">
      <w:pPr>
        <w:tabs>
          <w:tab w:val="left" w:pos="2370"/>
        </w:tabs>
        <w:spacing w:after="0"/>
        <w:ind w:right="6"/>
        <w:rPr>
          <w:rFonts w:cstheme="minorHAnsi"/>
          <w:b/>
          <w:bCs/>
          <w:sz w:val="28"/>
          <w:szCs w:val="28"/>
        </w:rPr>
      </w:pPr>
      <w:r w:rsidRPr="007E31C4">
        <w:rPr>
          <w:rFonts w:cstheme="minorHAnsi"/>
          <w:b/>
          <w:bCs/>
          <w:sz w:val="28"/>
          <w:szCs w:val="28"/>
        </w:rPr>
        <w:t xml:space="preserve">Main </w:t>
      </w:r>
      <w:r w:rsidR="00E24C14" w:rsidRPr="007E31C4">
        <w:rPr>
          <w:rFonts w:cstheme="minorHAnsi"/>
          <w:b/>
          <w:bCs/>
          <w:sz w:val="28"/>
          <w:szCs w:val="28"/>
        </w:rPr>
        <w:t>D</w:t>
      </w:r>
      <w:r w:rsidRPr="007E31C4">
        <w:rPr>
          <w:rFonts w:cstheme="minorHAnsi"/>
          <w:b/>
          <w:bCs/>
          <w:sz w:val="28"/>
          <w:szCs w:val="28"/>
        </w:rPr>
        <w:t>uties</w:t>
      </w:r>
      <w:r w:rsidR="00E24C14" w:rsidRPr="007E31C4">
        <w:rPr>
          <w:rFonts w:cstheme="minorHAnsi"/>
          <w:b/>
          <w:bCs/>
          <w:sz w:val="28"/>
          <w:szCs w:val="28"/>
        </w:rPr>
        <w:t xml:space="preserve"> &amp; R</w:t>
      </w:r>
      <w:r w:rsidRPr="007E31C4">
        <w:rPr>
          <w:rFonts w:cstheme="minorHAnsi"/>
          <w:b/>
          <w:bCs/>
          <w:sz w:val="28"/>
          <w:szCs w:val="28"/>
        </w:rPr>
        <w:t>esponsibilities</w:t>
      </w:r>
    </w:p>
    <w:p w14:paraId="79341C46" w14:textId="5F2DACB4" w:rsidR="0090124F" w:rsidRPr="007E31C4" w:rsidRDefault="0090124F" w:rsidP="006E521D">
      <w:pPr>
        <w:tabs>
          <w:tab w:val="left" w:pos="2370"/>
        </w:tabs>
        <w:spacing w:after="0"/>
        <w:ind w:right="6"/>
        <w:rPr>
          <w:rFonts w:cstheme="minorHAnsi"/>
          <w:b/>
          <w:bCs/>
        </w:rPr>
      </w:pPr>
    </w:p>
    <w:p w14:paraId="634CCABE" w14:textId="265DDE6F" w:rsidR="00825075" w:rsidRDefault="00825075" w:rsidP="00825075">
      <w:pPr>
        <w:autoSpaceDE w:val="0"/>
        <w:autoSpaceDN w:val="0"/>
        <w:adjustRightInd w:val="0"/>
        <w:spacing w:after="0" w:line="240" w:lineRule="auto"/>
        <w:rPr>
          <w:rFonts w:eastAsia="Times New Roman" w:cstheme="minorHAnsi"/>
          <w:color w:val="000000"/>
          <w:sz w:val="24"/>
          <w:szCs w:val="24"/>
        </w:rPr>
      </w:pPr>
      <w:r w:rsidRPr="00825075">
        <w:rPr>
          <w:rFonts w:eastAsia="Times New Roman" w:cstheme="minorHAnsi"/>
          <w:color w:val="000000"/>
          <w:sz w:val="24"/>
          <w:szCs w:val="24"/>
        </w:rPr>
        <w:t xml:space="preserve">As post holder you will be responsible for the organisation and delivery of the College’s Drama enrichment provision.  You will provide opportunities for students to engage in a range of Drama activities, including both technical and performance aspects, and to participate in </w:t>
      </w:r>
      <w:r w:rsidR="00AE6FA5">
        <w:rPr>
          <w:rFonts w:eastAsia="Times New Roman" w:cstheme="minorHAnsi"/>
          <w:color w:val="000000"/>
          <w:sz w:val="24"/>
          <w:szCs w:val="24"/>
        </w:rPr>
        <w:t>any performance opportunities</w:t>
      </w:r>
      <w:r w:rsidRPr="00825075">
        <w:rPr>
          <w:rFonts w:eastAsia="Times New Roman" w:cstheme="minorHAnsi"/>
          <w:color w:val="000000"/>
          <w:sz w:val="24"/>
          <w:szCs w:val="24"/>
        </w:rPr>
        <w:t>.  Your priority in this role will be to ensure that participation in Drama is high and that its benefits are felt by students from across the College.</w:t>
      </w:r>
    </w:p>
    <w:p w14:paraId="0D8A98D4" w14:textId="77777777" w:rsidR="00AD5894" w:rsidRPr="00825075" w:rsidRDefault="00AD5894" w:rsidP="00825075">
      <w:pPr>
        <w:autoSpaceDE w:val="0"/>
        <w:autoSpaceDN w:val="0"/>
        <w:adjustRightInd w:val="0"/>
        <w:spacing w:after="0" w:line="240" w:lineRule="auto"/>
        <w:rPr>
          <w:rFonts w:eastAsia="Times New Roman" w:cstheme="minorHAnsi"/>
          <w:color w:val="000000"/>
          <w:sz w:val="24"/>
          <w:szCs w:val="24"/>
          <w:lang w:val="en-US"/>
        </w:rPr>
      </w:pPr>
    </w:p>
    <w:p w14:paraId="24489E06" w14:textId="77777777" w:rsidR="00825075" w:rsidRPr="00825075" w:rsidRDefault="00825075" w:rsidP="00825075">
      <w:pPr>
        <w:autoSpaceDE w:val="0"/>
        <w:autoSpaceDN w:val="0"/>
        <w:adjustRightInd w:val="0"/>
        <w:spacing w:after="0" w:line="240" w:lineRule="auto"/>
        <w:ind w:left="720" w:hanging="720"/>
        <w:rPr>
          <w:rFonts w:eastAsia="Times New Roman" w:cstheme="minorHAnsi"/>
          <w:color w:val="000000"/>
          <w:sz w:val="24"/>
          <w:szCs w:val="24"/>
          <w:lang w:val="en-US"/>
        </w:rPr>
      </w:pPr>
      <w:r w:rsidRPr="00825075">
        <w:rPr>
          <w:rFonts w:eastAsia="Times New Roman" w:cstheme="minorHAnsi"/>
          <w:color w:val="000000"/>
          <w:sz w:val="24"/>
          <w:szCs w:val="24"/>
          <w:lang w:val="en-US"/>
        </w:rPr>
        <w:t>The post-holder will:</w:t>
      </w:r>
    </w:p>
    <w:p w14:paraId="10E3238D" w14:textId="77777777" w:rsidR="00825075" w:rsidRPr="00825075" w:rsidRDefault="00825075" w:rsidP="00825075">
      <w:pPr>
        <w:autoSpaceDE w:val="0"/>
        <w:autoSpaceDN w:val="0"/>
        <w:adjustRightInd w:val="0"/>
        <w:spacing w:after="0" w:line="240" w:lineRule="auto"/>
        <w:ind w:left="720" w:hanging="720"/>
        <w:rPr>
          <w:rFonts w:eastAsia="Times New Roman" w:cstheme="minorHAnsi"/>
          <w:color w:val="000000"/>
          <w:sz w:val="24"/>
          <w:szCs w:val="24"/>
          <w:lang w:val="en-US"/>
        </w:rPr>
      </w:pPr>
    </w:p>
    <w:p w14:paraId="74D783C1" w14:textId="4741F297" w:rsidR="00825075" w:rsidRPr="00825075" w:rsidRDefault="00825075" w:rsidP="00825075">
      <w:pPr>
        <w:pStyle w:val="ListParagraph"/>
        <w:numPr>
          <w:ilvl w:val="0"/>
          <w:numId w:val="5"/>
        </w:numPr>
        <w:autoSpaceDE w:val="0"/>
        <w:autoSpaceDN w:val="0"/>
        <w:adjustRightInd w:val="0"/>
        <w:spacing w:after="0" w:line="240" w:lineRule="auto"/>
        <w:ind w:left="851" w:hanging="425"/>
        <w:jc w:val="left"/>
        <w:rPr>
          <w:rFonts w:asciiTheme="minorHAnsi" w:hAnsiTheme="minorHAnsi" w:cstheme="minorHAnsi"/>
          <w:szCs w:val="24"/>
          <w:lang w:val="en-US"/>
        </w:rPr>
      </w:pPr>
      <w:r w:rsidRPr="00825075">
        <w:rPr>
          <w:rFonts w:asciiTheme="minorHAnsi" w:hAnsiTheme="minorHAnsi" w:cstheme="minorHAnsi"/>
          <w:szCs w:val="24"/>
          <w:lang w:val="en-US"/>
        </w:rPr>
        <w:t>hold Drama workshops each week, developing students’ acting and technical skills and preparing for performance</w:t>
      </w:r>
      <w:r w:rsidR="005A4E8B">
        <w:rPr>
          <w:rFonts w:asciiTheme="minorHAnsi" w:hAnsiTheme="minorHAnsi" w:cstheme="minorHAnsi"/>
          <w:szCs w:val="24"/>
          <w:lang w:val="en-US"/>
        </w:rPr>
        <w:t xml:space="preserve"> </w:t>
      </w:r>
      <w:r w:rsidR="005A4E8B" w:rsidRPr="00AE6FA5">
        <w:rPr>
          <w:rFonts w:asciiTheme="minorHAnsi" w:hAnsiTheme="minorHAnsi" w:cstheme="minorHAnsi"/>
          <w:color w:val="auto"/>
          <w:szCs w:val="24"/>
          <w:lang w:val="en-US"/>
        </w:rPr>
        <w:t>opportunities</w:t>
      </w:r>
      <w:r w:rsidR="005A4E8B">
        <w:rPr>
          <w:rFonts w:asciiTheme="minorHAnsi" w:hAnsiTheme="minorHAnsi" w:cstheme="minorHAnsi"/>
          <w:szCs w:val="24"/>
          <w:lang w:val="en-US"/>
        </w:rPr>
        <w:t>;</w:t>
      </w:r>
    </w:p>
    <w:p w14:paraId="0AE67169" w14:textId="77777777" w:rsidR="00825075" w:rsidRPr="00825075" w:rsidRDefault="00825075" w:rsidP="00825075">
      <w:pPr>
        <w:autoSpaceDE w:val="0"/>
        <w:autoSpaceDN w:val="0"/>
        <w:adjustRightInd w:val="0"/>
        <w:spacing w:after="0" w:line="240" w:lineRule="auto"/>
        <w:ind w:left="851" w:hanging="425"/>
        <w:rPr>
          <w:rFonts w:eastAsia="Times New Roman" w:cstheme="minorHAnsi"/>
          <w:color w:val="000000"/>
          <w:sz w:val="24"/>
          <w:szCs w:val="24"/>
          <w:lang w:val="en-US"/>
        </w:rPr>
      </w:pPr>
    </w:p>
    <w:p w14:paraId="45998B02" w14:textId="77777777" w:rsidR="00825075" w:rsidRPr="00825075" w:rsidRDefault="00825075" w:rsidP="00825075">
      <w:pPr>
        <w:pStyle w:val="ListParagraph"/>
        <w:numPr>
          <w:ilvl w:val="0"/>
          <w:numId w:val="5"/>
        </w:numPr>
        <w:autoSpaceDE w:val="0"/>
        <w:autoSpaceDN w:val="0"/>
        <w:adjustRightInd w:val="0"/>
        <w:spacing w:after="0" w:line="240" w:lineRule="auto"/>
        <w:ind w:left="851" w:hanging="425"/>
        <w:jc w:val="left"/>
        <w:rPr>
          <w:rFonts w:asciiTheme="minorHAnsi" w:hAnsiTheme="minorHAnsi" w:cstheme="minorHAnsi"/>
          <w:szCs w:val="24"/>
          <w:lang w:val="en-US"/>
        </w:rPr>
      </w:pPr>
      <w:r w:rsidRPr="00825075">
        <w:rPr>
          <w:rFonts w:asciiTheme="minorHAnsi" w:hAnsiTheme="minorHAnsi" w:cstheme="minorHAnsi"/>
          <w:szCs w:val="24"/>
          <w:lang w:val="en-US"/>
        </w:rPr>
        <w:t>promote Drama as an enrichment option during recruitment, enrolment and beyond, ensuring high participation and engagement rates;</w:t>
      </w:r>
    </w:p>
    <w:p w14:paraId="16C933B9" w14:textId="6109CB4B" w:rsidR="00825075" w:rsidRPr="005A4E8B" w:rsidRDefault="00825075" w:rsidP="005A4E8B">
      <w:pPr>
        <w:autoSpaceDE w:val="0"/>
        <w:autoSpaceDN w:val="0"/>
        <w:adjustRightInd w:val="0"/>
        <w:spacing w:after="0" w:line="240" w:lineRule="auto"/>
        <w:rPr>
          <w:rFonts w:cstheme="minorHAnsi"/>
          <w:szCs w:val="24"/>
          <w:lang w:val="en-US"/>
        </w:rPr>
      </w:pPr>
    </w:p>
    <w:p w14:paraId="3FD209A3" w14:textId="77777777" w:rsidR="00825075" w:rsidRPr="00825075" w:rsidRDefault="00825075" w:rsidP="00825075">
      <w:pPr>
        <w:autoSpaceDE w:val="0"/>
        <w:autoSpaceDN w:val="0"/>
        <w:adjustRightInd w:val="0"/>
        <w:spacing w:after="0" w:line="240" w:lineRule="auto"/>
        <w:ind w:left="851" w:hanging="425"/>
        <w:rPr>
          <w:rFonts w:eastAsia="Times New Roman" w:cstheme="minorHAnsi"/>
          <w:color w:val="000000"/>
          <w:sz w:val="24"/>
          <w:szCs w:val="24"/>
          <w:lang w:val="en-US"/>
        </w:rPr>
      </w:pPr>
    </w:p>
    <w:p w14:paraId="77C88C5A" w14:textId="77777777" w:rsidR="00825075" w:rsidRPr="00825075" w:rsidRDefault="00825075" w:rsidP="00825075">
      <w:pPr>
        <w:pStyle w:val="ListParagraph"/>
        <w:numPr>
          <w:ilvl w:val="0"/>
          <w:numId w:val="5"/>
        </w:numPr>
        <w:autoSpaceDE w:val="0"/>
        <w:autoSpaceDN w:val="0"/>
        <w:adjustRightInd w:val="0"/>
        <w:spacing w:after="0" w:line="240" w:lineRule="auto"/>
        <w:ind w:left="851" w:hanging="425"/>
        <w:jc w:val="left"/>
        <w:rPr>
          <w:rFonts w:asciiTheme="minorHAnsi" w:hAnsiTheme="minorHAnsi" w:cstheme="minorHAnsi"/>
          <w:szCs w:val="24"/>
          <w:lang w:val="en-US"/>
        </w:rPr>
      </w:pPr>
      <w:r w:rsidRPr="00825075">
        <w:rPr>
          <w:rFonts w:asciiTheme="minorHAnsi" w:hAnsiTheme="minorHAnsi" w:cstheme="minorHAnsi"/>
          <w:szCs w:val="24"/>
          <w:lang w:val="en-US"/>
        </w:rPr>
        <w:t>identify, and communicate to students, the benefits of Drama as preparation for work and for adult life;</w:t>
      </w:r>
    </w:p>
    <w:p w14:paraId="63BD463D" w14:textId="77777777" w:rsidR="00825075" w:rsidRPr="00825075" w:rsidRDefault="00825075" w:rsidP="00825075">
      <w:pPr>
        <w:autoSpaceDE w:val="0"/>
        <w:autoSpaceDN w:val="0"/>
        <w:adjustRightInd w:val="0"/>
        <w:spacing w:after="0" w:line="240" w:lineRule="auto"/>
        <w:ind w:left="851" w:hanging="425"/>
        <w:rPr>
          <w:rFonts w:eastAsia="Times New Roman" w:cstheme="minorHAnsi"/>
          <w:color w:val="000000"/>
          <w:sz w:val="24"/>
          <w:szCs w:val="24"/>
          <w:lang w:val="en-US"/>
        </w:rPr>
      </w:pPr>
    </w:p>
    <w:p w14:paraId="6F3C8193" w14:textId="77777777" w:rsidR="00825075" w:rsidRPr="00825075" w:rsidRDefault="00825075" w:rsidP="00825075">
      <w:pPr>
        <w:pStyle w:val="ListParagraph"/>
        <w:numPr>
          <w:ilvl w:val="0"/>
          <w:numId w:val="5"/>
        </w:numPr>
        <w:autoSpaceDE w:val="0"/>
        <w:autoSpaceDN w:val="0"/>
        <w:adjustRightInd w:val="0"/>
        <w:spacing w:after="0" w:line="240" w:lineRule="auto"/>
        <w:ind w:left="851" w:hanging="425"/>
        <w:jc w:val="left"/>
        <w:rPr>
          <w:rFonts w:asciiTheme="minorHAnsi" w:hAnsiTheme="minorHAnsi" w:cstheme="minorHAnsi"/>
          <w:szCs w:val="24"/>
          <w:lang w:val="en-US"/>
        </w:rPr>
      </w:pPr>
      <w:r w:rsidRPr="00825075">
        <w:rPr>
          <w:rFonts w:asciiTheme="minorHAnsi" w:hAnsiTheme="minorHAnsi" w:cstheme="minorHAnsi"/>
          <w:szCs w:val="24"/>
          <w:lang w:val="en-US"/>
        </w:rPr>
        <w:t>encourage collaboration, through Drama, between students from a range of disciplines and backgrounds;</w:t>
      </w:r>
    </w:p>
    <w:p w14:paraId="7F43E86C" w14:textId="77777777" w:rsidR="00825075" w:rsidRPr="00825075" w:rsidRDefault="00825075" w:rsidP="00825075">
      <w:pPr>
        <w:autoSpaceDE w:val="0"/>
        <w:autoSpaceDN w:val="0"/>
        <w:adjustRightInd w:val="0"/>
        <w:spacing w:after="0" w:line="240" w:lineRule="auto"/>
        <w:ind w:left="851" w:hanging="425"/>
        <w:rPr>
          <w:rFonts w:eastAsia="Times New Roman" w:cstheme="minorHAnsi"/>
          <w:color w:val="000000"/>
          <w:sz w:val="24"/>
          <w:szCs w:val="24"/>
          <w:lang w:val="en-US"/>
        </w:rPr>
      </w:pPr>
    </w:p>
    <w:p w14:paraId="6B387988" w14:textId="77777777" w:rsidR="00825075" w:rsidRPr="00825075" w:rsidRDefault="00825075" w:rsidP="00825075">
      <w:pPr>
        <w:pStyle w:val="ListParagraph"/>
        <w:numPr>
          <w:ilvl w:val="0"/>
          <w:numId w:val="5"/>
        </w:numPr>
        <w:autoSpaceDE w:val="0"/>
        <w:autoSpaceDN w:val="0"/>
        <w:adjustRightInd w:val="0"/>
        <w:spacing w:after="0" w:line="240" w:lineRule="auto"/>
        <w:ind w:left="851" w:hanging="425"/>
        <w:jc w:val="left"/>
        <w:rPr>
          <w:rFonts w:asciiTheme="minorHAnsi" w:hAnsiTheme="minorHAnsi" w:cstheme="minorHAnsi"/>
          <w:szCs w:val="24"/>
          <w:lang w:val="en-US"/>
        </w:rPr>
      </w:pPr>
      <w:r w:rsidRPr="00825075">
        <w:rPr>
          <w:rFonts w:asciiTheme="minorHAnsi" w:hAnsiTheme="minorHAnsi" w:cstheme="minorHAnsi"/>
          <w:szCs w:val="24"/>
          <w:lang w:val="en-US"/>
        </w:rPr>
        <w:t>maintain accurate records of attendance at Drama activities;</w:t>
      </w:r>
    </w:p>
    <w:p w14:paraId="6FD571CC" w14:textId="77777777" w:rsidR="00825075" w:rsidRPr="00825075" w:rsidRDefault="00825075" w:rsidP="00825075">
      <w:pPr>
        <w:rPr>
          <w:rFonts w:cstheme="minorHAnsi"/>
          <w:sz w:val="24"/>
          <w:szCs w:val="24"/>
        </w:rPr>
      </w:pPr>
    </w:p>
    <w:p w14:paraId="636B4934" w14:textId="77777777" w:rsidR="007E31C4" w:rsidRPr="007E31C4" w:rsidRDefault="007E31C4" w:rsidP="007E31C4">
      <w:pPr>
        <w:jc w:val="both"/>
        <w:rPr>
          <w:rFonts w:cstheme="minorHAnsi"/>
          <w:b/>
          <w:bCs/>
          <w:sz w:val="24"/>
          <w:szCs w:val="24"/>
          <w:u w:val="single"/>
        </w:rPr>
      </w:pPr>
      <w:r w:rsidRPr="007E31C4">
        <w:rPr>
          <w:rFonts w:cstheme="minorHAnsi"/>
          <w:b/>
          <w:bCs/>
          <w:sz w:val="24"/>
          <w:szCs w:val="24"/>
          <w:u w:val="single"/>
        </w:rPr>
        <w:t>General</w:t>
      </w:r>
    </w:p>
    <w:p w14:paraId="25E44D3F" w14:textId="77777777" w:rsidR="007E31C4" w:rsidRPr="007E31C4" w:rsidRDefault="007E31C4" w:rsidP="007E31C4">
      <w:pPr>
        <w:jc w:val="both"/>
        <w:rPr>
          <w:rFonts w:cstheme="minorHAnsi"/>
          <w:sz w:val="24"/>
          <w:szCs w:val="24"/>
        </w:rPr>
      </w:pPr>
      <w:r w:rsidRPr="007E31C4">
        <w:rPr>
          <w:rFonts w:cstheme="minorHAnsi"/>
          <w:sz w:val="24"/>
          <w:szCs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42743F4E" w14:textId="4AF41B14" w:rsidR="007E31C4" w:rsidRPr="007E31C4" w:rsidRDefault="007E31C4" w:rsidP="007E31C4">
      <w:pPr>
        <w:jc w:val="both"/>
        <w:rPr>
          <w:rFonts w:cstheme="minorHAnsi"/>
          <w:sz w:val="24"/>
          <w:szCs w:val="24"/>
        </w:rPr>
      </w:pPr>
      <w:r w:rsidRPr="007E31C4">
        <w:rPr>
          <w:rFonts w:cstheme="minorHAnsi"/>
          <w:sz w:val="24"/>
          <w:szCs w:val="24"/>
        </w:rPr>
        <w:t xml:space="preserve">The post holder’s duties must at all times be carried out in compliance with the College’s Equality, Diversity and Inclusion Policy, and the post holder must take reasonable care of the health and safety of self, other persons and resources whilst at work.  This entails supporting the </w:t>
      </w:r>
      <w:r>
        <w:rPr>
          <w:rFonts w:cstheme="minorHAnsi"/>
          <w:sz w:val="24"/>
          <w:szCs w:val="24"/>
        </w:rPr>
        <w:t>Trust and College</w:t>
      </w:r>
      <w:r w:rsidRPr="007E31C4">
        <w:rPr>
          <w:rFonts w:cstheme="minorHAnsi"/>
          <w:sz w:val="24"/>
          <w:szCs w:val="24"/>
        </w:rPr>
        <w:t>’s responsibilities under the Health and Safety Act.</w:t>
      </w:r>
    </w:p>
    <w:p w14:paraId="00AD6FE0" w14:textId="77777777" w:rsidR="007E31C4" w:rsidRPr="007E31C4" w:rsidRDefault="007E31C4" w:rsidP="007E31C4">
      <w:pPr>
        <w:jc w:val="both"/>
        <w:rPr>
          <w:rFonts w:cstheme="minorHAnsi"/>
          <w:sz w:val="24"/>
          <w:szCs w:val="24"/>
        </w:rPr>
      </w:pPr>
      <w:r w:rsidRPr="007E31C4">
        <w:rPr>
          <w:rFonts w:cstheme="minorHAnsi"/>
          <w:sz w:val="24"/>
          <w:szCs w:val="24"/>
        </w:rPr>
        <w:t>All staff are expected to support the achievement of the College’s vision and values and to demonstrate these values through their behaviour.</w:t>
      </w:r>
    </w:p>
    <w:p w14:paraId="18A9A45E" w14:textId="77777777" w:rsidR="007E31C4" w:rsidRPr="007E31C4" w:rsidRDefault="007E31C4" w:rsidP="007E31C4">
      <w:pPr>
        <w:jc w:val="both"/>
        <w:rPr>
          <w:rFonts w:cstheme="minorHAnsi"/>
          <w:sz w:val="24"/>
          <w:szCs w:val="24"/>
        </w:rPr>
      </w:pPr>
    </w:p>
    <w:p w14:paraId="3F136245" w14:textId="77777777" w:rsidR="007E31C4" w:rsidRPr="007E31C4" w:rsidRDefault="007E31C4" w:rsidP="007E31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heme="minorHAnsi"/>
          <w:color w:val="000000"/>
          <w:sz w:val="24"/>
          <w:szCs w:val="24"/>
        </w:rPr>
      </w:pPr>
      <w:r w:rsidRPr="007E31C4">
        <w:rPr>
          <w:rFonts w:cstheme="minorHAnsi"/>
          <w:b/>
          <w:bCs/>
          <w:i/>
          <w:iCs/>
          <w:color w:val="000000"/>
          <w:sz w:val="24"/>
          <w:szCs w:val="24"/>
        </w:rPr>
        <w:t xml:space="preserve">This job description is a guide to the major responsibilities of the post holder.  Other duties may be added at the reasonable request of the </w:t>
      </w:r>
      <w:proofErr w:type="gramStart"/>
      <w:r w:rsidRPr="007E31C4">
        <w:rPr>
          <w:rFonts w:cstheme="minorHAnsi"/>
          <w:b/>
          <w:bCs/>
          <w:i/>
          <w:iCs/>
          <w:color w:val="000000"/>
          <w:sz w:val="24"/>
          <w:szCs w:val="24"/>
        </w:rPr>
        <w:t>Principal</w:t>
      </w:r>
      <w:proofErr w:type="gramEnd"/>
      <w:r w:rsidRPr="007E31C4">
        <w:rPr>
          <w:rFonts w:cstheme="minorHAnsi"/>
          <w:b/>
          <w:bCs/>
          <w:i/>
          <w:iCs/>
          <w:color w:val="000000"/>
          <w:sz w:val="24"/>
          <w:szCs w:val="24"/>
        </w:rPr>
        <w:t xml:space="preserve"> and the job description itself may be revised from time to time (after discussion with the Principal and postholder) as the needs of the College change.</w:t>
      </w:r>
    </w:p>
    <w:p w14:paraId="086C3250" w14:textId="39D2DF8F" w:rsidR="007E31C4" w:rsidRPr="007E31C4" w:rsidRDefault="007E31C4" w:rsidP="007E31C4">
      <w:pPr>
        <w:rPr>
          <w:rFonts w:cstheme="minorHAnsi"/>
          <w:sz w:val="24"/>
          <w:szCs w:val="24"/>
        </w:rPr>
      </w:pPr>
    </w:p>
    <w:p w14:paraId="2CAB4E34" w14:textId="77777777" w:rsidR="00985795" w:rsidRDefault="00985795">
      <w:pPr>
        <w:rPr>
          <w:rFonts w:cstheme="minorHAnsi"/>
          <w:b/>
          <w:bCs/>
          <w:sz w:val="24"/>
          <w:szCs w:val="24"/>
        </w:rPr>
      </w:pPr>
      <w:r>
        <w:rPr>
          <w:rFonts w:cstheme="minorHAnsi"/>
          <w:b/>
          <w:bCs/>
          <w:sz w:val="24"/>
          <w:szCs w:val="24"/>
        </w:rPr>
        <w:br w:type="page"/>
      </w:r>
    </w:p>
    <w:p w14:paraId="2B56F18B" w14:textId="000A7807" w:rsidR="007E31C4" w:rsidRPr="00985795" w:rsidRDefault="007E31C4" w:rsidP="007E31C4">
      <w:pPr>
        <w:jc w:val="both"/>
        <w:rPr>
          <w:rFonts w:cstheme="minorHAnsi"/>
          <w:b/>
          <w:bCs/>
          <w:sz w:val="28"/>
          <w:szCs w:val="28"/>
        </w:rPr>
      </w:pPr>
      <w:r w:rsidRPr="00985795">
        <w:rPr>
          <w:rFonts w:cstheme="minorHAnsi"/>
          <w:b/>
          <w:bCs/>
          <w:sz w:val="28"/>
          <w:szCs w:val="28"/>
        </w:rPr>
        <w:lastRenderedPageBreak/>
        <w:t>Person Specification</w:t>
      </w:r>
    </w:p>
    <w:tbl>
      <w:tblPr>
        <w:tblStyle w:val="TableGrid"/>
        <w:tblW w:w="0" w:type="auto"/>
        <w:tblLook w:val="04A0" w:firstRow="1" w:lastRow="0" w:firstColumn="1" w:lastColumn="0" w:noHBand="0" w:noVBand="1"/>
      </w:tblPr>
      <w:tblGrid>
        <w:gridCol w:w="5807"/>
        <w:gridCol w:w="3209"/>
      </w:tblGrid>
      <w:tr w:rsidR="00825075" w14:paraId="7822376D" w14:textId="77777777" w:rsidTr="00C37B13">
        <w:tc>
          <w:tcPr>
            <w:tcW w:w="5807" w:type="dxa"/>
          </w:tcPr>
          <w:p w14:paraId="03324A3A" w14:textId="71ADBFA3" w:rsidR="00825075" w:rsidRPr="00C37B13" w:rsidRDefault="00C37B13" w:rsidP="007E31C4">
            <w:pPr>
              <w:spacing w:before="100" w:beforeAutospacing="1" w:after="100" w:afterAutospacing="1" w:line="276" w:lineRule="auto"/>
              <w:rPr>
                <w:rFonts w:asciiTheme="minorHAnsi" w:hAnsiTheme="minorHAnsi" w:cstheme="minorHAnsi"/>
                <w:iCs/>
                <w:color w:val="000000"/>
                <w:sz w:val="24"/>
                <w:szCs w:val="24"/>
                <w:u w:val="single"/>
                <w:lang w:eastAsia="en-GB"/>
              </w:rPr>
            </w:pPr>
            <w:r w:rsidRPr="00C37B13">
              <w:rPr>
                <w:rFonts w:asciiTheme="minorHAnsi" w:hAnsiTheme="minorHAnsi" w:cstheme="minorHAnsi"/>
                <w:sz w:val="24"/>
                <w:szCs w:val="24"/>
              </w:rPr>
              <w:t>The ideal candidate will possess the following qualities:</w:t>
            </w:r>
          </w:p>
        </w:tc>
        <w:tc>
          <w:tcPr>
            <w:tcW w:w="3209" w:type="dxa"/>
          </w:tcPr>
          <w:p w14:paraId="3B564858" w14:textId="344EAB9F" w:rsidR="00825075" w:rsidRPr="00C37B13" w:rsidRDefault="00C37B13" w:rsidP="007E31C4">
            <w:pPr>
              <w:spacing w:before="100" w:beforeAutospacing="1" w:after="100" w:afterAutospacing="1" w:line="276" w:lineRule="auto"/>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Essential / Desirable</w:t>
            </w:r>
          </w:p>
        </w:tc>
      </w:tr>
      <w:tr w:rsidR="00825075" w14:paraId="5D2B6848" w14:textId="77777777" w:rsidTr="00C37B13">
        <w:tc>
          <w:tcPr>
            <w:tcW w:w="5807" w:type="dxa"/>
          </w:tcPr>
          <w:p w14:paraId="586FB204" w14:textId="3617674A" w:rsidR="00825075" w:rsidRDefault="00C37B13" w:rsidP="007E31C4">
            <w:pPr>
              <w:spacing w:before="100" w:beforeAutospacing="1" w:after="100" w:afterAutospacing="1" w:line="276" w:lineRule="auto"/>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QUALIFICATIONS</w:t>
            </w:r>
            <w:r w:rsidR="00985795">
              <w:rPr>
                <w:rFonts w:asciiTheme="minorHAnsi" w:hAnsiTheme="minorHAnsi" w:cstheme="minorHAnsi"/>
                <w:iCs/>
                <w:color w:val="000000"/>
                <w:sz w:val="24"/>
                <w:szCs w:val="24"/>
                <w:lang w:eastAsia="en-GB"/>
              </w:rPr>
              <w:t xml:space="preserve"> &amp; EXPERIENCE</w:t>
            </w:r>
          </w:p>
          <w:p w14:paraId="26D39D14" w14:textId="35FF7E5A" w:rsidR="00C37B13" w:rsidRPr="00C37B13" w:rsidRDefault="00C37B13" w:rsidP="00C37B13">
            <w:pPr>
              <w:pStyle w:val="NoSpacing"/>
              <w:numPr>
                <w:ilvl w:val="0"/>
                <w:numId w:val="6"/>
              </w:numPr>
              <w:rPr>
                <w:rFonts w:asciiTheme="minorHAnsi" w:hAnsiTheme="minorHAnsi" w:cstheme="minorHAnsi"/>
                <w:sz w:val="24"/>
                <w:szCs w:val="24"/>
                <w:lang w:eastAsia="en-GB"/>
              </w:rPr>
            </w:pPr>
            <w:r w:rsidRPr="00C37B13">
              <w:rPr>
                <w:rFonts w:asciiTheme="minorHAnsi" w:hAnsiTheme="minorHAnsi" w:cstheme="minorHAnsi"/>
                <w:sz w:val="24"/>
                <w:szCs w:val="24"/>
                <w:lang w:eastAsia="en-GB"/>
              </w:rPr>
              <w:t>Degree or diploma in Drama, Theatre Arts, Performing A</w:t>
            </w:r>
            <w:r w:rsidR="00AE6FA5">
              <w:rPr>
                <w:rFonts w:asciiTheme="minorHAnsi" w:hAnsiTheme="minorHAnsi" w:cstheme="minorHAnsi"/>
                <w:sz w:val="24"/>
                <w:szCs w:val="24"/>
                <w:lang w:eastAsia="en-GB"/>
              </w:rPr>
              <w:t>r</w:t>
            </w:r>
            <w:r w:rsidRPr="00C37B13">
              <w:rPr>
                <w:rFonts w:asciiTheme="minorHAnsi" w:hAnsiTheme="minorHAnsi" w:cstheme="minorHAnsi"/>
                <w:sz w:val="24"/>
                <w:szCs w:val="24"/>
                <w:lang w:eastAsia="en-GB"/>
              </w:rPr>
              <w:t xml:space="preserve">ts or Acting </w:t>
            </w:r>
          </w:p>
          <w:p w14:paraId="55019FC1" w14:textId="77777777" w:rsidR="00C37B13" w:rsidRPr="00C37B13" w:rsidRDefault="00C37B13" w:rsidP="00C37B13">
            <w:pPr>
              <w:pStyle w:val="NoSpacing"/>
              <w:numPr>
                <w:ilvl w:val="0"/>
                <w:numId w:val="6"/>
              </w:numPr>
              <w:rPr>
                <w:rFonts w:asciiTheme="minorHAnsi" w:hAnsiTheme="minorHAnsi" w:cstheme="minorHAnsi"/>
                <w:sz w:val="24"/>
                <w:szCs w:val="24"/>
                <w:lang w:eastAsia="en-GB"/>
              </w:rPr>
            </w:pPr>
            <w:r w:rsidRPr="00C37B13">
              <w:rPr>
                <w:rFonts w:asciiTheme="minorHAnsi" w:hAnsiTheme="minorHAnsi" w:cstheme="minorHAnsi"/>
                <w:sz w:val="24"/>
                <w:szCs w:val="24"/>
                <w:lang w:eastAsia="en-GB"/>
              </w:rPr>
              <w:t>Proven experience in acting, directing or stage management</w:t>
            </w:r>
          </w:p>
          <w:p w14:paraId="53B5512C" w14:textId="79EC07C3" w:rsidR="00C37B13" w:rsidRPr="00C37B13" w:rsidRDefault="00C37B13" w:rsidP="00C37B13">
            <w:pPr>
              <w:pStyle w:val="NoSpacing"/>
              <w:numPr>
                <w:ilvl w:val="0"/>
                <w:numId w:val="6"/>
              </w:numPr>
              <w:rPr>
                <w:lang w:eastAsia="en-GB"/>
              </w:rPr>
            </w:pPr>
            <w:r>
              <w:rPr>
                <w:rFonts w:asciiTheme="minorHAnsi" w:hAnsiTheme="minorHAnsi" w:cstheme="minorHAnsi"/>
                <w:sz w:val="24"/>
                <w:szCs w:val="24"/>
                <w:lang w:eastAsia="en-GB"/>
              </w:rPr>
              <w:t>Previous e</w:t>
            </w:r>
            <w:r w:rsidRPr="00C37B13">
              <w:rPr>
                <w:rFonts w:asciiTheme="minorHAnsi" w:hAnsiTheme="minorHAnsi" w:cstheme="minorHAnsi"/>
                <w:sz w:val="24"/>
                <w:szCs w:val="24"/>
                <w:lang w:eastAsia="en-GB"/>
              </w:rPr>
              <w:t>xperience of coaching individuals or groups in educational, community or theatre settings</w:t>
            </w:r>
          </w:p>
        </w:tc>
        <w:tc>
          <w:tcPr>
            <w:tcW w:w="3209" w:type="dxa"/>
          </w:tcPr>
          <w:p w14:paraId="61AB5A5B" w14:textId="77777777" w:rsidR="00825075" w:rsidRDefault="00825075" w:rsidP="007E31C4">
            <w:pPr>
              <w:spacing w:before="100" w:beforeAutospacing="1" w:after="100" w:afterAutospacing="1" w:line="276" w:lineRule="auto"/>
              <w:rPr>
                <w:rFonts w:asciiTheme="minorHAnsi" w:hAnsiTheme="minorHAnsi" w:cstheme="minorHAnsi"/>
                <w:iCs/>
                <w:color w:val="000000"/>
                <w:sz w:val="24"/>
                <w:szCs w:val="24"/>
                <w:u w:val="single"/>
                <w:lang w:eastAsia="en-GB"/>
              </w:rPr>
            </w:pPr>
          </w:p>
          <w:p w14:paraId="70DBC205" w14:textId="77777777" w:rsidR="00C37B13" w:rsidRDefault="00C37B13" w:rsidP="007E31C4">
            <w:pPr>
              <w:spacing w:before="100" w:beforeAutospacing="1" w:after="100" w:afterAutospacing="1" w:line="276" w:lineRule="auto"/>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D</w:t>
            </w:r>
          </w:p>
          <w:p w14:paraId="0F07724E" w14:textId="77777777" w:rsidR="00C37B13" w:rsidRDefault="00C37B13" w:rsidP="007E31C4">
            <w:pPr>
              <w:spacing w:before="100" w:beforeAutospacing="1" w:after="100" w:afterAutospacing="1" w:line="276" w:lineRule="auto"/>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D</w:t>
            </w:r>
          </w:p>
          <w:p w14:paraId="6DF7F97F" w14:textId="2BB8C32C" w:rsidR="00C37B13" w:rsidRPr="00C37B13" w:rsidRDefault="00C37B13" w:rsidP="007E31C4">
            <w:pPr>
              <w:spacing w:before="100" w:beforeAutospacing="1" w:after="100" w:afterAutospacing="1" w:line="276" w:lineRule="auto"/>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tc>
      </w:tr>
      <w:tr w:rsidR="00825075" w14:paraId="4270711A" w14:textId="77777777" w:rsidTr="00C37B13">
        <w:tc>
          <w:tcPr>
            <w:tcW w:w="5807" w:type="dxa"/>
          </w:tcPr>
          <w:p w14:paraId="0F01F2D4" w14:textId="77777777" w:rsidR="00825075" w:rsidRDefault="00985795" w:rsidP="007E31C4">
            <w:pPr>
              <w:spacing w:before="100" w:beforeAutospacing="1" w:after="100" w:afterAutospacing="1" w:line="276" w:lineRule="auto"/>
              <w:rPr>
                <w:rFonts w:asciiTheme="minorHAnsi" w:hAnsiTheme="minorHAnsi" w:cstheme="minorHAnsi"/>
                <w:iCs/>
                <w:color w:val="000000"/>
                <w:sz w:val="24"/>
                <w:szCs w:val="24"/>
                <w:lang w:eastAsia="en-GB"/>
              </w:rPr>
            </w:pPr>
            <w:r w:rsidRPr="00985795">
              <w:rPr>
                <w:rFonts w:asciiTheme="minorHAnsi" w:hAnsiTheme="minorHAnsi" w:cstheme="minorHAnsi"/>
                <w:iCs/>
                <w:color w:val="000000"/>
                <w:sz w:val="24"/>
                <w:szCs w:val="24"/>
                <w:lang w:eastAsia="en-GB"/>
              </w:rPr>
              <w:t>SKILLS &amp; ATTRIBUTES</w:t>
            </w:r>
          </w:p>
          <w:p w14:paraId="2E100070" w14:textId="55A6365A" w:rsidR="00985795" w:rsidRDefault="00985795" w:rsidP="00985795">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Excellent teamwork and communication skills</w:t>
            </w:r>
          </w:p>
          <w:p w14:paraId="64800E62" w14:textId="7555A84B" w:rsidR="00487DBF" w:rsidRPr="007E31C4" w:rsidRDefault="00487DBF" w:rsidP="00985795">
            <w:pPr>
              <w:pStyle w:val="ListParagraph"/>
              <w:numPr>
                <w:ilvl w:val="0"/>
                <w:numId w:val="3"/>
              </w:numPr>
              <w:spacing w:after="160" w:line="259" w:lineRule="auto"/>
              <w:rPr>
                <w:rFonts w:asciiTheme="minorHAnsi" w:hAnsiTheme="minorHAnsi" w:cstheme="minorHAnsi"/>
                <w:szCs w:val="24"/>
              </w:rPr>
            </w:pPr>
            <w:r>
              <w:rPr>
                <w:rFonts w:asciiTheme="minorHAnsi" w:hAnsiTheme="minorHAnsi" w:cstheme="minorHAnsi"/>
                <w:szCs w:val="24"/>
              </w:rPr>
              <w:t>The ability to interpret scripts, develop characters and bring stories to life</w:t>
            </w:r>
          </w:p>
          <w:p w14:paraId="5597E5AE" w14:textId="1E26E830" w:rsidR="00985795" w:rsidRPr="007E31C4" w:rsidRDefault="00985795" w:rsidP="00985795">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The ability to inspire and motivate young people</w:t>
            </w:r>
            <w:r w:rsidR="00487DBF">
              <w:rPr>
                <w:rFonts w:asciiTheme="minorHAnsi" w:hAnsiTheme="minorHAnsi" w:cstheme="minorHAnsi"/>
                <w:szCs w:val="24"/>
              </w:rPr>
              <w:t>, giving constructive feedback</w:t>
            </w:r>
          </w:p>
          <w:p w14:paraId="3F5322FF" w14:textId="77777777" w:rsidR="00985795" w:rsidRPr="007E31C4" w:rsidRDefault="00985795" w:rsidP="00985795">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A supportive and empathetic approach towards students</w:t>
            </w:r>
          </w:p>
          <w:p w14:paraId="737261DB" w14:textId="77777777" w:rsidR="00985795" w:rsidRPr="007E31C4" w:rsidRDefault="00985795" w:rsidP="00985795">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Reliability and punctuality</w:t>
            </w:r>
          </w:p>
          <w:p w14:paraId="06210ADE" w14:textId="77777777" w:rsidR="00985795" w:rsidRPr="007E31C4" w:rsidRDefault="00985795" w:rsidP="00985795">
            <w:pPr>
              <w:pStyle w:val="ListParagraph"/>
              <w:numPr>
                <w:ilvl w:val="0"/>
                <w:numId w:val="3"/>
              </w:numPr>
              <w:spacing w:after="160" w:line="259" w:lineRule="auto"/>
              <w:rPr>
                <w:rFonts w:asciiTheme="minorHAnsi" w:hAnsiTheme="minorHAnsi" w:cstheme="minorHAnsi"/>
                <w:szCs w:val="24"/>
              </w:rPr>
            </w:pPr>
            <w:r w:rsidRPr="007E31C4">
              <w:rPr>
                <w:rFonts w:asciiTheme="minorHAnsi" w:hAnsiTheme="minorHAnsi" w:cstheme="minorHAnsi"/>
                <w:szCs w:val="24"/>
              </w:rPr>
              <w:t>Knowledge and understanding of Safeguarding young people</w:t>
            </w:r>
          </w:p>
          <w:p w14:paraId="654C88C4" w14:textId="14BC186E" w:rsidR="00985795" w:rsidRPr="00985795" w:rsidRDefault="00985795" w:rsidP="007E31C4">
            <w:pPr>
              <w:spacing w:before="100" w:beforeAutospacing="1" w:after="100" w:afterAutospacing="1" w:line="276" w:lineRule="auto"/>
              <w:rPr>
                <w:rFonts w:asciiTheme="minorHAnsi" w:hAnsiTheme="minorHAnsi" w:cstheme="minorHAnsi"/>
                <w:iCs/>
                <w:color w:val="000000"/>
                <w:sz w:val="24"/>
                <w:szCs w:val="24"/>
                <w:lang w:eastAsia="en-GB"/>
              </w:rPr>
            </w:pPr>
          </w:p>
        </w:tc>
        <w:tc>
          <w:tcPr>
            <w:tcW w:w="3209" w:type="dxa"/>
          </w:tcPr>
          <w:p w14:paraId="3E8E5DC4" w14:textId="77777777" w:rsidR="00825075" w:rsidRDefault="00825075" w:rsidP="00487DBF">
            <w:pPr>
              <w:spacing w:before="100" w:beforeAutospacing="1" w:after="100" w:afterAutospacing="1"/>
              <w:rPr>
                <w:rFonts w:asciiTheme="minorHAnsi" w:hAnsiTheme="minorHAnsi" w:cstheme="minorHAnsi"/>
                <w:iCs/>
                <w:color w:val="000000"/>
                <w:sz w:val="24"/>
                <w:szCs w:val="24"/>
                <w:u w:val="single"/>
                <w:lang w:eastAsia="en-GB"/>
              </w:rPr>
            </w:pPr>
          </w:p>
          <w:p w14:paraId="382D8C37" w14:textId="77777777" w:rsid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p w14:paraId="0A2C6F7B" w14:textId="77777777" w:rsid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p w14:paraId="264BBD9D" w14:textId="77777777" w:rsid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p w14:paraId="55FA28C1" w14:textId="77777777" w:rsid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p w14:paraId="7D7C8E38" w14:textId="77A6D304" w:rsid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p w14:paraId="4427B5A6" w14:textId="74DEB2CE" w:rsidR="00487DBF" w:rsidRPr="00487DBF" w:rsidRDefault="00487DBF" w:rsidP="00487DBF">
            <w:pPr>
              <w:spacing w:before="100" w:beforeAutospacing="1" w:after="100" w:afterAutospacing="1"/>
              <w:rPr>
                <w:rFonts w:asciiTheme="minorHAnsi" w:hAnsiTheme="minorHAnsi" w:cstheme="minorHAnsi"/>
                <w:iCs/>
                <w:color w:val="000000"/>
                <w:sz w:val="24"/>
                <w:szCs w:val="24"/>
                <w:lang w:eastAsia="en-GB"/>
              </w:rPr>
            </w:pPr>
            <w:r>
              <w:rPr>
                <w:rFonts w:asciiTheme="minorHAnsi" w:hAnsiTheme="minorHAnsi" w:cstheme="minorHAnsi"/>
                <w:iCs/>
                <w:color w:val="000000"/>
                <w:sz w:val="24"/>
                <w:szCs w:val="24"/>
                <w:lang w:eastAsia="en-GB"/>
              </w:rPr>
              <w:t>E</w:t>
            </w:r>
          </w:p>
        </w:tc>
      </w:tr>
    </w:tbl>
    <w:p w14:paraId="79758419" w14:textId="3F0FCCEC" w:rsidR="007E31C4" w:rsidRPr="00AD5894" w:rsidRDefault="007E31C4" w:rsidP="007E31C4">
      <w:pPr>
        <w:spacing w:before="100" w:beforeAutospacing="1" w:after="100" w:afterAutospacing="1" w:line="276" w:lineRule="auto"/>
        <w:rPr>
          <w:rFonts w:eastAsia="Times New Roman" w:cstheme="minorHAnsi"/>
          <w:b/>
          <w:bCs/>
          <w:iCs/>
          <w:color w:val="000000"/>
          <w:sz w:val="24"/>
          <w:szCs w:val="24"/>
          <w:lang w:eastAsia="en-GB"/>
        </w:rPr>
      </w:pPr>
      <w:r w:rsidRPr="00AD5894">
        <w:rPr>
          <w:rFonts w:eastAsia="Times New Roman" w:cstheme="minorHAnsi"/>
          <w:b/>
          <w:bCs/>
          <w:iCs/>
          <w:color w:val="000000"/>
          <w:sz w:val="24"/>
          <w:szCs w:val="24"/>
          <w:lang w:eastAsia="en-GB"/>
        </w:rPr>
        <w:t>Salary and Conditions of Service</w:t>
      </w:r>
    </w:p>
    <w:p w14:paraId="5C355C30" w14:textId="20E9874F" w:rsidR="00487DBF" w:rsidRPr="00AD5894" w:rsidRDefault="00487DBF" w:rsidP="007E31C4">
      <w:pPr>
        <w:spacing w:before="100" w:beforeAutospacing="1" w:after="100" w:afterAutospacing="1" w:line="276" w:lineRule="auto"/>
        <w:rPr>
          <w:rFonts w:eastAsia="Times New Roman" w:cstheme="minorHAnsi"/>
          <w:b/>
          <w:bCs/>
          <w:iCs/>
          <w:color w:val="000000"/>
          <w:sz w:val="24"/>
          <w:szCs w:val="24"/>
          <w:lang w:eastAsia="en-GB"/>
        </w:rPr>
      </w:pPr>
      <w:r w:rsidRPr="00AD5894">
        <w:rPr>
          <w:rFonts w:eastAsia="Times New Roman" w:cstheme="minorHAnsi"/>
          <w:b/>
          <w:bCs/>
          <w:iCs/>
          <w:color w:val="000000"/>
          <w:sz w:val="24"/>
          <w:szCs w:val="24"/>
          <w:lang w:eastAsia="en-GB"/>
        </w:rPr>
        <w:t xml:space="preserve">Casual, </w:t>
      </w:r>
      <w:r w:rsidR="00AD5894">
        <w:rPr>
          <w:rFonts w:eastAsia="Times New Roman" w:cstheme="minorHAnsi"/>
          <w:b/>
          <w:bCs/>
          <w:iCs/>
          <w:color w:val="000000"/>
          <w:sz w:val="24"/>
          <w:szCs w:val="24"/>
          <w:lang w:eastAsia="en-GB"/>
        </w:rPr>
        <w:t>Salary:  £20.97 per hour + holiday pay</w:t>
      </w:r>
    </w:p>
    <w:p w14:paraId="0FC72DE6" w14:textId="4555BAAD" w:rsidR="00F223C9" w:rsidRDefault="00AD5894" w:rsidP="00F223C9">
      <w:pPr>
        <w:spacing w:before="100" w:beforeAutospacing="1" w:after="100" w:afterAutospacing="1" w:line="276" w:lineRule="auto"/>
        <w:rPr>
          <w:rFonts w:cstheme="minorHAnsi"/>
          <w:szCs w:val="24"/>
        </w:rPr>
      </w:pPr>
      <w:r w:rsidRPr="00F223C9">
        <w:rPr>
          <w:rFonts w:eastAsia="Times New Roman" w:cstheme="minorHAnsi"/>
          <w:iCs/>
          <w:color w:val="000000"/>
          <w:sz w:val="24"/>
          <w:szCs w:val="24"/>
          <w:lang w:eastAsia="en-GB"/>
        </w:rPr>
        <w:t>Usual w</w:t>
      </w:r>
      <w:r w:rsidR="00487DBF" w:rsidRPr="00F223C9">
        <w:rPr>
          <w:rFonts w:eastAsia="Times New Roman" w:cstheme="minorHAnsi"/>
          <w:iCs/>
          <w:color w:val="000000"/>
          <w:sz w:val="24"/>
          <w:szCs w:val="24"/>
          <w:lang w:eastAsia="en-GB"/>
        </w:rPr>
        <w:t>orking</w:t>
      </w:r>
      <w:r w:rsidRPr="00F223C9">
        <w:rPr>
          <w:rFonts w:eastAsia="Times New Roman" w:cstheme="minorHAnsi"/>
          <w:iCs/>
          <w:color w:val="000000"/>
          <w:sz w:val="24"/>
          <w:szCs w:val="24"/>
          <w:lang w:eastAsia="en-GB"/>
        </w:rPr>
        <w:t xml:space="preserve"> hours will be for 2 hours on </w:t>
      </w:r>
      <w:r w:rsidR="00487DBF" w:rsidRPr="00F223C9">
        <w:rPr>
          <w:rFonts w:eastAsia="Times New Roman" w:cstheme="minorHAnsi"/>
          <w:iCs/>
          <w:color w:val="000000"/>
          <w:sz w:val="24"/>
          <w:szCs w:val="24"/>
          <w:lang w:eastAsia="en-GB"/>
        </w:rPr>
        <w:t>Wednesday afternoons, but with some flexibility when required.</w:t>
      </w:r>
      <w:r w:rsidR="00F223C9" w:rsidRPr="00F223C9">
        <w:rPr>
          <w:rFonts w:eastAsia="Times New Roman" w:cstheme="minorHAnsi"/>
          <w:iCs/>
          <w:color w:val="000000"/>
          <w:sz w:val="24"/>
          <w:szCs w:val="24"/>
          <w:lang w:eastAsia="en-GB"/>
        </w:rPr>
        <w:t xml:space="preserve">  </w:t>
      </w:r>
      <w:r w:rsidR="00F223C9" w:rsidRPr="00F223C9">
        <w:rPr>
          <w:rFonts w:cstheme="minorHAnsi"/>
          <w:szCs w:val="24"/>
        </w:rPr>
        <w:t xml:space="preserve">Any hours worked will need to be submitted on a monthly </w:t>
      </w:r>
      <w:r w:rsidR="00F223C9">
        <w:rPr>
          <w:rFonts w:cstheme="minorHAnsi"/>
          <w:szCs w:val="24"/>
        </w:rPr>
        <w:t xml:space="preserve">salary claim </w:t>
      </w:r>
      <w:r w:rsidR="00F223C9" w:rsidRPr="00F223C9">
        <w:rPr>
          <w:rFonts w:cstheme="minorHAnsi"/>
          <w:szCs w:val="24"/>
        </w:rPr>
        <w:t>basis</w:t>
      </w:r>
      <w:r w:rsidR="00F223C9">
        <w:rPr>
          <w:rFonts w:cstheme="minorHAnsi"/>
          <w:szCs w:val="24"/>
        </w:rPr>
        <w:t xml:space="preserve">. </w:t>
      </w:r>
      <w:r w:rsidR="00F223C9" w:rsidRPr="00F223C9">
        <w:rPr>
          <w:rFonts w:cstheme="minorHAnsi"/>
          <w:szCs w:val="24"/>
        </w:rPr>
        <w:t xml:space="preserve">You will be paid £20.97 per hour, plus holiday pay. </w:t>
      </w:r>
    </w:p>
    <w:p w14:paraId="04E766A1" w14:textId="259F0323" w:rsidR="00F223C9" w:rsidRPr="00F223C9" w:rsidRDefault="00F223C9" w:rsidP="00F223C9">
      <w:pPr>
        <w:spacing w:before="100" w:beforeAutospacing="1" w:after="100" w:afterAutospacing="1" w:line="276" w:lineRule="auto"/>
        <w:rPr>
          <w:rFonts w:cstheme="minorHAnsi"/>
          <w:szCs w:val="24"/>
        </w:rPr>
      </w:pPr>
      <w:r>
        <w:rPr>
          <w:rFonts w:cstheme="minorHAnsi"/>
          <w:szCs w:val="24"/>
        </w:rPr>
        <w:t>An enhance</w:t>
      </w:r>
      <w:r w:rsidR="00AE6FA5">
        <w:rPr>
          <w:rFonts w:cstheme="minorHAnsi"/>
          <w:szCs w:val="24"/>
        </w:rPr>
        <w:t>d</w:t>
      </w:r>
      <w:r>
        <w:rPr>
          <w:rFonts w:cstheme="minorHAnsi"/>
          <w:szCs w:val="24"/>
        </w:rPr>
        <w:t xml:space="preserve"> DBS check is carried out on all staff and an online check will be made for anyone shortlisted for interview.</w:t>
      </w:r>
    </w:p>
    <w:p w14:paraId="65F32A53" w14:textId="67388CA5" w:rsidR="00487DBF" w:rsidRPr="00487DBF" w:rsidRDefault="00487DBF" w:rsidP="007E31C4">
      <w:pPr>
        <w:spacing w:before="100" w:beforeAutospacing="1" w:after="100" w:afterAutospacing="1" w:line="276" w:lineRule="auto"/>
        <w:rPr>
          <w:rFonts w:eastAsia="Times New Roman" w:cstheme="minorHAnsi"/>
          <w:color w:val="000000"/>
          <w:sz w:val="24"/>
          <w:szCs w:val="24"/>
          <w:lang w:eastAsia="en-GB"/>
        </w:rPr>
      </w:pPr>
    </w:p>
    <w:p w14:paraId="5EC21772" w14:textId="77777777" w:rsidR="007E31C4" w:rsidRPr="007E31C4" w:rsidRDefault="007E31C4" w:rsidP="007E31C4">
      <w:pPr>
        <w:rPr>
          <w:rFonts w:cstheme="minorHAnsi"/>
          <w:b/>
          <w:sz w:val="24"/>
          <w:szCs w:val="24"/>
        </w:rPr>
      </w:pPr>
    </w:p>
    <w:p w14:paraId="69D74923" w14:textId="77777777" w:rsidR="007E31C4" w:rsidRPr="007E31C4" w:rsidRDefault="007E31C4" w:rsidP="007E31C4">
      <w:pPr>
        <w:rPr>
          <w:rFonts w:cstheme="minorHAnsi"/>
          <w:sz w:val="24"/>
          <w:szCs w:val="24"/>
        </w:rPr>
      </w:pPr>
    </w:p>
    <w:p w14:paraId="76475838" w14:textId="4122867E" w:rsidR="0090124F" w:rsidRPr="007E31C4" w:rsidRDefault="0090124F" w:rsidP="007E31C4">
      <w:pPr>
        <w:pStyle w:val="ListParagraph"/>
        <w:ind w:firstLine="0"/>
        <w:rPr>
          <w:rFonts w:asciiTheme="minorHAnsi" w:hAnsiTheme="minorHAnsi" w:cstheme="minorHAnsi"/>
          <w:szCs w:val="24"/>
          <w:shd w:val="clear" w:color="auto" w:fill="FFFFFF"/>
        </w:rPr>
      </w:pPr>
    </w:p>
    <w:sectPr w:rsidR="0090124F" w:rsidRPr="007E31C4"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Lato Black"/>
    <w:panose1 w:val="020F0A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146C9"/>
    <w:multiLevelType w:val="hybridMultilevel"/>
    <w:tmpl w:val="C03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994F79"/>
    <w:multiLevelType w:val="multilevel"/>
    <w:tmpl w:val="2BB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94927"/>
    <w:multiLevelType w:val="hybridMultilevel"/>
    <w:tmpl w:val="57386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83B6FE9"/>
    <w:multiLevelType w:val="hybridMultilevel"/>
    <w:tmpl w:val="252A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E531839"/>
    <w:multiLevelType w:val="hybridMultilevel"/>
    <w:tmpl w:val="BF5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487DBF"/>
    <w:rsid w:val="00574C14"/>
    <w:rsid w:val="005A4E8B"/>
    <w:rsid w:val="005C0B8F"/>
    <w:rsid w:val="0062556D"/>
    <w:rsid w:val="006320FB"/>
    <w:rsid w:val="006A1297"/>
    <w:rsid w:val="006B756A"/>
    <w:rsid w:val="006E521D"/>
    <w:rsid w:val="007E31C4"/>
    <w:rsid w:val="00825075"/>
    <w:rsid w:val="008C4E63"/>
    <w:rsid w:val="008D0833"/>
    <w:rsid w:val="008D2CB9"/>
    <w:rsid w:val="0090124F"/>
    <w:rsid w:val="00907DC5"/>
    <w:rsid w:val="00937E70"/>
    <w:rsid w:val="00985795"/>
    <w:rsid w:val="009D1FAC"/>
    <w:rsid w:val="00A06FE0"/>
    <w:rsid w:val="00AC4464"/>
    <w:rsid w:val="00AD5894"/>
    <w:rsid w:val="00AE6FA5"/>
    <w:rsid w:val="00B5131B"/>
    <w:rsid w:val="00B93FB9"/>
    <w:rsid w:val="00C065F7"/>
    <w:rsid w:val="00C37B13"/>
    <w:rsid w:val="00C54206"/>
    <w:rsid w:val="00CA6798"/>
    <w:rsid w:val="00E24C14"/>
    <w:rsid w:val="00E47A87"/>
    <w:rsid w:val="00EB79D1"/>
    <w:rsid w:val="00F2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C3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566</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Salt</dc:creator>
  <cp:keywords/>
  <dc:description/>
  <cp:lastModifiedBy>Carolyn Salt</cp:lastModifiedBy>
  <cp:revision>2</cp:revision>
  <dcterms:created xsi:type="dcterms:W3CDTF">2025-08-19T11:02:00Z</dcterms:created>
  <dcterms:modified xsi:type="dcterms:W3CDTF">2025-08-19T11:02:00Z</dcterms:modified>
</cp:coreProperties>
</file>