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8C6F0" w14:textId="77777777" w:rsidR="000B08F7" w:rsidRPr="00CE493D" w:rsidRDefault="000B08F7" w:rsidP="000B08F7">
      <w:pPr>
        <w:rPr>
          <w:rFonts w:cstheme="minorHAnsi"/>
        </w:rPr>
      </w:pPr>
      <w:r w:rsidRPr="00CE493D">
        <w:rPr>
          <w:rFonts w:cstheme="minorHAnsi"/>
          <w:noProof/>
          <w:sz w:val="20"/>
          <w:szCs w:val="20"/>
        </w:rPr>
        <w:drawing>
          <wp:anchor distT="0" distB="0" distL="114300" distR="114300" simplePos="0" relativeHeight="251659264" behindDoc="0" locked="0" layoutInCell="1" allowOverlap="1" wp14:anchorId="57297733" wp14:editId="6CCEB6D1">
            <wp:simplePos x="0" y="0"/>
            <wp:positionH relativeFrom="margin">
              <wp:align>center</wp:align>
            </wp:positionH>
            <wp:positionV relativeFrom="paragraph">
              <wp:posOffset>442</wp:posOffset>
            </wp:positionV>
            <wp:extent cx="2674093" cy="352380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4093" cy="3523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14B236" w14:textId="77777777" w:rsidR="000B08F7" w:rsidRPr="00CE493D" w:rsidRDefault="000B08F7" w:rsidP="000B08F7">
      <w:pPr>
        <w:rPr>
          <w:rFonts w:cstheme="minorHAnsi"/>
          <w:b/>
        </w:rPr>
      </w:pPr>
    </w:p>
    <w:p w14:paraId="7305B754" w14:textId="77777777" w:rsidR="000B08F7" w:rsidRPr="00CE493D" w:rsidRDefault="000B08F7" w:rsidP="000B08F7">
      <w:pPr>
        <w:rPr>
          <w:rFonts w:cstheme="minorHAnsi"/>
          <w:b/>
        </w:rPr>
      </w:pPr>
    </w:p>
    <w:p w14:paraId="3D56F911" w14:textId="77777777" w:rsidR="000B08F7" w:rsidRPr="00CE493D" w:rsidRDefault="000B08F7" w:rsidP="000B08F7">
      <w:pPr>
        <w:rPr>
          <w:rFonts w:cstheme="minorHAnsi"/>
          <w:b/>
        </w:rPr>
      </w:pPr>
    </w:p>
    <w:p w14:paraId="4C9DDC37" w14:textId="77777777" w:rsidR="000B08F7" w:rsidRPr="00CE493D" w:rsidRDefault="000B08F7" w:rsidP="000B08F7">
      <w:pPr>
        <w:rPr>
          <w:rFonts w:cstheme="minorHAnsi"/>
          <w:b/>
        </w:rPr>
      </w:pPr>
    </w:p>
    <w:p w14:paraId="5F15F80E" w14:textId="77777777" w:rsidR="000B08F7" w:rsidRPr="00CE493D" w:rsidRDefault="000B08F7" w:rsidP="000B08F7">
      <w:pPr>
        <w:jc w:val="center"/>
        <w:rPr>
          <w:rFonts w:cstheme="minorHAnsi"/>
          <w:b/>
          <w:sz w:val="32"/>
        </w:rPr>
      </w:pPr>
    </w:p>
    <w:p w14:paraId="68DA1543" w14:textId="77777777" w:rsidR="000B08F7" w:rsidRPr="00CE493D" w:rsidRDefault="000B08F7" w:rsidP="000B08F7">
      <w:pPr>
        <w:pBdr>
          <w:top w:val="nil"/>
          <w:left w:val="nil"/>
          <w:bottom w:val="nil"/>
          <w:right w:val="nil"/>
          <w:between w:val="nil"/>
        </w:pBdr>
        <w:jc w:val="center"/>
        <w:rPr>
          <w:rFonts w:eastAsia="Century Gothic" w:cstheme="minorHAnsi"/>
          <w:b/>
          <w:color w:val="2F5496"/>
          <w:sz w:val="52"/>
          <w:szCs w:val="52"/>
        </w:rPr>
      </w:pPr>
    </w:p>
    <w:p w14:paraId="116EA5ED" w14:textId="77777777" w:rsidR="000B08F7" w:rsidRPr="00CE493D" w:rsidRDefault="000B08F7" w:rsidP="000B08F7">
      <w:pPr>
        <w:pBdr>
          <w:top w:val="nil"/>
          <w:left w:val="nil"/>
          <w:bottom w:val="nil"/>
          <w:right w:val="nil"/>
          <w:between w:val="nil"/>
        </w:pBdr>
        <w:jc w:val="center"/>
        <w:rPr>
          <w:rFonts w:eastAsia="Century Gothic" w:cstheme="minorHAnsi"/>
          <w:b/>
          <w:color w:val="2F5496"/>
          <w:sz w:val="52"/>
          <w:szCs w:val="52"/>
        </w:rPr>
      </w:pPr>
    </w:p>
    <w:p w14:paraId="5CE02EDE" w14:textId="77777777" w:rsidR="000B08F7" w:rsidRPr="00CE493D" w:rsidRDefault="000B08F7" w:rsidP="000B08F7">
      <w:pPr>
        <w:pBdr>
          <w:top w:val="nil"/>
          <w:left w:val="nil"/>
          <w:bottom w:val="nil"/>
          <w:right w:val="nil"/>
          <w:between w:val="nil"/>
        </w:pBdr>
        <w:jc w:val="center"/>
        <w:rPr>
          <w:rFonts w:eastAsia="Century Gothic" w:cstheme="minorHAnsi"/>
          <w:b/>
          <w:color w:val="2F5496"/>
          <w:sz w:val="52"/>
          <w:szCs w:val="52"/>
        </w:rPr>
      </w:pPr>
    </w:p>
    <w:p w14:paraId="1F72D637" w14:textId="22394015" w:rsidR="000B08F7" w:rsidRDefault="00966EAC" w:rsidP="000B08F7">
      <w:pPr>
        <w:pBdr>
          <w:top w:val="nil"/>
          <w:left w:val="nil"/>
          <w:bottom w:val="nil"/>
          <w:right w:val="nil"/>
          <w:between w:val="nil"/>
        </w:pBdr>
        <w:jc w:val="center"/>
        <w:rPr>
          <w:rFonts w:eastAsia="Century Gothic" w:cstheme="minorHAnsi"/>
          <w:b/>
          <w:color w:val="2F5496"/>
          <w:sz w:val="52"/>
          <w:szCs w:val="52"/>
        </w:rPr>
      </w:pPr>
      <w:r>
        <w:rPr>
          <w:rFonts w:eastAsia="Century Gothic" w:cstheme="minorHAnsi"/>
          <w:b/>
          <w:color w:val="2F5496"/>
          <w:sz w:val="52"/>
          <w:szCs w:val="52"/>
        </w:rPr>
        <w:t xml:space="preserve">Early Years Educator </w:t>
      </w:r>
    </w:p>
    <w:p w14:paraId="7CE3D852" w14:textId="32889A72" w:rsidR="000B08F7" w:rsidRPr="000B08F7" w:rsidRDefault="000B08F7" w:rsidP="000B08F7">
      <w:pPr>
        <w:pBdr>
          <w:top w:val="nil"/>
          <w:left w:val="nil"/>
          <w:bottom w:val="nil"/>
          <w:right w:val="nil"/>
          <w:between w:val="nil"/>
        </w:pBdr>
        <w:jc w:val="center"/>
        <w:rPr>
          <w:rFonts w:eastAsia="Century Gothic" w:cstheme="minorHAnsi"/>
          <w:bCs/>
          <w:color w:val="2F5496"/>
          <w:sz w:val="52"/>
          <w:szCs w:val="52"/>
        </w:rPr>
      </w:pPr>
      <w:r>
        <w:rPr>
          <w:rFonts w:eastAsia="Century Gothic" w:cstheme="minorHAnsi"/>
          <w:bCs/>
          <w:color w:val="2F5496"/>
          <w:sz w:val="52"/>
          <w:szCs w:val="52"/>
        </w:rPr>
        <w:t xml:space="preserve">Job Description and Person Specification </w:t>
      </w:r>
    </w:p>
    <w:p w14:paraId="1390AE1C" w14:textId="77777777" w:rsidR="000B08F7" w:rsidRPr="00CE493D" w:rsidRDefault="000B08F7" w:rsidP="000B08F7">
      <w:pPr>
        <w:jc w:val="both"/>
        <w:rPr>
          <w:rFonts w:cstheme="minorHAnsi"/>
          <w:sz w:val="20"/>
          <w:szCs w:val="20"/>
        </w:rPr>
      </w:pPr>
    </w:p>
    <w:p w14:paraId="30742F81" w14:textId="77777777" w:rsidR="000B08F7" w:rsidRPr="00CE493D" w:rsidRDefault="000B08F7" w:rsidP="000B08F7">
      <w:pPr>
        <w:jc w:val="both"/>
        <w:rPr>
          <w:rFonts w:cstheme="minorHAnsi"/>
          <w:sz w:val="20"/>
          <w:szCs w:val="20"/>
        </w:rPr>
      </w:pPr>
    </w:p>
    <w:p w14:paraId="744F3EB4" w14:textId="77777777" w:rsidR="000B08F7" w:rsidRPr="00CE493D" w:rsidRDefault="000B08F7" w:rsidP="000B08F7">
      <w:pPr>
        <w:jc w:val="both"/>
        <w:rPr>
          <w:rFonts w:cstheme="minorHAnsi"/>
          <w:sz w:val="20"/>
          <w:szCs w:val="20"/>
        </w:rPr>
      </w:pPr>
    </w:p>
    <w:p w14:paraId="1F256D3D" w14:textId="77777777" w:rsidR="000B08F7" w:rsidRPr="00CE493D" w:rsidRDefault="000B08F7" w:rsidP="000B08F7">
      <w:pPr>
        <w:jc w:val="both"/>
        <w:rPr>
          <w:rFonts w:cstheme="minorHAnsi"/>
          <w:sz w:val="20"/>
          <w:szCs w:val="20"/>
        </w:rPr>
      </w:pPr>
    </w:p>
    <w:p w14:paraId="79DC7BB9" w14:textId="77777777" w:rsidR="000B08F7" w:rsidRPr="00CE493D" w:rsidRDefault="000B08F7" w:rsidP="000B08F7">
      <w:pPr>
        <w:jc w:val="both"/>
        <w:rPr>
          <w:rFonts w:cstheme="minorHAnsi"/>
          <w:sz w:val="20"/>
          <w:szCs w:val="20"/>
        </w:rPr>
      </w:pPr>
    </w:p>
    <w:p w14:paraId="1A835BC0" w14:textId="77777777" w:rsidR="000B08F7" w:rsidRPr="00CE493D" w:rsidRDefault="000B08F7" w:rsidP="000B08F7">
      <w:pPr>
        <w:jc w:val="both"/>
        <w:rPr>
          <w:rFonts w:cstheme="minorHAnsi"/>
          <w:sz w:val="20"/>
          <w:szCs w:val="20"/>
        </w:rPr>
      </w:pPr>
    </w:p>
    <w:p w14:paraId="3C638BD3" w14:textId="77777777" w:rsidR="000B08F7" w:rsidRPr="00CE493D" w:rsidRDefault="000B08F7" w:rsidP="000B08F7">
      <w:pPr>
        <w:jc w:val="both"/>
        <w:rPr>
          <w:rFonts w:cstheme="minorHAnsi"/>
          <w:sz w:val="20"/>
          <w:szCs w:val="20"/>
        </w:rPr>
      </w:pPr>
    </w:p>
    <w:p w14:paraId="51F7E489" w14:textId="77777777" w:rsidR="000B08F7" w:rsidRPr="00CE493D" w:rsidRDefault="000B08F7" w:rsidP="000B08F7">
      <w:pPr>
        <w:jc w:val="both"/>
        <w:rPr>
          <w:rFonts w:cstheme="minorHAnsi"/>
          <w:sz w:val="20"/>
          <w:szCs w:val="20"/>
        </w:rPr>
      </w:pPr>
      <w:r w:rsidRPr="00CE493D">
        <w:rPr>
          <w:rFonts w:cstheme="minorHAnsi"/>
          <w:sz w:val="20"/>
          <w:szCs w:val="20"/>
        </w:rPr>
        <w:t xml:space="preserve">                 </w:t>
      </w:r>
    </w:p>
    <w:p w14:paraId="2E072F2B" w14:textId="77777777" w:rsidR="000B08F7" w:rsidRPr="00CE493D" w:rsidRDefault="000B08F7" w:rsidP="000B08F7">
      <w:pPr>
        <w:jc w:val="both"/>
        <w:rPr>
          <w:rFonts w:cstheme="minorHAnsi"/>
          <w:sz w:val="20"/>
          <w:szCs w:val="20"/>
        </w:rPr>
      </w:pPr>
    </w:p>
    <w:p w14:paraId="64A93E77" w14:textId="77777777" w:rsidR="000B08F7" w:rsidRPr="00CE493D" w:rsidRDefault="000B08F7" w:rsidP="000B08F7">
      <w:pPr>
        <w:jc w:val="both"/>
        <w:rPr>
          <w:rFonts w:cstheme="minorHAnsi"/>
          <w:sz w:val="20"/>
          <w:szCs w:val="20"/>
        </w:rPr>
      </w:pPr>
      <w:r w:rsidRPr="00CE493D">
        <w:rPr>
          <w:rFonts w:cstheme="minorHAnsi"/>
          <w:sz w:val="20"/>
          <w:szCs w:val="20"/>
        </w:rPr>
        <w:t xml:space="preserve">                                       </w:t>
      </w:r>
    </w:p>
    <w:p w14:paraId="4BCE3DC3" w14:textId="77777777" w:rsidR="000B08F7" w:rsidRPr="00CE493D" w:rsidRDefault="000B08F7" w:rsidP="000B08F7">
      <w:pPr>
        <w:jc w:val="both"/>
        <w:rPr>
          <w:rFonts w:cstheme="minorHAnsi"/>
          <w:sz w:val="20"/>
          <w:szCs w:val="20"/>
        </w:rPr>
      </w:pPr>
    </w:p>
    <w:p w14:paraId="7DB972D3" w14:textId="669944C7" w:rsidR="000B08F7" w:rsidRDefault="000B08F7" w:rsidP="000B08F7">
      <w:pPr>
        <w:rPr>
          <w:rFonts w:eastAsia="Century Gothic" w:cstheme="minorHAnsi"/>
          <w:b/>
          <w:color w:val="000000"/>
          <w:sz w:val="28"/>
          <w:szCs w:val="28"/>
        </w:rPr>
      </w:pPr>
    </w:p>
    <w:p w14:paraId="20F07749" w14:textId="441D0210" w:rsidR="000B08F7" w:rsidRDefault="000B08F7" w:rsidP="000B08F7">
      <w:pPr>
        <w:rPr>
          <w:rFonts w:eastAsia="Century Gothic" w:cstheme="minorHAnsi"/>
          <w:b/>
          <w:color w:val="000000"/>
          <w:sz w:val="28"/>
          <w:szCs w:val="28"/>
        </w:rPr>
      </w:pPr>
    </w:p>
    <w:p w14:paraId="00A46D7B" w14:textId="77777777" w:rsidR="000B08F7" w:rsidRPr="000B08F7" w:rsidRDefault="000B08F7" w:rsidP="000B08F7"/>
    <w:p w14:paraId="464BC72E" w14:textId="5DA5B496" w:rsidR="00833A86" w:rsidRDefault="00833A86" w:rsidP="00833A86">
      <w:pPr>
        <w:pStyle w:val="Heading2"/>
        <w:jc w:val="center"/>
        <w:rPr>
          <w:b/>
          <w:bCs/>
        </w:rPr>
      </w:pPr>
      <w:r>
        <w:rPr>
          <w:b/>
          <w:bCs/>
        </w:rPr>
        <w:lastRenderedPageBreak/>
        <w:t xml:space="preserve">Job Description: </w:t>
      </w:r>
    </w:p>
    <w:p w14:paraId="45C94ADC" w14:textId="77777777" w:rsidR="00090E8A" w:rsidRPr="00090E8A" w:rsidRDefault="00090E8A" w:rsidP="00090E8A"/>
    <w:p w14:paraId="3127BC84" w14:textId="37F37B2C" w:rsidR="005D63D2" w:rsidRDefault="005D63D2" w:rsidP="005D63D2">
      <w:pPr>
        <w:pStyle w:val="NoSpacing"/>
      </w:pPr>
      <w:r w:rsidRPr="005D63D2">
        <w:rPr>
          <w:b/>
          <w:bCs/>
        </w:rPr>
        <w:t>Job Title:</w:t>
      </w:r>
      <w:r w:rsidRPr="005D63D2">
        <w:t xml:space="preserve"> </w:t>
      </w:r>
      <w:r w:rsidR="00966EAC">
        <w:t>Early Years Educator</w:t>
      </w:r>
      <w:r w:rsidR="009C1DD2">
        <w:t xml:space="preserve"> </w:t>
      </w:r>
    </w:p>
    <w:p w14:paraId="1791078B" w14:textId="4750A44A" w:rsidR="005D63D2" w:rsidRDefault="005D63D2" w:rsidP="005D63D2">
      <w:pPr>
        <w:pStyle w:val="NoSpacing"/>
      </w:pPr>
      <w:r w:rsidRPr="005D63D2">
        <w:rPr>
          <w:b/>
          <w:bCs/>
        </w:rPr>
        <w:t>Responsible to:</w:t>
      </w:r>
      <w:r w:rsidRPr="005D63D2">
        <w:t xml:space="preserve"> </w:t>
      </w:r>
      <w:r w:rsidR="009C1DD2">
        <w:t>Leadership Team</w:t>
      </w:r>
      <w:r w:rsidR="00966EAC">
        <w:t xml:space="preserve"> </w:t>
      </w:r>
      <w:r w:rsidRPr="005D63D2">
        <w:br/>
      </w:r>
      <w:r w:rsidRPr="005D63D2">
        <w:rPr>
          <w:b/>
          <w:bCs/>
        </w:rPr>
        <w:t>Contract Type:</w:t>
      </w:r>
      <w:r w:rsidR="00966EAC">
        <w:t xml:space="preserve"> </w:t>
      </w:r>
      <w:r w:rsidR="00F1063D">
        <w:t>9</w:t>
      </w:r>
      <w:r w:rsidR="00966EAC">
        <w:t xml:space="preserve"> hours a week (7.45am – 5.45pm, </w:t>
      </w:r>
      <w:r w:rsidR="00F1063D">
        <w:t>1</w:t>
      </w:r>
      <w:r w:rsidR="00966EAC">
        <w:t xml:space="preserve"> day a week). </w:t>
      </w:r>
      <w:r w:rsidRPr="005D63D2">
        <w:br/>
      </w:r>
      <w:r w:rsidRPr="00DB2263">
        <w:rPr>
          <w:b/>
          <w:bCs/>
        </w:rPr>
        <w:t>Grade:</w:t>
      </w:r>
      <w:r w:rsidRPr="00DB2263">
        <w:t xml:space="preserve"> </w:t>
      </w:r>
      <w:r w:rsidR="00966EAC" w:rsidRPr="00DB2263">
        <w:t xml:space="preserve"> </w:t>
      </w:r>
      <w:r w:rsidR="005D4005" w:rsidRPr="00DB2263">
        <w:t>Scale 5 (£34,359-£35,892 pro rata, term time only)</w:t>
      </w:r>
      <w:r w:rsidRPr="005D63D2">
        <w:br/>
      </w:r>
      <w:r w:rsidRPr="005D63D2">
        <w:rPr>
          <w:b/>
          <w:bCs/>
        </w:rPr>
        <w:t>Location:</w:t>
      </w:r>
      <w:r w:rsidRPr="005D63D2">
        <w:t xml:space="preserve"> Bevington Primary School</w:t>
      </w:r>
    </w:p>
    <w:p w14:paraId="315178BF" w14:textId="1D91FEF2" w:rsidR="00833A86" w:rsidRDefault="00833A86" w:rsidP="005D63D2">
      <w:pPr>
        <w:pStyle w:val="NoSpacing"/>
      </w:pPr>
    </w:p>
    <w:p w14:paraId="04EE4F4D" w14:textId="7748B6B0" w:rsidR="00833A86" w:rsidRDefault="00833A86" w:rsidP="00833A86">
      <w:pPr>
        <w:pStyle w:val="Heading2"/>
        <w:rPr>
          <w:b/>
          <w:bCs/>
        </w:rPr>
      </w:pPr>
      <w:r>
        <w:rPr>
          <w:b/>
          <w:bCs/>
        </w:rPr>
        <w:t xml:space="preserve">Role Summary: </w:t>
      </w:r>
    </w:p>
    <w:p w14:paraId="3A059884" w14:textId="403A1C31" w:rsidR="00966EAC" w:rsidRPr="00966EAC" w:rsidRDefault="00966EAC" w:rsidP="00966EAC">
      <w:r w:rsidRPr="00966EAC">
        <w:t>The Early Years Educator plays a vital role in providing high-quality care and education for children within Bevington Primary School's Daycare Provision</w:t>
      </w:r>
      <w:r>
        <w:t>.</w:t>
      </w:r>
      <w:r w:rsidRPr="00966EAC">
        <w:t xml:space="preserve"> The postholder will create a safe, nurturing and stimulating environment where children can learn, develop and thrive through play and purposeful experiences.</w:t>
      </w:r>
    </w:p>
    <w:p w14:paraId="03B8CC16" w14:textId="77777777" w:rsidR="00966EAC" w:rsidRPr="00966EAC" w:rsidRDefault="00966EAC" w:rsidP="00966EAC">
      <w:r w:rsidRPr="00966EAC">
        <w:t>Working as part of a dedicated Early Years team, the Early Years Educator will support children's learning and development in line with the Early Years Foundation Stage (EYFS) Framework, promote positive relationships with families and ensure that every child receives the best possible start to their education.</w:t>
      </w:r>
    </w:p>
    <w:p w14:paraId="64F50C56" w14:textId="77777777" w:rsidR="00090E8A" w:rsidRDefault="00090E8A" w:rsidP="00833A86"/>
    <w:p w14:paraId="61D10D9C" w14:textId="47B45394" w:rsidR="00833A86" w:rsidRDefault="00833A86" w:rsidP="00090E8A">
      <w:pPr>
        <w:pStyle w:val="Heading2"/>
        <w:jc w:val="center"/>
        <w:rPr>
          <w:b/>
          <w:bCs/>
        </w:rPr>
      </w:pPr>
      <w:r>
        <w:rPr>
          <w:b/>
          <w:bCs/>
        </w:rPr>
        <w:t>Main Duties and Responsibilities:</w:t>
      </w:r>
    </w:p>
    <w:p w14:paraId="576B09BE" w14:textId="77777777" w:rsidR="00966EAC" w:rsidRPr="00966EAC" w:rsidRDefault="00966EAC" w:rsidP="00966EAC">
      <w:pPr>
        <w:rPr>
          <w:b/>
          <w:bCs/>
        </w:rPr>
      </w:pPr>
      <w:r w:rsidRPr="00966EAC">
        <w:rPr>
          <w:b/>
          <w:bCs/>
        </w:rPr>
        <w:t>Child Development and Learning</w:t>
      </w:r>
    </w:p>
    <w:p w14:paraId="4061B0BD" w14:textId="41476493" w:rsidR="00966EAC" w:rsidRDefault="00966EAC" w:rsidP="00966EAC">
      <w:pPr>
        <w:pStyle w:val="ListParagraph"/>
        <w:numPr>
          <w:ilvl w:val="0"/>
          <w:numId w:val="28"/>
        </w:numPr>
      </w:pPr>
      <w:r w:rsidRPr="00966EAC">
        <w:t>Build positive relationships with children, promoting confidence, independence and a love of learning.</w:t>
      </w:r>
    </w:p>
    <w:p w14:paraId="164BBF72" w14:textId="77777777" w:rsidR="00966EAC" w:rsidRDefault="00966EAC" w:rsidP="00966EAC">
      <w:pPr>
        <w:pStyle w:val="ListParagraph"/>
        <w:numPr>
          <w:ilvl w:val="0"/>
          <w:numId w:val="28"/>
        </w:numPr>
      </w:pPr>
      <w:r w:rsidRPr="00966EAC">
        <w:t>Support the planning and delivery of engaging learning experiences across all areas of the EYFS curriculum.</w:t>
      </w:r>
    </w:p>
    <w:p w14:paraId="061AADDE" w14:textId="77777777" w:rsidR="00966EAC" w:rsidRDefault="00966EAC" w:rsidP="00966EAC">
      <w:pPr>
        <w:pStyle w:val="ListParagraph"/>
        <w:numPr>
          <w:ilvl w:val="0"/>
          <w:numId w:val="28"/>
        </w:numPr>
      </w:pPr>
      <w:r w:rsidRPr="00966EAC">
        <w:t>Encourage children to learn through play, exploration and high-quality interactions.</w:t>
      </w:r>
    </w:p>
    <w:p w14:paraId="6CED258E" w14:textId="77777777" w:rsidR="00966EAC" w:rsidRDefault="00966EAC" w:rsidP="00966EAC">
      <w:pPr>
        <w:pStyle w:val="ListParagraph"/>
        <w:numPr>
          <w:ilvl w:val="0"/>
          <w:numId w:val="28"/>
        </w:numPr>
      </w:pPr>
      <w:r w:rsidRPr="00966EAC">
        <w:t>Support children’s communication and language development through purposeful conversations and activities.</w:t>
      </w:r>
    </w:p>
    <w:p w14:paraId="6B09F0FA" w14:textId="77777777" w:rsidR="00966EAC" w:rsidRDefault="00966EAC" w:rsidP="00966EAC">
      <w:pPr>
        <w:pStyle w:val="ListParagraph"/>
        <w:numPr>
          <w:ilvl w:val="0"/>
          <w:numId w:val="28"/>
        </w:numPr>
      </w:pPr>
      <w:r w:rsidRPr="00966EAC">
        <w:t>Promote children’s physical, social, emotional and cognitive development.</w:t>
      </w:r>
    </w:p>
    <w:p w14:paraId="74B038FE" w14:textId="77777777" w:rsidR="00966EAC" w:rsidRDefault="00966EAC" w:rsidP="00966EAC">
      <w:pPr>
        <w:pStyle w:val="ListParagraph"/>
        <w:numPr>
          <w:ilvl w:val="0"/>
          <w:numId w:val="28"/>
        </w:numPr>
      </w:pPr>
      <w:r w:rsidRPr="00966EAC">
        <w:t>Observe, assess and record children’s progress and achievements accurately.</w:t>
      </w:r>
    </w:p>
    <w:p w14:paraId="6CF0B021" w14:textId="77777777" w:rsidR="00966EAC" w:rsidRDefault="00966EAC" w:rsidP="00966EAC">
      <w:pPr>
        <w:pStyle w:val="ListParagraph"/>
        <w:numPr>
          <w:ilvl w:val="0"/>
          <w:numId w:val="28"/>
        </w:numPr>
      </w:pPr>
      <w:r w:rsidRPr="00966EAC">
        <w:t>Use observations to support planning and identify next steps in learning.</w:t>
      </w:r>
    </w:p>
    <w:p w14:paraId="05C4E2E0" w14:textId="77777777" w:rsidR="00966EAC" w:rsidRDefault="00966EAC" w:rsidP="00966EAC">
      <w:pPr>
        <w:pStyle w:val="ListParagraph"/>
        <w:numPr>
          <w:ilvl w:val="0"/>
          <w:numId w:val="28"/>
        </w:numPr>
      </w:pPr>
      <w:r w:rsidRPr="00966EAC">
        <w:t>Support children to participate fully in learning and enrichment activities.</w:t>
      </w:r>
    </w:p>
    <w:p w14:paraId="33430633" w14:textId="43894FBD" w:rsidR="00966EAC" w:rsidRPr="00966EAC" w:rsidRDefault="00966EAC" w:rsidP="00966EAC">
      <w:pPr>
        <w:pStyle w:val="ListParagraph"/>
        <w:numPr>
          <w:ilvl w:val="0"/>
          <w:numId w:val="28"/>
        </w:numPr>
      </w:pPr>
      <w:r w:rsidRPr="00966EAC">
        <w:t>Provide targeted support for individual children and groups where required.</w:t>
      </w:r>
    </w:p>
    <w:p w14:paraId="2D51A194" w14:textId="77777777" w:rsidR="00966EAC" w:rsidRPr="00966EAC" w:rsidRDefault="00966EAC" w:rsidP="00966EAC">
      <w:pPr>
        <w:rPr>
          <w:b/>
          <w:bCs/>
        </w:rPr>
      </w:pPr>
      <w:r w:rsidRPr="00966EAC">
        <w:rPr>
          <w:b/>
          <w:bCs/>
        </w:rPr>
        <w:t>Key Person Responsibilities</w:t>
      </w:r>
    </w:p>
    <w:p w14:paraId="0A47AEBB" w14:textId="77777777" w:rsidR="00966EAC" w:rsidRDefault="00966EAC" w:rsidP="00966EAC">
      <w:pPr>
        <w:pStyle w:val="ListParagraph"/>
        <w:numPr>
          <w:ilvl w:val="0"/>
          <w:numId w:val="29"/>
        </w:numPr>
      </w:pPr>
      <w:r w:rsidRPr="00966EAC">
        <w:t>Act as a Key Person for an identified group of children.</w:t>
      </w:r>
    </w:p>
    <w:p w14:paraId="4F733DDB" w14:textId="77777777" w:rsidR="00966EAC" w:rsidRDefault="00966EAC" w:rsidP="00966EAC">
      <w:pPr>
        <w:pStyle w:val="ListParagraph"/>
        <w:numPr>
          <w:ilvl w:val="0"/>
          <w:numId w:val="29"/>
        </w:numPr>
      </w:pPr>
      <w:r w:rsidRPr="00966EAC">
        <w:t>Build secure and positive relationships with children and their families.</w:t>
      </w:r>
    </w:p>
    <w:p w14:paraId="256EC96F" w14:textId="77777777" w:rsidR="00966EAC" w:rsidRDefault="00966EAC" w:rsidP="00966EAC">
      <w:pPr>
        <w:pStyle w:val="ListParagraph"/>
        <w:numPr>
          <w:ilvl w:val="0"/>
          <w:numId w:val="29"/>
        </w:numPr>
      </w:pPr>
      <w:r w:rsidRPr="00966EAC">
        <w:t>Maintain accurate records of children’s learning and development</w:t>
      </w:r>
    </w:p>
    <w:p w14:paraId="3D5D98DD" w14:textId="77777777" w:rsidR="00966EAC" w:rsidRDefault="00966EAC" w:rsidP="00966EAC">
      <w:pPr>
        <w:pStyle w:val="ListParagraph"/>
        <w:numPr>
          <w:ilvl w:val="0"/>
          <w:numId w:val="29"/>
        </w:numPr>
      </w:pPr>
      <w:r w:rsidRPr="00966EAC">
        <w:t>Share information with parents and carers regarding children’s progress and wellbeing.</w:t>
      </w:r>
    </w:p>
    <w:p w14:paraId="18EBED81" w14:textId="39C7B453" w:rsidR="00966EAC" w:rsidRPr="00966EAC" w:rsidRDefault="00966EAC" w:rsidP="00966EAC">
      <w:pPr>
        <w:pStyle w:val="ListParagraph"/>
        <w:numPr>
          <w:ilvl w:val="0"/>
          <w:numId w:val="29"/>
        </w:numPr>
      </w:pPr>
      <w:r w:rsidRPr="00966EAC">
        <w:lastRenderedPageBreak/>
        <w:t>Support children’s transition into the setting and onto their next stage of education.</w:t>
      </w:r>
    </w:p>
    <w:p w14:paraId="30E15B46" w14:textId="77777777" w:rsidR="00966EAC" w:rsidRDefault="00966EAC" w:rsidP="00966EAC">
      <w:pPr>
        <w:rPr>
          <w:b/>
          <w:bCs/>
        </w:rPr>
      </w:pPr>
      <w:r w:rsidRPr="00966EAC">
        <w:rPr>
          <w:b/>
          <w:bCs/>
        </w:rPr>
        <w:t>Supporting Children with SEND</w:t>
      </w:r>
    </w:p>
    <w:p w14:paraId="62A6EE5F" w14:textId="77777777" w:rsidR="00966EAC" w:rsidRPr="00966EAC" w:rsidRDefault="00966EAC" w:rsidP="00966EAC">
      <w:pPr>
        <w:pStyle w:val="ListParagraph"/>
        <w:numPr>
          <w:ilvl w:val="0"/>
          <w:numId w:val="29"/>
        </w:numPr>
        <w:rPr>
          <w:b/>
          <w:bCs/>
        </w:rPr>
      </w:pPr>
      <w:r w:rsidRPr="00966EAC">
        <w:t xml:space="preserve">Work closely with the SENDCo and </w:t>
      </w:r>
      <w:r>
        <w:t xml:space="preserve">other school staff </w:t>
      </w:r>
      <w:r w:rsidRPr="00966EAC">
        <w:t>to support children with additional needs.</w:t>
      </w:r>
    </w:p>
    <w:p w14:paraId="7B895E56" w14:textId="77777777" w:rsidR="00966EAC" w:rsidRPr="00966EAC" w:rsidRDefault="00966EAC" w:rsidP="00966EAC">
      <w:pPr>
        <w:pStyle w:val="ListParagraph"/>
        <w:numPr>
          <w:ilvl w:val="0"/>
          <w:numId w:val="29"/>
        </w:numPr>
        <w:rPr>
          <w:b/>
          <w:bCs/>
        </w:rPr>
      </w:pPr>
      <w:r w:rsidRPr="00966EAC">
        <w:t>Implement agreed strategies and provision plans to support children’s development.</w:t>
      </w:r>
    </w:p>
    <w:p w14:paraId="14E7A52A" w14:textId="77777777" w:rsidR="00966EAC" w:rsidRPr="00966EAC" w:rsidRDefault="00966EAC" w:rsidP="00966EAC">
      <w:pPr>
        <w:pStyle w:val="ListParagraph"/>
        <w:numPr>
          <w:ilvl w:val="0"/>
          <w:numId w:val="29"/>
        </w:numPr>
        <w:rPr>
          <w:b/>
          <w:bCs/>
        </w:rPr>
      </w:pPr>
      <w:r w:rsidRPr="00966EAC">
        <w:t>Contribute observations and information to reviews, meetings and assessments.</w:t>
      </w:r>
    </w:p>
    <w:p w14:paraId="76AE2681" w14:textId="25750258" w:rsidR="00966EAC" w:rsidRPr="00966EAC" w:rsidRDefault="00966EAC" w:rsidP="00966EAC">
      <w:pPr>
        <w:pStyle w:val="ListParagraph"/>
        <w:numPr>
          <w:ilvl w:val="0"/>
          <w:numId w:val="29"/>
        </w:numPr>
        <w:rPr>
          <w:b/>
          <w:bCs/>
        </w:rPr>
      </w:pPr>
      <w:r w:rsidRPr="00966EAC">
        <w:t>Promote inclusion and ensure all children can access learning opportunities.</w:t>
      </w:r>
    </w:p>
    <w:p w14:paraId="23BB5DC7" w14:textId="77777777" w:rsidR="00966EAC" w:rsidRDefault="00966EAC" w:rsidP="00966EAC">
      <w:pPr>
        <w:rPr>
          <w:b/>
          <w:bCs/>
        </w:rPr>
      </w:pPr>
      <w:r w:rsidRPr="00966EAC">
        <w:rPr>
          <w:b/>
          <w:bCs/>
        </w:rPr>
        <w:t>Environment and Resources</w:t>
      </w:r>
    </w:p>
    <w:p w14:paraId="38C2890D" w14:textId="77777777" w:rsidR="00966EAC" w:rsidRPr="00966EAC" w:rsidRDefault="00966EAC" w:rsidP="00966EAC">
      <w:pPr>
        <w:pStyle w:val="ListParagraph"/>
        <w:numPr>
          <w:ilvl w:val="0"/>
          <w:numId w:val="29"/>
        </w:numPr>
        <w:rPr>
          <w:b/>
          <w:bCs/>
        </w:rPr>
      </w:pPr>
      <w:r w:rsidRPr="00966EAC">
        <w:t>Prepare and organise learning environments to support children’s development and curiosity.</w:t>
      </w:r>
    </w:p>
    <w:p w14:paraId="00245D6B" w14:textId="77777777" w:rsidR="00966EAC" w:rsidRPr="00966EAC" w:rsidRDefault="00966EAC" w:rsidP="00966EAC">
      <w:pPr>
        <w:pStyle w:val="ListParagraph"/>
        <w:numPr>
          <w:ilvl w:val="0"/>
          <w:numId w:val="29"/>
        </w:numPr>
        <w:rPr>
          <w:b/>
          <w:bCs/>
        </w:rPr>
      </w:pPr>
      <w:r w:rsidRPr="00966EAC">
        <w:t>Help maintain an engaging, safe and well-resourced indoor and outdoor environment.</w:t>
      </w:r>
    </w:p>
    <w:p w14:paraId="5DD2C7FC" w14:textId="77777777" w:rsidR="00966EAC" w:rsidRPr="00966EAC" w:rsidRDefault="00966EAC" w:rsidP="00966EAC">
      <w:pPr>
        <w:pStyle w:val="ListParagraph"/>
        <w:numPr>
          <w:ilvl w:val="0"/>
          <w:numId w:val="29"/>
        </w:numPr>
        <w:rPr>
          <w:b/>
          <w:bCs/>
        </w:rPr>
      </w:pPr>
      <w:r w:rsidRPr="00966EAC">
        <w:t>Ensure resources are organised, maintained and accessible to children.</w:t>
      </w:r>
    </w:p>
    <w:p w14:paraId="3D66913D" w14:textId="1A4ED875" w:rsidR="00966EAC" w:rsidRPr="00966EAC" w:rsidRDefault="00966EAC" w:rsidP="00966EAC">
      <w:pPr>
        <w:pStyle w:val="ListParagraph"/>
        <w:numPr>
          <w:ilvl w:val="0"/>
          <w:numId w:val="29"/>
        </w:numPr>
        <w:rPr>
          <w:b/>
          <w:bCs/>
        </w:rPr>
      </w:pPr>
      <w:r w:rsidRPr="00966EAC">
        <w:t>Support the development of stimulating learning spaces that encourage exploration and independence.</w:t>
      </w:r>
    </w:p>
    <w:p w14:paraId="22DEAB00" w14:textId="77777777" w:rsidR="00966EAC" w:rsidRPr="00966EAC" w:rsidRDefault="00966EAC" w:rsidP="00966EAC">
      <w:pPr>
        <w:rPr>
          <w:b/>
          <w:bCs/>
        </w:rPr>
      </w:pPr>
      <w:r w:rsidRPr="00966EAC">
        <w:rPr>
          <w:b/>
          <w:bCs/>
        </w:rPr>
        <w:t>Working with Staff, Parents/Carers and Professionals</w:t>
      </w:r>
    </w:p>
    <w:p w14:paraId="2A3C0F61" w14:textId="77777777" w:rsidR="00966EAC" w:rsidRDefault="00966EAC" w:rsidP="00966EAC">
      <w:pPr>
        <w:pStyle w:val="ListParagraph"/>
        <w:numPr>
          <w:ilvl w:val="0"/>
          <w:numId w:val="30"/>
        </w:numPr>
      </w:pPr>
      <w:r w:rsidRPr="00966EAC">
        <w:t>Communicate clearly and professionally with children, families, staff and external professionals.</w:t>
      </w:r>
    </w:p>
    <w:p w14:paraId="1420586C" w14:textId="77777777" w:rsidR="00966EAC" w:rsidRDefault="00966EAC" w:rsidP="00966EAC">
      <w:pPr>
        <w:pStyle w:val="ListParagraph"/>
        <w:numPr>
          <w:ilvl w:val="0"/>
          <w:numId w:val="30"/>
        </w:numPr>
      </w:pPr>
      <w:r w:rsidRPr="00966EAC">
        <w:t>Develop positive partnerships with parents and carers.</w:t>
      </w:r>
    </w:p>
    <w:p w14:paraId="32C0E23F" w14:textId="77777777" w:rsidR="00966EAC" w:rsidRDefault="00966EAC" w:rsidP="00966EAC">
      <w:pPr>
        <w:pStyle w:val="ListParagraph"/>
        <w:numPr>
          <w:ilvl w:val="0"/>
          <w:numId w:val="30"/>
        </w:numPr>
      </w:pPr>
      <w:r w:rsidRPr="00966EAC">
        <w:t>Share relevant information to support decision-making and provision.</w:t>
      </w:r>
    </w:p>
    <w:p w14:paraId="7B93E5DD" w14:textId="77777777" w:rsidR="00966EAC" w:rsidRDefault="00966EAC" w:rsidP="00966EAC">
      <w:pPr>
        <w:pStyle w:val="ListParagraph"/>
        <w:numPr>
          <w:ilvl w:val="0"/>
          <w:numId w:val="30"/>
        </w:numPr>
      </w:pPr>
      <w:r w:rsidRPr="00966EAC">
        <w:t>Contribute to meetings by sharing observations and information regarding children’s development and wellbeing.</w:t>
      </w:r>
    </w:p>
    <w:p w14:paraId="65144414" w14:textId="7DB09D6A" w:rsidR="00966EAC" w:rsidRPr="00966EAC" w:rsidRDefault="00966EAC" w:rsidP="00966EAC">
      <w:pPr>
        <w:pStyle w:val="ListParagraph"/>
        <w:numPr>
          <w:ilvl w:val="0"/>
          <w:numId w:val="30"/>
        </w:numPr>
      </w:pPr>
      <w:r w:rsidRPr="00966EAC">
        <w:t>Work collaboratively with colleagues and professionals within and beyond the school.</w:t>
      </w:r>
    </w:p>
    <w:p w14:paraId="55849B1E" w14:textId="77777777" w:rsidR="00966EAC" w:rsidRPr="00966EAC" w:rsidRDefault="00966EAC" w:rsidP="00966EAC">
      <w:pPr>
        <w:rPr>
          <w:b/>
          <w:bCs/>
        </w:rPr>
      </w:pPr>
      <w:r w:rsidRPr="00966EAC">
        <w:rPr>
          <w:b/>
          <w:bCs/>
        </w:rPr>
        <w:t>Care, Welfare and Safeguarding</w:t>
      </w:r>
    </w:p>
    <w:p w14:paraId="57453311" w14:textId="77777777" w:rsidR="000A6A9B" w:rsidRPr="000A6A9B" w:rsidRDefault="00966EAC" w:rsidP="00966EAC">
      <w:pPr>
        <w:pStyle w:val="ListParagraph"/>
        <w:numPr>
          <w:ilvl w:val="0"/>
          <w:numId w:val="30"/>
        </w:numPr>
      </w:pPr>
      <w:r w:rsidRPr="000A6A9B">
        <w:t>Ensure the safety, wellbeing and welfare of all children at all times.</w:t>
      </w:r>
    </w:p>
    <w:p w14:paraId="0AAD13AF" w14:textId="77777777" w:rsidR="000A6A9B" w:rsidRPr="000A6A9B" w:rsidRDefault="00966EAC" w:rsidP="00966EAC">
      <w:pPr>
        <w:pStyle w:val="ListParagraph"/>
        <w:numPr>
          <w:ilvl w:val="0"/>
          <w:numId w:val="30"/>
        </w:numPr>
      </w:pPr>
      <w:r w:rsidRPr="000A6A9B">
        <w:t>Support children with personal care, hygiene, dressing and self-care routines as appropriate.</w:t>
      </w:r>
    </w:p>
    <w:p w14:paraId="2F93E489" w14:textId="77777777" w:rsidR="000A6A9B" w:rsidRPr="000A6A9B" w:rsidRDefault="00966EAC" w:rsidP="00966EAC">
      <w:pPr>
        <w:pStyle w:val="ListParagraph"/>
        <w:numPr>
          <w:ilvl w:val="0"/>
          <w:numId w:val="30"/>
        </w:numPr>
      </w:pPr>
      <w:r w:rsidRPr="000A6A9B">
        <w:t>Promote healthy lifestyles, healthy eating and positive habits.</w:t>
      </w:r>
    </w:p>
    <w:p w14:paraId="2CDE2EB0" w14:textId="77777777" w:rsidR="000A6A9B" w:rsidRPr="000A6A9B" w:rsidRDefault="00966EAC" w:rsidP="00966EAC">
      <w:pPr>
        <w:pStyle w:val="ListParagraph"/>
        <w:numPr>
          <w:ilvl w:val="0"/>
          <w:numId w:val="30"/>
        </w:numPr>
      </w:pPr>
      <w:r w:rsidRPr="000A6A9B">
        <w:t>Follow statutory safeguarding guidance (e.g. Keeping Children Safe in Education) and the school’s child protection policies.</w:t>
      </w:r>
    </w:p>
    <w:p w14:paraId="378505DD" w14:textId="77777777" w:rsidR="000A6A9B" w:rsidRPr="000A6A9B" w:rsidRDefault="00966EAC" w:rsidP="00966EAC">
      <w:pPr>
        <w:pStyle w:val="ListParagraph"/>
        <w:numPr>
          <w:ilvl w:val="0"/>
          <w:numId w:val="30"/>
        </w:numPr>
      </w:pPr>
      <w:r w:rsidRPr="000A6A9B">
        <w:t>Report concerns promptly using agreed school procedures.</w:t>
      </w:r>
    </w:p>
    <w:p w14:paraId="05B0F54C" w14:textId="77777777" w:rsidR="000A6A9B" w:rsidRPr="000A6A9B" w:rsidRDefault="00966EAC" w:rsidP="00966EAC">
      <w:pPr>
        <w:pStyle w:val="ListParagraph"/>
        <w:numPr>
          <w:ilvl w:val="0"/>
          <w:numId w:val="30"/>
        </w:numPr>
      </w:pPr>
      <w:r w:rsidRPr="000A6A9B">
        <w:t>Adhere to health and safety requirements and risk assessment procedures.</w:t>
      </w:r>
    </w:p>
    <w:p w14:paraId="1996EDC8" w14:textId="77777777" w:rsidR="000A6A9B" w:rsidRPr="000A6A9B" w:rsidRDefault="00966EAC" w:rsidP="00966EAC">
      <w:pPr>
        <w:pStyle w:val="ListParagraph"/>
        <w:numPr>
          <w:ilvl w:val="0"/>
          <w:numId w:val="30"/>
        </w:numPr>
      </w:pPr>
      <w:r w:rsidRPr="000A6A9B">
        <w:t>Administer first aid where required in accordance with school procedures.</w:t>
      </w:r>
    </w:p>
    <w:p w14:paraId="2CB526AD" w14:textId="4065B9D5" w:rsidR="00966EAC" w:rsidRPr="000A6A9B" w:rsidRDefault="00966EAC" w:rsidP="00966EAC">
      <w:pPr>
        <w:pStyle w:val="ListParagraph"/>
        <w:numPr>
          <w:ilvl w:val="0"/>
          <w:numId w:val="30"/>
        </w:numPr>
      </w:pPr>
      <w:r w:rsidRPr="000A6A9B">
        <w:t>Support children who are upset, unwell or have had accidents.</w:t>
      </w:r>
    </w:p>
    <w:p w14:paraId="3C997FB5" w14:textId="77777777" w:rsidR="00966EAC" w:rsidRPr="00966EAC" w:rsidRDefault="00966EAC" w:rsidP="00966EAC">
      <w:pPr>
        <w:rPr>
          <w:b/>
          <w:bCs/>
        </w:rPr>
      </w:pPr>
      <w:r w:rsidRPr="00966EAC">
        <w:rPr>
          <w:b/>
          <w:bCs/>
        </w:rPr>
        <w:t>Behaviour and Personal Development</w:t>
      </w:r>
    </w:p>
    <w:p w14:paraId="4A0F91F9" w14:textId="77777777" w:rsidR="000A6A9B" w:rsidRDefault="00966EAC" w:rsidP="00966EAC">
      <w:pPr>
        <w:pStyle w:val="ListParagraph"/>
        <w:numPr>
          <w:ilvl w:val="0"/>
          <w:numId w:val="31"/>
        </w:numPr>
      </w:pPr>
      <w:r w:rsidRPr="00966EAC">
        <w:lastRenderedPageBreak/>
        <w:t>Promote positive behaviour and support children in developing social skills and emotional regulation.</w:t>
      </w:r>
    </w:p>
    <w:p w14:paraId="1B3B36D1" w14:textId="77777777" w:rsidR="000A6A9B" w:rsidRDefault="00966EAC" w:rsidP="00966EAC">
      <w:pPr>
        <w:pStyle w:val="ListParagraph"/>
        <w:numPr>
          <w:ilvl w:val="0"/>
          <w:numId w:val="31"/>
        </w:numPr>
      </w:pPr>
      <w:r w:rsidRPr="00966EAC">
        <w:t>Model positive interactions, language and behaviour at all times.</w:t>
      </w:r>
    </w:p>
    <w:p w14:paraId="32EEEA44" w14:textId="6AA01B10" w:rsidR="00966EAC" w:rsidRPr="00966EAC" w:rsidRDefault="00966EAC" w:rsidP="00966EAC">
      <w:pPr>
        <w:pStyle w:val="ListParagraph"/>
        <w:numPr>
          <w:ilvl w:val="0"/>
          <w:numId w:val="31"/>
        </w:numPr>
      </w:pPr>
      <w:r w:rsidRPr="00966EAC">
        <w:t>Encourage children to develop resilience, perseverance and positive attitudes towards learning.</w:t>
      </w:r>
    </w:p>
    <w:p w14:paraId="129DF312" w14:textId="77777777" w:rsidR="00966EAC" w:rsidRPr="00966EAC" w:rsidRDefault="00966EAC" w:rsidP="00966EAC">
      <w:pPr>
        <w:rPr>
          <w:b/>
          <w:bCs/>
        </w:rPr>
      </w:pPr>
      <w:r w:rsidRPr="00966EAC">
        <w:rPr>
          <w:b/>
          <w:bCs/>
        </w:rPr>
        <w:t>Professional Development</w:t>
      </w:r>
    </w:p>
    <w:p w14:paraId="6B4D0139" w14:textId="77777777" w:rsidR="000A6A9B" w:rsidRDefault="00966EAC" w:rsidP="00966EAC">
      <w:pPr>
        <w:pStyle w:val="ListParagraph"/>
        <w:numPr>
          <w:ilvl w:val="0"/>
          <w:numId w:val="31"/>
        </w:numPr>
      </w:pPr>
      <w:r w:rsidRPr="00966EAC">
        <w:t>Reflect on your own practice and identify opportunities for improvement.</w:t>
      </w:r>
    </w:p>
    <w:p w14:paraId="3A92A9F9" w14:textId="77777777" w:rsidR="000A6A9B" w:rsidRDefault="00966EAC" w:rsidP="00966EAC">
      <w:pPr>
        <w:pStyle w:val="ListParagraph"/>
        <w:numPr>
          <w:ilvl w:val="0"/>
          <w:numId w:val="31"/>
        </w:numPr>
      </w:pPr>
      <w:r w:rsidRPr="00966EAC">
        <w:t>Take part in training and development activities to improve effectiveness.</w:t>
      </w:r>
    </w:p>
    <w:p w14:paraId="3BE38223" w14:textId="77777777" w:rsidR="000A6A9B" w:rsidRDefault="00966EAC" w:rsidP="00966EAC">
      <w:pPr>
        <w:pStyle w:val="ListParagraph"/>
        <w:numPr>
          <w:ilvl w:val="0"/>
          <w:numId w:val="31"/>
        </w:numPr>
      </w:pPr>
      <w:r w:rsidRPr="00966EAC">
        <w:t>Engage with the school’s appraisal process and take feedback from colleagues.</w:t>
      </w:r>
    </w:p>
    <w:p w14:paraId="7BAA6FB7" w14:textId="75D307EA" w:rsidR="00966EAC" w:rsidRPr="00966EAC" w:rsidRDefault="00966EAC" w:rsidP="00966EAC">
      <w:pPr>
        <w:pStyle w:val="ListParagraph"/>
        <w:numPr>
          <w:ilvl w:val="0"/>
          <w:numId w:val="31"/>
        </w:numPr>
      </w:pPr>
      <w:r w:rsidRPr="00966EAC">
        <w:t>Stay up to date with relevant school policies, guidance and developments within Early Years education.</w:t>
      </w:r>
    </w:p>
    <w:p w14:paraId="548CC97F" w14:textId="77777777" w:rsidR="00966EAC" w:rsidRPr="00966EAC" w:rsidRDefault="00966EAC" w:rsidP="00966EAC">
      <w:pPr>
        <w:rPr>
          <w:b/>
          <w:bCs/>
        </w:rPr>
      </w:pPr>
      <w:r w:rsidRPr="00966EAC">
        <w:rPr>
          <w:b/>
          <w:bCs/>
        </w:rPr>
        <w:t>Additional Duties</w:t>
      </w:r>
    </w:p>
    <w:p w14:paraId="2BA3733A" w14:textId="77777777" w:rsidR="000A6A9B" w:rsidRPr="000A6A9B" w:rsidRDefault="00966EAC" w:rsidP="00966EAC">
      <w:pPr>
        <w:pStyle w:val="ListParagraph"/>
        <w:numPr>
          <w:ilvl w:val="0"/>
          <w:numId w:val="31"/>
        </w:numPr>
      </w:pPr>
      <w:r w:rsidRPr="000A6A9B">
        <w:t>Support with events, celebrations and activities within the Daycare Provision and wider school.</w:t>
      </w:r>
    </w:p>
    <w:p w14:paraId="5896A9FB" w14:textId="77777777" w:rsidR="000A6A9B" w:rsidRPr="000A6A9B" w:rsidRDefault="00966EAC" w:rsidP="00966EAC">
      <w:pPr>
        <w:pStyle w:val="ListParagraph"/>
        <w:numPr>
          <w:ilvl w:val="0"/>
          <w:numId w:val="31"/>
        </w:numPr>
      </w:pPr>
      <w:r w:rsidRPr="000A6A9B">
        <w:t>Follow all school policies, including those related to safeguarding, behaviour, health and safety and data protection.</w:t>
      </w:r>
    </w:p>
    <w:p w14:paraId="0D001F72" w14:textId="77777777" w:rsidR="000A6A9B" w:rsidRPr="000A6A9B" w:rsidRDefault="00966EAC" w:rsidP="00966EAC">
      <w:pPr>
        <w:pStyle w:val="ListParagraph"/>
        <w:numPr>
          <w:ilvl w:val="0"/>
          <w:numId w:val="31"/>
        </w:numPr>
      </w:pPr>
      <w:r w:rsidRPr="000A6A9B">
        <w:t>Attend relevant training, briefings and meetings as required.</w:t>
      </w:r>
    </w:p>
    <w:p w14:paraId="1C662CC2" w14:textId="77777777" w:rsidR="000A6A9B" w:rsidRPr="000A6A9B" w:rsidRDefault="00966EAC" w:rsidP="00966EAC">
      <w:pPr>
        <w:pStyle w:val="ListParagraph"/>
        <w:numPr>
          <w:ilvl w:val="0"/>
          <w:numId w:val="31"/>
        </w:numPr>
      </w:pPr>
      <w:r w:rsidRPr="000A6A9B">
        <w:t>Promote and model Bevington’s core values of Aspiration, Respect and Perseverance.</w:t>
      </w:r>
    </w:p>
    <w:p w14:paraId="44B70AA1" w14:textId="2FEFC505" w:rsidR="00966EAC" w:rsidRPr="000A6A9B" w:rsidRDefault="00966EAC" w:rsidP="00966EAC">
      <w:pPr>
        <w:pStyle w:val="ListParagraph"/>
        <w:numPr>
          <w:ilvl w:val="0"/>
          <w:numId w:val="31"/>
        </w:numPr>
      </w:pPr>
      <w:r w:rsidRPr="000A6A9B">
        <w:t>Carry out other reasonable duties as directed by the Head of School that are consistent with the role and level of responsibility.</w:t>
      </w:r>
    </w:p>
    <w:p w14:paraId="3D1FAE76" w14:textId="1A501690" w:rsidR="00966EAC" w:rsidRPr="00966EAC" w:rsidRDefault="00966EAC" w:rsidP="00966EAC">
      <w:pPr>
        <w:rPr>
          <w:b/>
          <w:bCs/>
        </w:rPr>
      </w:pPr>
    </w:p>
    <w:p w14:paraId="39955675" w14:textId="4CFB96D6" w:rsidR="00833A86" w:rsidRDefault="00833A86">
      <w:r>
        <w:br w:type="page"/>
      </w:r>
    </w:p>
    <w:p w14:paraId="6AD660F6" w14:textId="611F08DD" w:rsidR="00833A86" w:rsidRDefault="00833A86" w:rsidP="00833A86">
      <w:pPr>
        <w:pStyle w:val="Heading2"/>
        <w:jc w:val="center"/>
        <w:rPr>
          <w:b/>
          <w:bCs/>
        </w:rPr>
      </w:pPr>
      <w:r>
        <w:rPr>
          <w:b/>
          <w:bCs/>
        </w:rPr>
        <w:lastRenderedPageBreak/>
        <w:t xml:space="preserve">Person Specification: </w:t>
      </w:r>
    </w:p>
    <w:p w14:paraId="7EA3EC56" w14:textId="77777777" w:rsidR="00090E8A" w:rsidRPr="00090E8A" w:rsidRDefault="00090E8A" w:rsidP="00090E8A"/>
    <w:tbl>
      <w:tblPr>
        <w:tblStyle w:val="TableGrid"/>
        <w:tblW w:w="0" w:type="auto"/>
        <w:tblLook w:val="04A0" w:firstRow="1" w:lastRow="0" w:firstColumn="1" w:lastColumn="0" w:noHBand="0" w:noVBand="1"/>
      </w:tblPr>
      <w:tblGrid>
        <w:gridCol w:w="1874"/>
        <w:gridCol w:w="6059"/>
        <w:gridCol w:w="1695"/>
      </w:tblGrid>
      <w:tr w:rsidR="00090E8A" w:rsidRPr="00090E8A" w14:paraId="13977C76" w14:textId="77777777" w:rsidTr="00090E8A">
        <w:tc>
          <w:tcPr>
            <w:tcW w:w="0" w:type="auto"/>
            <w:shd w:val="clear" w:color="auto" w:fill="DAE9F7" w:themeFill="text2" w:themeFillTint="1A"/>
            <w:hideMark/>
          </w:tcPr>
          <w:p w14:paraId="01E4A629" w14:textId="3BABAFA4" w:rsidR="00090E8A" w:rsidRPr="00090E8A" w:rsidRDefault="00090E8A" w:rsidP="00090E8A">
            <w:pPr>
              <w:jc w:val="center"/>
              <w:rPr>
                <w:rFonts w:asciiTheme="minorHAnsi" w:eastAsia="Times New Roman" w:hAnsiTheme="minorHAnsi" w:cs="Times New Roman"/>
                <w:b/>
                <w:bCs/>
              </w:rPr>
            </w:pPr>
            <w:r>
              <w:rPr>
                <w:rFonts w:asciiTheme="minorHAnsi" w:eastAsia="Times New Roman" w:hAnsiTheme="minorHAnsi" w:cs="Times New Roman"/>
                <w:b/>
                <w:bCs/>
              </w:rPr>
              <w:t>Criteria</w:t>
            </w:r>
          </w:p>
        </w:tc>
        <w:tc>
          <w:tcPr>
            <w:tcW w:w="6059" w:type="dxa"/>
            <w:shd w:val="clear" w:color="auto" w:fill="DAE9F7" w:themeFill="text2" w:themeFillTint="1A"/>
            <w:hideMark/>
          </w:tcPr>
          <w:p w14:paraId="3BC717FC" w14:textId="763D11F0" w:rsidR="00090E8A" w:rsidRPr="00090E8A" w:rsidRDefault="00090E8A" w:rsidP="00090E8A">
            <w:pPr>
              <w:jc w:val="center"/>
              <w:rPr>
                <w:rFonts w:asciiTheme="minorHAnsi" w:eastAsia="Times New Roman" w:hAnsiTheme="minorHAnsi" w:cs="Times New Roman"/>
                <w:b/>
                <w:bCs/>
              </w:rPr>
            </w:pPr>
            <w:r>
              <w:rPr>
                <w:rFonts w:asciiTheme="minorHAnsi" w:eastAsia="Times New Roman" w:hAnsiTheme="minorHAnsi" w:cs="Times New Roman"/>
                <w:b/>
                <w:bCs/>
              </w:rPr>
              <w:t>Qualities</w:t>
            </w:r>
          </w:p>
        </w:tc>
        <w:tc>
          <w:tcPr>
            <w:tcW w:w="1695" w:type="dxa"/>
            <w:shd w:val="clear" w:color="auto" w:fill="DAE9F7" w:themeFill="text2" w:themeFillTint="1A"/>
            <w:hideMark/>
          </w:tcPr>
          <w:p w14:paraId="5FEFF504" w14:textId="421DCC16" w:rsidR="00090E8A" w:rsidRPr="00090E8A" w:rsidRDefault="00090E8A" w:rsidP="00090E8A">
            <w:pPr>
              <w:jc w:val="center"/>
              <w:rPr>
                <w:rFonts w:asciiTheme="minorHAnsi" w:eastAsia="Times New Roman" w:hAnsiTheme="minorHAnsi" w:cs="Times New Roman"/>
                <w:b/>
                <w:bCs/>
              </w:rPr>
            </w:pPr>
            <w:r>
              <w:rPr>
                <w:rFonts w:asciiTheme="minorHAnsi" w:eastAsia="Times New Roman" w:hAnsiTheme="minorHAnsi" w:cs="Times New Roman"/>
                <w:b/>
                <w:bCs/>
              </w:rPr>
              <w:t xml:space="preserve">Application (A), Reference (R), Interview (I), Observation (O) </w:t>
            </w:r>
          </w:p>
        </w:tc>
      </w:tr>
      <w:tr w:rsidR="00090E8A" w:rsidRPr="00090E8A" w14:paraId="18202027" w14:textId="77777777" w:rsidTr="00090E8A">
        <w:tc>
          <w:tcPr>
            <w:tcW w:w="0" w:type="auto"/>
            <w:vMerge w:val="restart"/>
            <w:vAlign w:val="center"/>
            <w:hideMark/>
          </w:tcPr>
          <w:p w14:paraId="358E84D3" w14:textId="77777777" w:rsidR="00090E8A" w:rsidRPr="00090E8A" w:rsidRDefault="00090E8A" w:rsidP="00090E8A">
            <w:pPr>
              <w:jc w:val="center"/>
              <w:rPr>
                <w:rFonts w:asciiTheme="minorHAnsi" w:eastAsia="Times New Roman" w:hAnsiTheme="minorHAnsi" w:cs="Times New Roman"/>
              </w:rPr>
            </w:pPr>
            <w:r w:rsidRPr="00090E8A">
              <w:rPr>
                <w:rFonts w:asciiTheme="minorHAnsi" w:eastAsia="Times New Roman" w:hAnsiTheme="minorHAnsi" w:cs="Times New Roman"/>
                <w:b/>
                <w:bCs/>
              </w:rPr>
              <w:t>Qualifications and Training</w:t>
            </w:r>
          </w:p>
        </w:tc>
        <w:tc>
          <w:tcPr>
            <w:tcW w:w="6059" w:type="dxa"/>
            <w:hideMark/>
          </w:tcPr>
          <w:p w14:paraId="378A50D8" w14:textId="77777777"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GCSE or equivalent level, including at least a Grade 4 (previously Grade C) in English and maths</w:t>
            </w:r>
          </w:p>
        </w:tc>
        <w:tc>
          <w:tcPr>
            <w:tcW w:w="1695" w:type="dxa"/>
            <w:hideMark/>
          </w:tcPr>
          <w:p w14:paraId="504C3F2A" w14:textId="77777777"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A, R</w:t>
            </w:r>
          </w:p>
        </w:tc>
      </w:tr>
      <w:tr w:rsidR="00090E8A" w:rsidRPr="00090E8A" w14:paraId="6D0B078E" w14:textId="77777777" w:rsidTr="00090E8A">
        <w:tc>
          <w:tcPr>
            <w:tcW w:w="0" w:type="auto"/>
            <w:vMerge/>
            <w:vAlign w:val="center"/>
            <w:hideMark/>
          </w:tcPr>
          <w:p w14:paraId="237E2F3E" w14:textId="77777777" w:rsidR="00090E8A" w:rsidRPr="00090E8A" w:rsidRDefault="00090E8A" w:rsidP="00090E8A">
            <w:pPr>
              <w:jc w:val="center"/>
              <w:rPr>
                <w:rFonts w:asciiTheme="minorHAnsi" w:eastAsia="Times New Roman" w:hAnsiTheme="minorHAnsi" w:cs="Times New Roman"/>
              </w:rPr>
            </w:pPr>
          </w:p>
        </w:tc>
        <w:tc>
          <w:tcPr>
            <w:tcW w:w="6059" w:type="dxa"/>
            <w:hideMark/>
          </w:tcPr>
          <w:p w14:paraId="3AE72468" w14:textId="3265FDEA" w:rsidR="00090E8A" w:rsidRPr="00090E8A" w:rsidRDefault="000A6A9B" w:rsidP="00090E8A">
            <w:pPr>
              <w:rPr>
                <w:rFonts w:asciiTheme="minorHAnsi" w:eastAsia="Times New Roman" w:hAnsiTheme="minorHAnsi" w:cs="Times New Roman"/>
              </w:rPr>
            </w:pPr>
            <w:r>
              <w:t>Full and relevant Level 3 Early Years qualification recognised by the DfE</w:t>
            </w:r>
          </w:p>
        </w:tc>
        <w:tc>
          <w:tcPr>
            <w:tcW w:w="1695" w:type="dxa"/>
            <w:hideMark/>
          </w:tcPr>
          <w:p w14:paraId="506C7D2D" w14:textId="77777777"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A, R</w:t>
            </w:r>
          </w:p>
        </w:tc>
      </w:tr>
      <w:tr w:rsidR="00090E8A" w:rsidRPr="00090E8A" w14:paraId="73788323" w14:textId="77777777" w:rsidTr="00090E8A">
        <w:tc>
          <w:tcPr>
            <w:tcW w:w="0" w:type="auto"/>
            <w:vMerge/>
            <w:vAlign w:val="center"/>
            <w:hideMark/>
          </w:tcPr>
          <w:p w14:paraId="5B2DB51E" w14:textId="77777777" w:rsidR="00090E8A" w:rsidRPr="00090E8A" w:rsidRDefault="00090E8A" w:rsidP="00090E8A">
            <w:pPr>
              <w:jc w:val="center"/>
              <w:rPr>
                <w:rFonts w:asciiTheme="minorHAnsi" w:eastAsia="Times New Roman" w:hAnsiTheme="minorHAnsi" w:cs="Times New Roman"/>
              </w:rPr>
            </w:pPr>
          </w:p>
        </w:tc>
        <w:tc>
          <w:tcPr>
            <w:tcW w:w="6059" w:type="dxa"/>
            <w:hideMark/>
          </w:tcPr>
          <w:p w14:paraId="038A1459" w14:textId="72E95F2A" w:rsidR="00090E8A" w:rsidRPr="00090E8A" w:rsidRDefault="000A6A9B" w:rsidP="00090E8A">
            <w:pPr>
              <w:rPr>
                <w:rFonts w:asciiTheme="minorHAnsi" w:eastAsia="Times New Roman" w:hAnsiTheme="minorHAnsi" w:cs="Times New Roman"/>
              </w:rPr>
            </w:pPr>
            <w:r>
              <w:t>Evidence of ongoing CPD</w:t>
            </w:r>
          </w:p>
        </w:tc>
        <w:tc>
          <w:tcPr>
            <w:tcW w:w="1695" w:type="dxa"/>
            <w:hideMark/>
          </w:tcPr>
          <w:p w14:paraId="633B42A4" w14:textId="77777777"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A, I</w:t>
            </w:r>
          </w:p>
        </w:tc>
      </w:tr>
      <w:tr w:rsidR="00090E8A" w:rsidRPr="00090E8A" w14:paraId="1696F075" w14:textId="77777777" w:rsidTr="000A6A9B">
        <w:trPr>
          <w:trHeight w:val="387"/>
        </w:trPr>
        <w:tc>
          <w:tcPr>
            <w:tcW w:w="0" w:type="auto"/>
            <w:vMerge/>
            <w:vAlign w:val="center"/>
            <w:hideMark/>
          </w:tcPr>
          <w:p w14:paraId="714BD5B1" w14:textId="77777777" w:rsidR="00090E8A" w:rsidRPr="00090E8A" w:rsidRDefault="00090E8A" w:rsidP="00090E8A">
            <w:pPr>
              <w:jc w:val="center"/>
              <w:rPr>
                <w:rFonts w:asciiTheme="minorHAnsi" w:eastAsia="Times New Roman" w:hAnsiTheme="minorHAnsi" w:cs="Times New Roman"/>
              </w:rPr>
            </w:pPr>
          </w:p>
        </w:tc>
        <w:tc>
          <w:tcPr>
            <w:tcW w:w="6059" w:type="dxa"/>
            <w:hideMark/>
          </w:tcPr>
          <w:p w14:paraId="0551CA6F" w14:textId="77777777"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Paediatric First Aid qualification or willingness to complete training</w:t>
            </w:r>
          </w:p>
        </w:tc>
        <w:tc>
          <w:tcPr>
            <w:tcW w:w="1695" w:type="dxa"/>
            <w:hideMark/>
          </w:tcPr>
          <w:p w14:paraId="2DCFC3CA" w14:textId="77777777"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A, I</w:t>
            </w:r>
          </w:p>
        </w:tc>
      </w:tr>
      <w:tr w:rsidR="000A6A9B" w:rsidRPr="00090E8A" w14:paraId="0BE37AD3" w14:textId="77777777" w:rsidTr="000A6A9B">
        <w:trPr>
          <w:trHeight w:val="225"/>
        </w:trPr>
        <w:tc>
          <w:tcPr>
            <w:tcW w:w="0" w:type="auto"/>
            <w:vMerge w:val="restart"/>
            <w:vAlign w:val="center"/>
            <w:hideMark/>
          </w:tcPr>
          <w:p w14:paraId="37936456" w14:textId="77777777" w:rsidR="000A6A9B" w:rsidRPr="00090E8A" w:rsidRDefault="000A6A9B" w:rsidP="00090E8A">
            <w:pPr>
              <w:jc w:val="center"/>
              <w:rPr>
                <w:rFonts w:asciiTheme="minorHAnsi" w:eastAsia="Times New Roman" w:hAnsiTheme="minorHAnsi" w:cs="Times New Roman"/>
              </w:rPr>
            </w:pPr>
            <w:r w:rsidRPr="00090E8A">
              <w:rPr>
                <w:rFonts w:asciiTheme="minorHAnsi" w:eastAsia="Times New Roman" w:hAnsiTheme="minorHAnsi" w:cs="Times New Roman"/>
                <w:b/>
                <w:bCs/>
              </w:rPr>
              <w:t>Experience</w:t>
            </w:r>
          </w:p>
        </w:tc>
        <w:tc>
          <w:tcPr>
            <w:tcW w:w="6059"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A6A9B" w:rsidRPr="000A6A9B" w14:paraId="79EC2B2A" w14:textId="77777777">
              <w:trPr>
                <w:tblCellSpacing w:w="15" w:type="dxa"/>
              </w:trPr>
              <w:tc>
                <w:tcPr>
                  <w:tcW w:w="0" w:type="auto"/>
                  <w:vAlign w:val="center"/>
                  <w:hideMark/>
                </w:tcPr>
                <w:p w14:paraId="680DF13A" w14:textId="77777777" w:rsidR="000A6A9B" w:rsidRPr="000A6A9B" w:rsidRDefault="000A6A9B" w:rsidP="000A6A9B">
                  <w:pPr>
                    <w:spacing w:after="0" w:line="240" w:lineRule="auto"/>
                    <w:rPr>
                      <w:rFonts w:asciiTheme="minorHAnsi" w:eastAsia="Times New Roman" w:hAnsiTheme="minorHAnsi" w:cs="Times New Roman"/>
                    </w:rPr>
                  </w:pPr>
                </w:p>
              </w:tc>
            </w:tr>
          </w:tbl>
          <w:p w14:paraId="7440D614" w14:textId="77777777" w:rsidR="000A6A9B" w:rsidRPr="000A6A9B" w:rsidRDefault="000A6A9B" w:rsidP="000A6A9B">
            <w:pPr>
              <w:rPr>
                <w:rFonts w:asciiTheme="minorHAnsi" w:eastAsia="Times New Roman" w:hAnsiTheme="minorHAnsi"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72"/>
            </w:tblGrid>
            <w:tr w:rsidR="000A6A9B" w:rsidRPr="000A6A9B" w14:paraId="1B221F36" w14:textId="77777777">
              <w:trPr>
                <w:tblCellSpacing w:w="15" w:type="dxa"/>
              </w:trPr>
              <w:tc>
                <w:tcPr>
                  <w:tcW w:w="0" w:type="auto"/>
                  <w:vAlign w:val="center"/>
                  <w:hideMark/>
                </w:tcPr>
                <w:p w14:paraId="7661A5CA" w14:textId="77777777" w:rsidR="000A6A9B" w:rsidRPr="000A6A9B" w:rsidRDefault="000A6A9B" w:rsidP="000A6A9B">
                  <w:pPr>
                    <w:spacing w:after="0" w:line="240" w:lineRule="auto"/>
                    <w:rPr>
                      <w:rFonts w:asciiTheme="minorHAnsi" w:eastAsia="Times New Roman" w:hAnsiTheme="minorHAnsi" w:cs="Times New Roman"/>
                    </w:rPr>
                  </w:pPr>
                  <w:r w:rsidRPr="000A6A9B">
                    <w:rPr>
                      <w:rFonts w:asciiTheme="minorHAnsi" w:eastAsia="Times New Roman" w:hAnsiTheme="minorHAnsi" w:cs="Times New Roman"/>
                    </w:rPr>
                    <w:t>Experience working in an Early Years setting</w:t>
                  </w:r>
                </w:p>
              </w:tc>
            </w:tr>
          </w:tbl>
          <w:p w14:paraId="2C7D1B0C" w14:textId="10354E6A" w:rsidR="000A6A9B" w:rsidRPr="00090E8A" w:rsidRDefault="000A6A9B" w:rsidP="00090E8A">
            <w:pPr>
              <w:rPr>
                <w:rFonts w:asciiTheme="minorHAnsi" w:eastAsia="Times New Roman" w:hAnsiTheme="minorHAnsi" w:cs="Times New Roman"/>
              </w:rPr>
            </w:pPr>
          </w:p>
        </w:tc>
        <w:tc>
          <w:tcPr>
            <w:tcW w:w="1695" w:type="dxa"/>
            <w:hideMark/>
          </w:tcPr>
          <w:p w14:paraId="56837319" w14:textId="77777777" w:rsidR="000A6A9B" w:rsidRPr="00090E8A" w:rsidRDefault="000A6A9B" w:rsidP="00090E8A">
            <w:pPr>
              <w:rPr>
                <w:rFonts w:asciiTheme="minorHAnsi" w:eastAsia="Times New Roman" w:hAnsiTheme="minorHAnsi" w:cs="Times New Roman"/>
              </w:rPr>
            </w:pPr>
            <w:r w:rsidRPr="00090E8A">
              <w:rPr>
                <w:rFonts w:asciiTheme="minorHAnsi" w:eastAsia="Times New Roman" w:hAnsiTheme="minorHAnsi" w:cs="Times New Roman"/>
              </w:rPr>
              <w:t>A, I</w:t>
            </w:r>
          </w:p>
        </w:tc>
      </w:tr>
      <w:tr w:rsidR="000A6A9B" w:rsidRPr="00090E8A" w14:paraId="2F9B97D7" w14:textId="77777777" w:rsidTr="00090E8A">
        <w:tc>
          <w:tcPr>
            <w:tcW w:w="0" w:type="auto"/>
            <w:vMerge/>
            <w:vAlign w:val="center"/>
            <w:hideMark/>
          </w:tcPr>
          <w:p w14:paraId="30EBA3FB" w14:textId="77777777" w:rsidR="000A6A9B" w:rsidRPr="00090E8A" w:rsidRDefault="000A6A9B" w:rsidP="00090E8A">
            <w:pPr>
              <w:jc w:val="center"/>
              <w:rPr>
                <w:rFonts w:asciiTheme="minorHAnsi" w:eastAsia="Times New Roman" w:hAnsiTheme="minorHAnsi" w:cs="Times New Roman"/>
              </w:rPr>
            </w:pPr>
          </w:p>
        </w:tc>
        <w:tc>
          <w:tcPr>
            <w:tcW w:w="6059" w:type="dxa"/>
            <w:hideMark/>
          </w:tcPr>
          <w:p w14:paraId="5AFE97EB" w14:textId="6A61E67D" w:rsidR="000A6A9B" w:rsidRPr="00090E8A" w:rsidRDefault="000A6A9B" w:rsidP="00090E8A">
            <w:pPr>
              <w:rPr>
                <w:rFonts w:asciiTheme="minorHAnsi" w:eastAsia="Times New Roman" w:hAnsiTheme="minorHAnsi" w:cs="Times New Roman"/>
              </w:rPr>
            </w:pPr>
            <w:r>
              <w:t>Experience supporting children aged 0-5 years</w:t>
            </w:r>
          </w:p>
        </w:tc>
        <w:tc>
          <w:tcPr>
            <w:tcW w:w="1695" w:type="dxa"/>
            <w:hideMark/>
          </w:tcPr>
          <w:p w14:paraId="7416F400" w14:textId="36C5E9C8" w:rsidR="000A6A9B" w:rsidRPr="00090E8A" w:rsidRDefault="000A6A9B" w:rsidP="00090E8A">
            <w:pPr>
              <w:rPr>
                <w:rFonts w:asciiTheme="minorHAnsi" w:eastAsia="Times New Roman" w:hAnsiTheme="minorHAnsi" w:cs="Times New Roman"/>
              </w:rPr>
            </w:pPr>
            <w:r w:rsidRPr="00090E8A">
              <w:rPr>
                <w:rFonts w:asciiTheme="minorHAnsi" w:eastAsia="Times New Roman" w:hAnsiTheme="minorHAnsi" w:cs="Times New Roman"/>
              </w:rPr>
              <w:t>A, I</w:t>
            </w:r>
          </w:p>
        </w:tc>
      </w:tr>
      <w:tr w:rsidR="000A6A9B" w:rsidRPr="00090E8A" w14:paraId="5EE9D969" w14:textId="77777777" w:rsidTr="00090E8A">
        <w:tc>
          <w:tcPr>
            <w:tcW w:w="0" w:type="auto"/>
            <w:vMerge/>
            <w:vAlign w:val="center"/>
            <w:hideMark/>
          </w:tcPr>
          <w:p w14:paraId="7F1CE60C" w14:textId="77777777" w:rsidR="000A6A9B" w:rsidRPr="00090E8A" w:rsidRDefault="000A6A9B" w:rsidP="00090E8A">
            <w:pPr>
              <w:jc w:val="center"/>
              <w:rPr>
                <w:rFonts w:asciiTheme="minorHAnsi" w:eastAsia="Times New Roman" w:hAnsiTheme="minorHAnsi" w:cs="Times New Roman"/>
              </w:rPr>
            </w:pPr>
          </w:p>
        </w:tc>
        <w:tc>
          <w:tcPr>
            <w:tcW w:w="6059" w:type="dxa"/>
            <w:hideMark/>
          </w:tcPr>
          <w:p w14:paraId="12B25D7D" w14:textId="77777777" w:rsidR="000A6A9B" w:rsidRPr="00090E8A" w:rsidRDefault="000A6A9B" w:rsidP="00090E8A">
            <w:pPr>
              <w:rPr>
                <w:rFonts w:asciiTheme="minorHAnsi" w:eastAsia="Times New Roman" w:hAnsiTheme="minorHAnsi" w:cs="Times New Roman"/>
              </w:rPr>
            </w:pPr>
            <w:r w:rsidRPr="00090E8A">
              <w:rPr>
                <w:rFonts w:asciiTheme="minorHAnsi" w:eastAsia="Times New Roman" w:hAnsiTheme="minorHAnsi" w:cs="Times New Roman"/>
              </w:rPr>
              <w:t>Experience planning and delivering play-based or enrichment activities</w:t>
            </w:r>
          </w:p>
        </w:tc>
        <w:tc>
          <w:tcPr>
            <w:tcW w:w="1695" w:type="dxa"/>
            <w:hideMark/>
          </w:tcPr>
          <w:p w14:paraId="5FB93317" w14:textId="77777777" w:rsidR="000A6A9B" w:rsidRPr="00090E8A" w:rsidRDefault="000A6A9B" w:rsidP="00090E8A">
            <w:pPr>
              <w:rPr>
                <w:rFonts w:asciiTheme="minorHAnsi" w:eastAsia="Times New Roman" w:hAnsiTheme="minorHAnsi" w:cs="Times New Roman"/>
              </w:rPr>
            </w:pPr>
            <w:r w:rsidRPr="00090E8A">
              <w:rPr>
                <w:rFonts w:asciiTheme="minorHAnsi" w:eastAsia="Times New Roman" w:hAnsiTheme="minorHAnsi" w:cs="Times New Roman"/>
              </w:rPr>
              <w:t>A, I, O</w:t>
            </w:r>
          </w:p>
        </w:tc>
      </w:tr>
      <w:tr w:rsidR="000A6A9B" w:rsidRPr="00090E8A" w14:paraId="0698AC26" w14:textId="77777777" w:rsidTr="00090E8A">
        <w:tc>
          <w:tcPr>
            <w:tcW w:w="0" w:type="auto"/>
            <w:vMerge/>
            <w:vAlign w:val="center"/>
            <w:hideMark/>
          </w:tcPr>
          <w:p w14:paraId="4C468C1A" w14:textId="77777777" w:rsidR="000A6A9B" w:rsidRPr="00090E8A" w:rsidRDefault="000A6A9B" w:rsidP="00090E8A">
            <w:pPr>
              <w:jc w:val="center"/>
              <w:rPr>
                <w:rFonts w:asciiTheme="minorHAnsi" w:eastAsia="Times New Roman" w:hAnsiTheme="minorHAnsi" w:cs="Times New Roman"/>
              </w:rPr>
            </w:pPr>
          </w:p>
        </w:tc>
        <w:tc>
          <w:tcPr>
            <w:tcW w:w="6059" w:type="dxa"/>
            <w:hideMark/>
          </w:tcPr>
          <w:p w14:paraId="49799E0E" w14:textId="2E8289D8" w:rsidR="000A6A9B" w:rsidRPr="00090E8A" w:rsidRDefault="000A6A9B" w:rsidP="00090E8A">
            <w:pPr>
              <w:rPr>
                <w:rFonts w:asciiTheme="minorHAnsi" w:eastAsia="Times New Roman" w:hAnsiTheme="minorHAnsi" w:cs="Times New Roman"/>
              </w:rPr>
            </w:pPr>
            <w:r>
              <w:t>Experience observing, assessing and recording children's learning and development</w:t>
            </w:r>
          </w:p>
        </w:tc>
        <w:tc>
          <w:tcPr>
            <w:tcW w:w="1695" w:type="dxa"/>
            <w:hideMark/>
          </w:tcPr>
          <w:p w14:paraId="59B16C68" w14:textId="77777777" w:rsidR="000A6A9B" w:rsidRPr="00090E8A" w:rsidRDefault="000A6A9B" w:rsidP="00090E8A">
            <w:pPr>
              <w:rPr>
                <w:rFonts w:asciiTheme="minorHAnsi" w:eastAsia="Times New Roman" w:hAnsiTheme="minorHAnsi" w:cs="Times New Roman"/>
              </w:rPr>
            </w:pPr>
            <w:r w:rsidRPr="00090E8A">
              <w:rPr>
                <w:rFonts w:asciiTheme="minorHAnsi" w:eastAsia="Times New Roman" w:hAnsiTheme="minorHAnsi" w:cs="Times New Roman"/>
              </w:rPr>
              <w:t>A, I, O</w:t>
            </w:r>
          </w:p>
        </w:tc>
      </w:tr>
      <w:tr w:rsidR="000A6A9B" w:rsidRPr="00090E8A" w14:paraId="49CB4817" w14:textId="77777777" w:rsidTr="00090E8A">
        <w:tc>
          <w:tcPr>
            <w:tcW w:w="0" w:type="auto"/>
            <w:vMerge/>
            <w:vAlign w:val="center"/>
            <w:hideMark/>
          </w:tcPr>
          <w:p w14:paraId="2A10E388" w14:textId="77777777" w:rsidR="000A6A9B" w:rsidRPr="00090E8A" w:rsidRDefault="000A6A9B" w:rsidP="00090E8A">
            <w:pPr>
              <w:jc w:val="center"/>
              <w:rPr>
                <w:rFonts w:asciiTheme="minorHAnsi" w:eastAsia="Times New Roman" w:hAnsiTheme="minorHAnsi" w:cs="Times New Roman"/>
              </w:rPr>
            </w:pPr>
          </w:p>
        </w:tc>
        <w:tc>
          <w:tcPr>
            <w:tcW w:w="6059" w:type="dxa"/>
            <w:hideMark/>
          </w:tcPr>
          <w:p w14:paraId="64F594F2" w14:textId="17A49C9D" w:rsidR="000A6A9B" w:rsidRPr="00090E8A" w:rsidRDefault="000A6A9B" w:rsidP="00090E8A">
            <w:pPr>
              <w:rPr>
                <w:rFonts w:asciiTheme="minorHAnsi" w:eastAsia="Times New Roman" w:hAnsiTheme="minorHAnsi" w:cs="Times New Roman"/>
              </w:rPr>
            </w:pPr>
            <w:r>
              <w:t>Experience working with children with SEND</w:t>
            </w:r>
          </w:p>
        </w:tc>
        <w:tc>
          <w:tcPr>
            <w:tcW w:w="1695" w:type="dxa"/>
            <w:hideMark/>
          </w:tcPr>
          <w:p w14:paraId="3C5FFF20" w14:textId="77777777" w:rsidR="000A6A9B" w:rsidRPr="00090E8A" w:rsidRDefault="000A6A9B" w:rsidP="00090E8A">
            <w:pPr>
              <w:rPr>
                <w:rFonts w:asciiTheme="minorHAnsi" w:eastAsia="Times New Roman" w:hAnsiTheme="minorHAnsi" w:cs="Times New Roman"/>
              </w:rPr>
            </w:pPr>
            <w:r w:rsidRPr="00090E8A">
              <w:rPr>
                <w:rFonts w:asciiTheme="minorHAnsi" w:eastAsia="Times New Roman" w:hAnsiTheme="minorHAnsi" w:cs="Times New Roman"/>
              </w:rPr>
              <w:t>A, I</w:t>
            </w:r>
          </w:p>
        </w:tc>
      </w:tr>
      <w:tr w:rsidR="000A6A9B" w:rsidRPr="00090E8A" w14:paraId="4D43C52D" w14:textId="77777777" w:rsidTr="00090E8A">
        <w:tc>
          <w:tcPr>
            <w:tcW w:w="0" w:type="auto"/>
            <w:vMerge/>
            <w:vAlign w:val="center"/>
          </w:tcPr>
          <w:p w14:paraId="1E917B1F" w14:textId="77777777" w:rsidR="000A6A9B" w:rsidRPr="00090E8A" w:rsidRDefault="000A6A9B" w:rsidP="00090E8A">
            <w:pPr>
              <w:jc w:val="center"/>
              <w:rPr>
                <w:rFonts w:asciiTheme="minorHAnsi" w:eastAsia="Times New Roman" w:hAnsiTheme="minorHAnsi" w:cs="Times New Roman"/>
              </w:rPr>
            </w:pPr>
          </w:p>
        </w:tc>
        <w:tc>
          <w:tcPr>
            <w:tcW w:w="6059" w:type="dxa"/>
          </w:tcPr>
          <w:p w14:paraId="4E2D0D48" w14:textId="1A61D909" w:rsidR="000A6A9B" w:rsidRDefault="000A6A9B" w:rsidP="00090E8A">
            <w:r>
              <w:t>Experience working in partnership with parents and carers</w:t>
            </w:r>
          </w:p>
        </w:tc>
        <w:tc>
          <w:tcPr>
            <w:tcW w:w="1695" w:type="dxa"/>
          </w:tcPr>
          <w:p w14:paraId="316365C3" w14:textId="56460A79" w:rsidR="000A6A9B" w:rsidRPr="00090E8A" w:rsidRDefault="000A6A9B" w:rsidP="00090E8A">
            <w:pPr>
              <w:rPr>
                <w:rFonts w:asciiTheme="minorHAnsi" w:eastAsia="Times New Roman" w:hAnsiTheme="minorHAnsi" w:cs="Times New Roman"/>
              </w:rPr>
            </w:pPr>
            <w:r>
              <w:rPr>
                <w:rFonts w:asciiTheme="minorHAnsi" w:eastAsia="Times New Roman" w:hAnsiTheme="minorHAnsi" w:cs="Times New Roman"/>
              </w:rPr>
              <w:t>A, I</w:t>
            </w:r>
          </w:p>
        </w:tc>
      </w:tr>
      <w:tr w:rsidR="00090E8A" w:rsidRPr="00090E8A" w14:paraId="7AAE2400" w14:textId="77777777" w:rsidTr="00090E8A">
        <w:tc>
          <w:tcPr>
            <w:tcW w:w="0" w:type="auto"/>
            <w:vMerge w:val="restart"/>
            <w:vAlign w:val="center"/>
            <w:hideMark/>
          </w:tcPr>
          <w:p w14:paraId="16996F8D" w14:textId="77777777" w:rsidR="00090E8A" w:rsidRPr="00090E8A" w:rsidRDefault="00090E8A" w:rsidP="00090E8A">
            <w:pPr>
              <w:jc w:val="center"/>
              <w:rPr>
                <w:rFonts w:asciiTheme="minorHAnsi" w:eastAsia="Times New Roman" w:hAnsiTheme="minorHAnsi" w:cs="Times New Roman"/>
              </w:rPr>
            </w:pPr>
            <w:r w:rsidRPr="00090E8A">
              <w:rPr>
                <w:rFonts w:asciiTheme="minorHAnsi" w:eastAsia="Times New Roman" w:hAnsiTheme="minorHAnsi" w:cs="Times New Roman"/>
                <w:b/>
                <w:bCs/>
              </w:rPr>
              <w:t>Skills and Knowledge</w:t>
            </w:r>
          </w:p>
        </w:tc>
        <w:tc>
          <w:tcPr>
            <w:tcW w:w="6059" w:type="dxa"/>
            <w:hideMark/>
          </w:tcPr>
          <w:p w14:paraId="17593BDB" w14:textId="06F5B145" w:rsidR="00090E8A" w:rsidRPr="00090E8A" w:rsidRDefault="000A6A9B" w:rsidP="00090E8A">
            <w:pPr>
              <w:rPr>
                <w:rFonts w:asciiTheme="minorHAnsi" w:eastAsia="Times New Roman" w:hAnsiTheme="minorHAnsi" w:cs="Times New Roman"/>
              </w:rPr>
            </w:pPr>
            <w:r>
              <w:t>Strong understanding of the Early Years Foundation Stage Framework</w:t>
            </w:r>
          </w:p>
        </w:tc>
        <w:tc>
          <w:tcPr>
            <w:tcW w:w="1695" w:type="dxa"/>
            <w:hideMark/>
          </w:tcPr>
          <w:p w14:paraId="555A0CE9" w14:textId="484F051B"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A, I</w:t>
            </w:r>
          </w:p>
        </w:tc>
      </w:tr>
      <w:tr w:rsidR="00090E8A" w:rsidRPr="00090E8A" w14:paraId="6ADCAC2A" w14:textId="77777777" w:rsidTr="00090E8A">
        <w:tc>
          <w:tcPr>
            <w:tcW w:w="0" w:type="auto"/>
            <w:vMerge/>
            <w:hideMark/>
          </w:tcPr>
          <w:p w14:paraId="05A820A5" w14:textId="77777777" w:rsidR="00090E8A" w:rsidRPr="00090E8A" w:rsidRDefault="00090E8A" w:rsidP="00090E8A">
            <w:pPr>
              <w:rPr>
                <w:rFonts w:asciiTheme="minorHAnsi" w:eastAsia="Times New Roman" w:hAnsiTheme="minorHAnsi" w:cs="Times New Roman"/>
              </w:rPr>
            </w:pPr>
          </w:p>
        </w:tc>
        <w:tc>
          <w:tcPr>
            <w:tcW w:w="6059" w:type="dxa"/>
            <w:hideMark/>
          </w:tcPr>
          <w:p w14:paraId="1DF90B2C" w14:textId="266A0F69" w:rsidR="00090E8A" w:rsidRPr="00090E8A" w:rsidRDefault="000A6A9B" w:rsidP="00090E8A">
            <w:pPr>
              <w:rPr>
                <w:rFonts w:asciiTheme="minorHAnsi" w:eastAsia="Times New Roman" w:hAnsiTheme="minorHAnsi" w:cs="Times New Roman"/>
              </w:rPr>
            </w:pPr>
            <w:r>
              <w:t>Understanding of how young children learn through play and exploration</w:t>
            </w:r>
          </w:p>
        </w:tc>
        <w:tc>
          <w:tcPr>
            <w:tcW w:w="1695" w:type="dxa"/>
            <w:hideMark/>
          </w:tcPr>
          <w:p w14:paraId="762E576B" w14:textId="4AC7287D"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A, I</w:t>
            </w:r>
            <w:r w:rsidR="000A6A9B">
              <w:rPr>
                <w:rFonts w:asciiTheme="minorHAnsi" w:eastAsia="Times New Roman" w:hAnsiTheme="minorHAnsi" w:cs="Times New Roman"/>
              </w:rPr>
              <w:t xml:space="preserve"> </w:t>
            </w:r>
          </w:p>
        </w:tc>
      </w:tr>
      <w:tr w:rsidR="00090E8A" w:rsidRPr="00090E8A" w14:paraId="35C77D4E" w14:textId="77777777" w:rsidTr="000A6A9B">
        <w:trPr>
          <w:trHeight w:val="397"/>
        </w:trPr>
        <w:tc>
          <w:tcPr>
            <w:tcW w:w="0" w:type="auto"/>
            <w:vMerge/>
            <w:hideMark/>
          </w:tcPr>
          <w:p w14:paraId="2EC5B0AF" w14:textId="77777777" w:rsidR="00090E8A" w:rsidRPr="00090E8A" w:rsidRDefault="00090E8A" w:rsidP="00090E8A">
            <w:pPr>
              <w:rPr>
                <w:rFonts w:asciiTheme="minorHAnsi" w:eastAsia="Times New Roman" w:hAnsiTheme="minorHAnsi" w:cs="Times New Roman"/>
              </w:rPr>
            </w:pPr>
          </w:p>
        </w:tc>
        <w:tc>
          <w:tcPr>
            <w:tcW w:w="6059"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A6A9B" w14:paraId="2507EFB5" w14:textId="77777777">
              <w:trPr>
                <w:tblCellSpacing w:w="15" w:type="dxa"/>
              </w:trPr>
              <w:tc>
                <w:tcPr>
                  <w:tcW w:w="0" w:type="auto"/>
                  <w:vAlign w:val="center"/>
                  <w:hideMark/>
                </w:tcPr>
                <w:p w14:paraId="6DF32CBB" w14:textId="77777777" w:rsidR="000A6A9B" w:rsidRDefault="000A6A9B" w:rsidP="000A6A9B"/>
              </w:tc>
            </w:tr>
          </w:tbl>
          <w:p w14:paraId="3C83AA47" w14:textId="77777777" w:rsidR="000A6A9B" w:rsidRDefault="000A6A9B" w:rsidP="000A6A9B">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43"/>
            </w:tblGrid>
            <w:tr w:rsidR="000A6A9B" w14:paraId="7ACAF64A" w14:textId="77777777">
              <w:trPr>
                <w:tblCellSpacing w:w="15" w:type="dxa"/>
              </w:trPr>
              <w:tc>
                <w:tcPr>
                  <w:tcW w:w="0" w:type="auto"/>
                  <w:vAlign w:val="center"/>
                  <w:hideMark/>
                </w:tcPr>
                <w:p w14:paraId="22283020" w14:textId="77777777" w:rsidR="000A6A9B" w:rsidRDefault="000A6A9B" w:rsidP="000A6A9B">
                  <w:pPr>
                    <w:pStyle w:val="NoSpacing"/>
                  </w:pPr>
                  <w:r>
                    <w:t>Ability to build trusting relationships with children and adults</w:t>
                  </w:r>
                </w:p>
              </w:tc>
            </w:tr>
          </w:tbl>
          <w:p w14:paraId="7117F2ED" w14:textId="74D01644" w:rsidR="00090E8A" w:rsidRPr="00090E8A" w:rsidRDefault="00090E8A" w:rsidP="00090E8A">
            <w:pPr>
              <w:rPr>
                <w:rFonts w:asciiTheme="minorHAnsi" w:eastAsia="Times New Roman" w:hAnsiTheme="minorHAnsi" w:cs="Times New Roman"/>
              </w:rPr>
            </w:pPr>
          </w:p>
        </w:tc>
        <w:tc>
          <w:tcPr>
            <w:tcW w:w="1695" w:type="dxa"/>
            <w:hideMark/>
          </w:tcPr>
          <w:p w14:paraId="3ECF67A2" w14:textId="50713515"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A, I, O</w:t>
            </w:r>
            <w:r w:rsidR="000A6A9B">
              <w:rPr>
                <w:rFonts w:asciiTheme="minorHAnsi" w:eastAsia="Times New Roman" w:hAnsiTheme="minorHAnsi" w:cs="Times New Roman"/>
              </w:rPr>
              <w:t>, R</w:t>
            </w:r>
          </w:p>
        </w:tc>
      </w:tr>
      <w:tr w:rsidR="00090E8A" w:rsidRPr="00090E8A" w14:paraId="3F700A5B" w14:textId="77777777" w:rsidTr="00090E8A">
        <w:tc>
          <w:tcPr>
            <w:tcW w:w="0" w:type="auto"/>
            <w:vMerge/>
            <w:hideMark/>
          </w:tcPr>
          <w:p w14:paraId="411EEFCE" w14:textId="77777777" w:rsidR="00090E8A" w:rsidRPr="00090E8A" w:rsidRDefault="00090E8A" w:rsidP="00090E8A">
            <w:pPr>
              <w:rPr>
                <w:rFonts w:asciiTheme="minorHAnsi" w:eastAsia="Times New Roman" w:hAnsiTheme="minorHAnsi" w:cs="Times New Roman"/>
              </w:rPr>
            </w:pPr>
          </w:p>
        </w:tc>
        <w:tc>
          <w:tcPr>
            <w:tcW w:w="6059" w:type="dxa"/>
            <w:hideMark/>
          </w:tcPr>
          <w:p w14:paraId="5AE27CD6" w14:textId="20713D40" w:rsidR="00090E8A" w:rsidRPr="00090E8A" w:rsidRDefault="000A6A9B" w:rsidP="00090E8A">
            <w:pPr>
              <w:rPr>
                <w:rFonts w:asciiTheme="minorHAnsi" w:eastAsia="Times New Roman" w:hAnsiTheme="minorHAnsi" w:cs="Times New Roman"/>
              </w:rPr>
            </w:pPr>
            <w:r>
              <w:t>Ability to observe, assess and plan for children's next steps</w:t>
            </w:r>
          </w:p>
        </w:tc>
        <w:tc>
          <w:tcPr>
            <w:tcW w:w="1695" w:type="dxa"/>
            <w:hideMark/>
          </w:tcPr>
          <w:p w14:paraId="3DDC1720" w14:textId="0C4E2E19"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A, I</w:t>
            </w:r>
            <w:r w:rsidR="000A6A9B">
              <w:rPr>
                <w:rFonts w:asciiTheme="minorHAnsi" w:eastAsia="Times New Roman" w:hAnsiTheme="minorHAnsi" w:cs="Times New Roman"/>
              </w:rPr>
              <w:t>, O</w:t>
            </w:r>
          </w:p>
        </w:tc>
      </w:tr>
      <w:tr w:rsidR="00090E8A" w:rsidRPr="00090E8A" w14:paraId="58439D8E" w14:textId="77777777" w:rsidTr="00090E8A">
        <w:tc>
          <w:tcPr>
            <w:tcW w:w="0" w:type="auto"/>
            <w:vMerge/>
            <w:hideMark/>
          </w:tcPr>
          <w:p w14:paraId="484A15D5" w14:textId="77777777" w:rsidR="00090E8A" w:rsidRPr="00090E8A" w:rsidRDefault="00090E8A" w:rsidP="00090E8A">
            <w:pPr>
              <w:rPr>
                <w:rFonts w:asciiTheme="minorHAnsi" w:eastAsia="Times New Roman" w:hAnsiTheme="minorHAnsi" w:cs="Times New Roman"/>
              </w:rPr>
            </w:pPr>
          </w:p>
        </w:tc>
        <w:tc>
          <w:tcPr>
            <w:tcW w:w="6059" w:type="dxa"/>
            <w:hideMark/>
          </w:tcPr>
          <w:p w14:paraId="5D345EE0" w14:textId="77777777"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Good organisational skills, including time management across a split role</w:t>
            </w:r>
          </w:p>
        </w:tc>
        <w:tc>
          <w:tcPr>
            <w:tcW w:w="1695" w:type="dxa"/>
            <w:hideMark/>
          </w:tcPr>
          <w:p w14:paraId="3D2890B1" w14:textId="77777777"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A, I, R</w:t>
            </w:r>
          </w:p>
        </w:tc>
      </w:tr>
      <w:tr w:rsidR="00090E8A" w:rsidRPr="00090E8A" w14:paraId="7624F493" w14:textId="77777777" w:rsidTr="00090E8A">
        <w:tc>
          <w:tcPr>
            <w:tcW w:w="0" w:type="auto"/>
            <w:vMerge/>
            <w:hideMark/>
          </w:tcPr>
          <w:p w14:paraId="350046D3" w14:textId="77777777" w:rsidR="00090E8A" w:rsidRPr="00090E8A" w:rsidRDefault="00090E8A" w:rsidP="00090E8A">
            <w:pPr>
              <w:rPr>
                <w:rFonts w:asciiTheme="minorHAnsi" w:eastAsia="Times New Roman" w:hAnsiTheme="minorHAnsi" w:cs="Times New Roman"/>
              </w:rPr>
            </w:pPr>
          </w:p>
        </w:tc>
        <w:tc>
          <w:tcPr>
            <w:tcW w:w="6059" w:type="dxa"/>
            <w:hideMark/>
          </w:tcPr>
          <w:p w14:paraId="66A9D841" w14:textId="77777777"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Good ICT skills, particularly for tracking pupil progress and safeguarding records</w:t>
            </w:r>
          </w:p>
        </w:tc>
        <w:tc>
          <w:tcPr>
            <w:tcW w:w="1695" w:type="dxa"/>
            <w:hideMark/>
          </w:tcPr>
          <w:p w14:paraId="1CDA1A05" w14:textId="77777777"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A, R</w:t>
            </w:r>
          </w:p>
        </w:tc>
      </w:tr>
      <w:tr w:rsidR="000A6A9B" w:rsidRPr="00090E8A" w14:paraId="452425A1" w14:textId="77777777" w:rsidTr="00090E8A">
        <w:tc>
          <w:tcPr>
            <w:tcW w:w="0" w:type="auto"/>
            <w:vMerge/>
          </w:tcPr>
          <w:p w14:paraId="2B40AEE7" w14:textId="77777777" w:rsidR="000A6A9B" w:rsidRPr="00090E8A" w:rsidRDefault="000A6A9B" w:rsidP="00090E8A">
            <w:pPr>
              <w:rPr>
                <w:rFonts w:asciiTheme="minorHAnsi" w:eastAsia="Times New Roman" w:hAnsiTheme="minorHAnsi" w:cs="Times New Roman"/>
              </w:rPr>
            </w:pPr>
          </w:p>
        </w:tc>
        <w:tc>
          <w:tcPr>
            <w:tcW w:w="6059" w:type="dxa"/>
          </w:tcPr>
          <w:p w14:paraId="6B82A7F3" w14:textId="4EDD2A8F" w:rsidR="000A6A9B" w:rsidRPr="00090E8A" w:rsidRDefault="000A6A9B" w:rsidP="00090E8A">
            <w:pPr>
              <w:rPr>
                <w:rFonts w:asciiTheme="minorHAnsi" w:eastAsia="Times New Roman" w:hAnsiTheme="minorHAnsi" w:cs="Times New Roman"/>
              </w:rPr>
            </w:pPr>
            <w:r>
              <w:rPr>
                <w:rFonts w:asciiTheme="minorHAnsi" w:eastAsia="Times New Roman" w:hAnsiTheme="minorHAnsi" w:cs="Times New Roman"/>
              </w:rPr>
              <w:t xml:space="preserve">Effective communication and interpersonal skills </w:t>
            </w:r>
          </w:p>
        </w:tc>
        <w:tc>
          <w:tcPr>
            <w:tcW w:w="1695" w:type="dxa"/>
          </w:tcPr>
          <w:p w14:paraId="0E71F72D" w14:textId="1AEC558C" w:rsidR="000A6A9B" w:rsidRPr="00090E8A" w:rsidRDefault="000A6A9B" w:rsidP="00090E8A">
            <w:pPr>
              <w:rPr>
                <w:rFonts w:asciiTheme="minorHAnsi" w:eastAsia="Times New Roman" w:hAnsiTheme="minorHAnsi" w:cs="Times New Roman"/>
              </w:rPr>
            </w:pPr>
            <w:r>
              <w:rPr>
                <w:rFonts w:asciiTheme="minorHAnsi" w:eastAsia="Times New Roman" w:hAnsiTheme="minorHAnsi" w:cs="Times New Roman"/>
              </w:rPr>
              <w:t>A, I, O</w:t>
            </w:r>
          </w:p>
        </w:tc>
      </w:tr>
      <w:tr w:rsidR="00090E8A" w:rsidRPr="00090E8A" w14:paraId="684D37FC" w14:textId="77777777" w:rsidTr="00090E8A">
        <w:tc>
          <w:tcPr>
            <w:tcW w:w="0" w:type="auto"/>
            <w:vMerge/>
            <w:hideMark/>
          </w:tcPr>
          <w:p w14:paraId="02C7A58A" w14:textId="77777777" w:rsidR="00090E8A" w:rsidRPr="00090E8A" w:rsidRDefault="00090E8A" w:rsidP="00090E8A">
            <w:pPr>
              <w:rPr>
                <w:rFonts w:asciiTheme="minorHAnsi" w:eastAsia="Times New Roman" w:hAnsiTheme="minorHAnsi" w:cs="Times New Roman"/>
              </w:rPr>
            </w:pPr>
          </w:p>
        </w:tc>
        <w:tc>
          <w:tcPr>
            <w:tcW w:w="6059" w:type="dxa"/>
            <w:hideMark/>
          </w:tcPr>
          <w:p w14:paraId="4026559B" w14:textId="77777777"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Knowledge of safeguarding procedures and reporting systems such as CPOMS</w:t>
            </w:r>
          </w:p>
        </w:tc>
        <w:tc>
          <w:tcPr>
            <w:tcW w:w="1695" w:type="dxa"/>
            <w:hideMark/>
          </w:tcPr>
          <w:p w14:paraId="19AEF72D" w14:textId="77777777"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A, I</w:t>
            </w:r>
          </w:p>
        </w:tc>
      </w:tr>
      <w:tr w:rsidR="00090E8A" w:rsidRPr="00090E8A" w14:paraId="7BE1E5C1" w14:textId="77777777" w:rsidTr="00090E8A">
        <w:tc>
          <w:tcPr>
            <w:tcW w:w="0" w:type="auto"/>
            <w:vMerge/>
            <w:hideMark/>
          </w:tcPr>
          <w:p w14:paraId="7569B90D" w14:textId="77777777" w:rsidR="00090E8A" w:rsidRPr="00090E8A" w:rsidRDefault="00090E8A" w:rsidP="00090E8A">
            <w:pPr>
              <w:rPr>
                <w:rFonts w:asciiTheme="minorHAnsi" w:eastAsia="Times New Roman" w:hAnsiTheme="minorHAnsi" w:cs="Times New Roman"/>
              </w:rPr>
            </w:pPr>
          </w:p>
        </w:tc>
        <w:tc>
          <w:tcPr>
            <w:tcW w:w="6059" w:type="dxa"/>
            <w:hideMark/>
          </w:tcPr>
          <w:p w14:paraId="73ED273F" w14:textId="77777777"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Ability to remain calm, positive and solution-focused under pressure</w:t>
            </w:r>
          </w:p>
        </w:tc>
        <w:tc>
          <w:tcPr>
            <w:tcW w:w="1695" w:type="dxa"/>
            <w:hideMark/>
          </w:tcPr>
          <w:p w14:paraId="6C07A215" w14:textId="77777777"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I, O</w:t>
            </w:r>
          </w:p>
        </w:tc>
      </w:tr>
      <w:tr w:rsidR="00090E8A" w:rsidRPr="00090E8A" w14:paraId="7DD2D446" w14:textId="77777777" w:rsidTr="00090E8A">
        <w:tc>
          <w:tcPr>
            <w:tcW w:w="0" w:type="auto"/>
            <w:vMerge/>
            <w:hideMark/>
          </w:tcPr>
          <w:p w14:paraId="24380D22" w14:textId="77777777" w:rsidR="00090E8A" w:rsidRPr="00090E8A" w:rsidRDefault="00090E8A" w:rsidP="00090E8A">
            <w:pPr>
              <w:rPr>
                <w:rFonts w:asciiTheme="minorHAnsi" w:eastAsia="Times New Roman" w:hAnsiTheme="minorHAnsi" w:cs="Times New Roman"/>
              </w:rPr>
            </w:pPr>
          </w:p>
        </w:tc>
        <w:tc>
          <w:tcPr>
            <w:tcW w:w="6059" w:type="dxa"/>
            <w:hideMark/>
          </w:tcPr>
          <w:p w14:paraId="155C9A1C" w14:textId="77777777"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Awareness of how to create inclusive and engaging environments for children</w:t>
            </w:r>
          </w:p>
        </w:tc>
        <w:tc>
          <w:tcPr>
            <w:tcW w:w="1695" w:type="dxa"/>
            <w:hideMark/>
          </w:tcPr>
          <w:p w14:paraId="1C90E5F6" w14:textId="77777777"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A, I, O</w:t>
            </w:r>
          </w:p>
        </w:tc>
      </w:tr>
      <w:tr w:rsidR="00090E8A" w:rsidRPr="00090E8A" w14:paraId="6AF16CD0" w14:textId="77777777" w:rsidTr="00090E8A">
        <w:tc>
          <w:tcPr>
            <w:tcW w:w="0" w:type="auto"/>
            <w:vMerge w:val="restart"/>
            <w:vAlign w:val="center"/>
            <w:hideMark/>
          </w:tcPr>
          <w:p w14:paraId="1C266D54" w14:textId="77777777" w:rsidR="00090E8A" w:rsidRPr="00090E8A" w:rsidRDefault="00090E8A" w:rsidP="00090E8A">
            <w:pPr>
              <w:jc w:val="center"/>
              <w:rPr>
                <w:rFonts w:asciiTheme="minorHAnsi" w:eastAsia="Times New Roman" w:hAnsiTheme="minorHAnsi" w:cs="Times New Roman"/>
              </w:rPr>
            </w:pPr>
            <w:r w:rsidRPr="00090E8A">
              <w:rPr>
                <w:rFonts w:asciiTheme="minorHAnsi" w:eastAsia="Times New Roman" w:hAnsiTheme="minorHAnsi" w:cs="Times New Roman"/>
                <w:b/>
                <w:bCs/>
              </w:rPr>
              <w:t>Personal Qualities</w:t>
            </w:r>
          </w:p>
        </w:tc>
        <w:tc>
          <w:tcPr>
            <w:tcW w:w="6059" w:type="dxa"/>
            <w:hideMark/>
          </w:tcPr>
          <w:p w14:paraId="093CF893" w14:textId="77777777"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Enjoyment of working with children and committed to supporting their progress</w:t>
            </w:r>
          </w:p>
        </w:tc>
        <w:tc>
          <w:tcPr>
            <w:tcW w:w="1695" w:type="dxa"/>
            <w:hideMark/>
          </w:tcPr>
          <w:p w14:paraId="0318D6B4" w14:textId="77777777"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A, I, R</w:t>
            </w:r>
          </w:p>
        </w:tc>
      </w:tr>
      <w:tr w:rsidR="00090E8A" w:rsidRPr="00090E8A" w14:paraId="053925DD" w14:textId="77777777" w:rsidTr="00090E8A">
        <w:tc>
          <w:tcPr>
            <w:tcW w:w="0" w:type="auto"/>
            <w:vMerge/>
            <w:hideMark/>
          </w:tcPr>
          <w:p w14:paraId="4AE854F6" w14:textId="77777777" w:rsidR="00090E8A" w:rsidRPr="00090E8A" w:rsidRDefault="00090E8A" w:rsidP="00090E8A">
            <w:pPr>
              <w:rPr>
                <w:rFonts w:asciiTheme="minorHAnsi" w:eastAsia="Times New Roman" w:hAnsiTheme="minorHAnsi" w:cs="Times New Roman"/>
              </w:rPr>
            </w:pPr>
          </w:p>
        </w:tc>
        <w:tc>
          <w:tcPr>
            <w:tcW w:w="6059" w:type="dxa"/>
            <w:hideMark/>
          </w:tcPr>
          <w:p w14:paraId="4E10336A" w14:textId="77777777"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Resilient, positive and proactive attitude</w:t>
            </w:r>
          </w:p>
        </w:tc>
        <w:tc>
          <w:tcPr>
            <w:tcW w:w="1695" w:type="dxa"/>
            <w:hideMark/>
          </w:tcPr>
          <w:p w14:paraId="5E913F60" w14:textId="77777777"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A, R, I</w:t>
            </w:r>
          </w:p>
        </w:tc>
      </w:tr>
      <w:tr w:rsidR="00090E8A" w:rsidRPr="00090E8A" w14:paraId="79A1B03A" w14:textId="77777777" w:rsidTr="00090E8A">
        <w:tc>
          <w:tcPr>
            <w:tcW w:w="0" w:type="auto"/>
            <w:vMerge/>
            <w:hideMark/>
          </w:tcPr>
          <w:p w14:paraId="7C6E368B" w14:textId="77777777" w:rsidR="00090E8A" w:rsidRPr="00090E8A" w:rsidRDefault="00090E8A" w:rsidP="00090E8A">
            <w:pPr>
              <w:rPr>
                <w:rFonts w:asciiTheme="minorHAnsi" w:eastAsia="Times New Roman" w:hAnsiTheme="minorHAnsi" w:cs="Times New Roman"/>
              </w:rPr>
            </w:pPr>
          </w:p>
        </w:tc>
        <w:tc>
          <w:tcPr>
            <w:tcW w:w="6059" w:type="dxa"/>
            <w:hideMark/>
          </w:tcPr>
          <w:p w14:paraId="2B2F7998" w14:textId="77777777"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A commitment to the values of Aspiration, Respect and Perseverance</w:t>
            </w:r>
          </w:p>
        </w:tc>
        <w:tc>
          <w:tcPr>
            <w:tcW w:w="1695" w:type="dxa"/>
            <w:hideMark/>
          </w:tcPr>
          <w:p w14:paraId="575882E0" w14:textId="77777777"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A, I</w:t>
            </w:r>
          </w:p>
        </w:tc>
      </w:tr>
      <w:tr w:rsidR="00090E8A" w:rsidRPr="00090E8A" w14:paraId="1DC766BC" w14:textId="77777777" w:rsidTr="00090E8A">
        <w:tc>
          <w:tcPr>
            <w:tcW w:w="0" w:type="auto"/>
            <w:vMerge/>
            <w:hideMark/>
          </w:tcPr>
          <w:p w14:paraId="4AF28DA4" w14:textId="77777777" w:rsidR="00090E8A" w:rsidRPr="00090E8A" w:rsidRDefault="00090E8A" w:rsidP="00090E8A">
            <w:pPr>
              <w:rPr>
                <w:rFonts w:asciiTheme="minorHAnsi" w:eastAsia="Times New Roman" w:hAnsiTheme="minorHAnsi" w:cs="Times New Roman"/>
              </w:rPr>
            </w:pPr>
          </w:p>
        </w:tc>
        <w:tc>
          <w:tcPr>
            <w:tcW w:w="6059" w:type="dxa"/>
            <w:hideMark/>
          </w:tcPr>
          <w:p w14:paraId="5630AE0F" w14:textId="77777777"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Sensitivity, discretion and confidentiality when working with families and staff</w:t>
            </w:r>
          </w:p>
        </w:tc>
        <w:tc>
          <w:tcPr>
            <w:tcW w:w="1695" w:type="dxa"/>
            <w:hideMark/>
          </w:tcPr>
          <w:p w14:paraId="24925B5B" w14:textId="77777777"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A, I, R</w:t>
            </w:r>
          </w:p>
        </w:tc>
      </w:tr>
      <w:tr w:rsidR="00090E8A" w:rsidRPr="00090E8A" w14:paraId="61A5C873" w14:textId="77777777" w:rsidTr="00090E8A">
        <w:tc>
          <w:tcPr>
            <w:tcW w:w="0" w:type="auto"/>
            <w:vMerge/>
            <w:hideMark/>
          </w:tcPr>
          <w:p w14:paraId="05BD0860" w14:textId="77777777" w:rsidR="00090E8A" w:rsidRPr="00090E8A" w:rsidRDefault="00090E8A" w:rsidP="00090E8A">
            <w:pPr>
              <w:rPr>
                <w:rFonts w:asciiTheme="minorHAnsi" w:eastAsia="Times New Roman" w:hAnsiTheme="minorHAnsi" w:cs="Times New Roman"/>
              </w:rPr>
            </w:pPr>
          </w:p>
        </w:tc>
        <w:tc>
          <w:tcPr>
            <w:tcW w:w="6059" w:type="dxa"/>
            <w:hideMark/>
          </w:tcPr>
          <w:p w14:paraId="3FF708B1" w14:textId="77777777"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Willingness to be flexible, including adapting to the changing needs of the role</w:t>
            </w:r>
          </w:p>
        </w:tc>
        <w:tc>
          <w:tcPr>
            <w:tcW w:w="1695" w:type="dxa"/>
            <w:hideMark/>
          </w:tcPr>
          <w:p w14:paraId="03154286" w14:textId="77777777" w:rsidR="00090E8A" w:rsidRPr="00090E8A" w:rsidRDefault="00090E8A" w:rsidP="00090E8A">
            <w:pPr>
              <w:rPr>
                <w:rFonts w:asciiTheme="minorHAnsi" w:eastAsia="Times New Roman" w:hAnsiTheme="minorHAnsi" w:cs="Times New Roman"/>
              </w:rPr>
            </w:pPr>
            <w:r w:rsidRPr="00090E8A">
              <w:rPr>
                <w:rFonts w:asciiTheme="minorHAnsi" w:eastAsia="Times New Roman" w:hAnsiTheme="minorHAnsi" w:cs="Times New Roman"/>
              </w:rPr>
              <w:t>A, I</w:t>
            </w:r>
          </w:p>
        </w:tc>
      </w:tr>
    </w:tbl>
    <w:p w14:paraId="6DF114D1" w14:textId="77777777" w:rsidR="00833A86" w:rsidRPr="00090E8A" w:rsidRDefault="00833A86" w:rsidP="00833A86">
      <w:pPr>
        <w:rPr>
          <w:rFonts w:asciiTheme="minorHAnsi" w:hAnsiTheme="minorHAnsi"/>
          <w:b/>
          <w:bCs/>
        </w:rPr>
      </w:pPr>
    </w:p>
    <w:p w14:paraId="4FD39B14" w14:textId="77777777" w:rsidR="00833A86" w:rsidRPr="00833A86" w:rsidRDefault="00833A86" w:rsidP="00833A86"/>
    <w:p w14:paraId="3B957406" w14:textId="77777777" w:rsidR="00833A86" w:rsidRPr="00833A86" w:rsidRDefault="00833A86" w:rsidP="00833A86"/>
    <w:p w14:paraId="67D7DA5E" w14:textId="28AEA90C" w:rsidR="005D63D2" w:rsidRPr="005D63D2" w:rsidRDefault="005D63D2" w:rsidP="005D63D2">
      <w:pPr>
        <w:widowControl w:val="0"/>
        <w:spacing w:after="0" w:line="276" w:lineRule="auto"/>
        <w:jc w:val="both"/>
        <w:rPr>
          <w:color w:val="000000"/>
        </w:rPr>
      </w:pPr>
    </w:p>
    <w:sectPr w:rsidR="005D63D2" w:rsidRPr="005D63D2" w:rsidSect="000B08F7">
      <w:footerReference w:type="default" r:id="rId10"/>
      <w:footerReference w:type="first" r:id="rId11"/>
      <w:pgSz w:w="11906" w:h="16838"/>
      <w:pgMar w:top="1418" w:right="1134" w:bottom="1440" w:left="1134" w:header="709" w:footer="340" w:gutter="0"/>
      <w:pgBorders w:offsetFrom="page">
        <w:top w:val="single" w:sz="4" w:space="24" w:color="002060"/>
        <w:left w:val="single" w:sz="4" w:space="24" w:color="002060"/>
        <w:bottom w:val="single" w:sz="4" w:space="24" w:color="002060"/>
        <w:right w:val="single" w:sz="4" w:space="24" w:color="002060"/>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41CF4" w14:textId="77777777" w:rsidR="00E4324A" w:rsidRDefault="00E4324A">
      <w:pPr>
        <w:spacing w:after="0" w:line="240" w:lineRule="auto"/>
      </w:pPr>
      <w:r>
        <w:separator/>
      </w:r>
    </w:p>
  </w:endnote>
  <w:endnote w:type="continuationSeparator" w:id="0">
    <w:p w14:paraId="4AC9F86A" w14:textId="77777777" w:rsidR="00E4324A" w:rsidRDefault="00E43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Reference Sans Serif">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CD539" w14:textId="77777777" w:rsidR="00F56D84" w:rsidRDefault="0050793E">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520A8C">
      <w:rPr>
        <w:noProof/>
        <w:color w:val="000000"/>
      </w:rPr>
      <w:t>2</w:t>
    </w:r>
    <w:r>
      <w:rPr>
        <w:color w:val="000000"/>
      </w:rPr>
      <w:fldChar w:fldCharType="end"/>
    </w:r>
  </w:p>
  <w:p w14:paraId="31BCE458" w14:textId="77777777" w:rsidR="00F56D84" w:rsidRDefault="00F56D8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C499" w14:textId="77777777" w:rsidR="00F56D84" w:rsidRDefault="00F56D84">
    <w:pPr>
      <w:pBdr>
        <w:top w:val="nil"/>
        <w:left w:val="nil"/>
        <w:bottom w:val="nil"/>
        <w:right w:val="nil"/>
        <w:between w:val="nil"/>
      </w:pBdr>
      <w:tabs>
        <w:tab w:val="center" w:pos="4513"/>
        <w:tab w:val="right" w:pos="9026"/>
      </w:tabs>
      <w:spacing w:after="0" w:line="240" w:lineRule="auto"/>
      <w:rPr>
        <w:color w:val="000000"/>
      </w:rPr>
    </w:pPr>
  </w:p>
  <w:p w14:paraId="53A80E74" w14:textId="77777777" w:rsidR="00F56D84" w:rsidRDefault="00F56D8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36931" w14:textId="77777777" w:rsidR="00E4324A" w:rsidRDefault="00E4324A">
      <w:pPr>
        <w:spacing w:after="0" w:line="240" w:lineRule="auto"/>
      </w:pPr>
      <w:r>
        <w:separator/>
      </w:r>
    </w:p>
  </w:footnote>
  <w:footnote w:type="continuationSeparator" w:id="0">
    <w:p w14:paraId="12BD41C6" w14:textId="77777777" w:rsidR="00E4324A" w:rsidRDefault="00E43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6C1"/>
    <w:multiLevelType w:val="multilevel"/>
    <w:tmpl w:val="2332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4222E"/>
    <w:multiLevelType w:val="multilevel"/>
    <w:tmpl w:val="DB90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07A61"/>
    <w:multiLevelType w:val="multilevel"/>
    <w:tmpl w:val="7E32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06944"/>
    <w:multiLevelType w:val="multilevel"/>
    <w:tmpl w:val="56FEC3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3F61BBA"/>
    <w:multiLevelType w:val="multilevel"/>
    <w:tmpl w:val="E6A86D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8456595"/>
    <w:multiLevelType w:val="multilevel"/>
    <w:tmpl w:val="825216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01E09DD"/>
    <w:multiLevelType w:val="multilevel"/>
    <w:tmpl w:val="2EF831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5907779"/>
    <w:multiLevelType w:val="multilevel"/>
    <w:tmpl w:val="41DE3C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67545E0"/>
    <w:multiLevelType w:val="hybridMultilevel"/>
    <w:tmpl w:val="DA3AA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6B4C46"/>
    <w:multiLevelType w:val="multilevel"/>
    <w:tmpl w:val="CDBE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882E69"/>
    <w:multiLevelType w:val="multilevel"/>
    <w:tmpl w:val="702832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4F91280"/>
    <w:multiLevelType w:val="multilevel"/>
    <w:tmpl w:val="E134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2452A7"/>
    <w:multiLevelType w:val="multilevel"/>
    <w:tmpl w:val="284A26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75D2596"/>
    <w:multiLevelType w:val="multilevel"/>
    <w:tmpl w:val="3672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261CFD"/>
    <w:multiLevelType w:val="hybridMultilevel"/>
    <w:tmpl w:val="A95CE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406F2D"/>
    <w:multiLevelType w:val="multilevel"/>
    <w:tmpl w:val="A856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17B82"/>
    <w:multiLevelType w:val="multilevel"/>
    <w:tmpl w:val="E7B0D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A23FAE"/>
    <w:multiLevelType w:val="multilevel"/>
    <w:tmpl w:val="6520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77E6B"/>
    <w:multiLevelType w:val="multilevel"/>
    <w:tmpl w:val="5338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4C7CBE"/>
    <w:multiLevelType w:val="multilevel"/>
    <w:tmpl w:val="AF62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114B4C"/>
    <w:multiLevelType w:val="multilevel"/>
    <w:tmpl w:val="B078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CE3C2A"/>
    <w:multiLevelType w:val="multilevel"/>
    <w:tmpl w:val="B366D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2E5037"/>
    <w:multiLevelType w:val="multilevel"/>
    <w:tmpl w:val="4B50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F5168F"/>
    <w:multiLevelType w:val="multilevel"/>
    <w:tmpl w:val="3000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6D52FF"/>
    <w:multiLevelType w:val="multilevel"/>
    <w:tmpl w:val="992CB2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6CB649DB"/>
    <w:multiLevelType w:val="hybridMultilevel"/>
    <w:tmpl w:val="2A766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C9218B"/>
    <w:multiLevelType w:val="multilevel"/>
    <w:tmpl w:val="FDAC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912CE3"/>
    <w:multiLevelType w:val="multilevel"/>
    <w:tmpl w:val="9622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D13A1B"/>
    <w:multiLevelType w:val="multilevel"/>
    <w:tmpl w:val="D1649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4D61053"/>
    <w:multiLevelType w:val="hybridMultilevel"/>
    <w:tmpl w:val="F0D2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8A21D0"/>
    <w:multiLevelType w:val="multilevel"/>
    <w:tmpl w:val="B3BE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16"/>
  </w:num>
  <w:num w:numId="4">
    <w:abstractNumId w:val="4"/>
  </w:num>
  <w:num w:numId="5">
    <w:abstractNumId w:val="24"/>
  </w:num>
  <w:num w:numId="6">
    <w:abstractNumId w:val="5"/>
  </w:num>
  <w:num w:numId="7">
    <w:abstractNumId w:val="7"/>
  </w:num>
  <w:num w:numId="8">
    <w:abstractNumId w:val="12"/>
  </w:num>
  <w:num w:numId="9">
    <w:abstractNumId w:val="6"/>
  </w:num>
  <w:num w:numId="10">
    <w:abstractNumId w:val="28"/>
  </w:num>
  <w:num w:numId="11">
    <w:abstractNumId w:val="20"/>
  </w:num>
  <w:num w:numId="12">
    <w:abstractNumId w:val="26"/>
  </w:num>
  <w:num w:numId="13">
    <w:abstractNumId w:val="0"/>
  </w:num>
  <w:num w:numId="14">
    <w:abstractNumId w:val="15"/>
  </w:num>
  <w:num w:numId="15">
    <w:abstractNumId w:val="18"/>
  </w:num>
  <w:num w:numId="16">
    <w:abstractNumId w:val="30"/>
  </w:num>
  <w:num w:numId="17">
    <w:abstractNumId w:val="21"/>
  </w:num>
  <w:num w:numId="18">
    <w:abstractNumId w:val="23"/>
  </w:num>
  <w:num w:numId="19">
    <w:abstractNumId w:val="9"/>
  </w:num>
  <w:num w:numId="20">
    <w:abstractNumId w:val="22"/>
  </w:num>
  <w:num w:numId="21">
    <w:abstractNumId w:val="19"/>
  </w:num>
  <w:num w:numId="22">
    <w:abstractNumId w:val="11"/>
  </w:num>
  <w:num w:numId="23">
    <w:abstractNumId w:val="13"/>
  </w:num>
  <w:num w:numId="24">
    <w:abstractNumId w:val="1"/>
  </w:num>
  <w:num w:numId="25">
    <w:abstractNumId w:val="2"/>
  </w:num>
  <w:num w:numId="26">
    <w:abstractNumId w:val="17"/>
  </w:num>
  <w:num w:numId="27">
    <w:abstractNumId w:val="27"/>
  </w:num>
  <w:num w:numId="28">
    <w:abstractNumId w:val="25"/>
  </w:num>
  <w:num w:numId="29">
    <w:abstractNumId w:val="8"/>
  </w:num>
  <w:num w:numId="30">
    <w:abstractNumId w:val="14"/>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84"/>
    <w:rsid w:val="00090E8A"/>
    <w:rsid w:val="00091C85"/>
    <w:rsid w:val="000A6A9B"/>
    <w:rsid w:val="000B08F7"/>
    <w:rsid w:val="001511AA"/>
    <w:rsid w:val="001808B1"/>
    <w:rsid w:val="00323CE3"/>
    <w:rsid w:val="00340202"/>
    <w:rsid w:val="0050793E"/>
    <w:rsid w:val="00520A8C"/>
    <w:rsid w:val="005D4005"/>
    <w:rsid w:val="005D63D2"/>
    <w:rsid w:val="0061292C"/>
    <w:rsid w:val="00715595"/>
    <w:rsid w:val="007E4932"/>
    <w:rsid w:val="00833A86"/>
    <w:rsid w:val="00966EAC"/>
    <w:rsid w:val="009C1DD2"/>
    <w:rsid w:val="009D6DE9"/>
    <w:rsid w:val="00AC03E7"/>
    <w:rsid w:val="00C8477E"/>
    <w:rsid w:val="00D56C14"/>
    <w:rsid w:val="00DB2263"/>
    <w:rsid w:val="00E4324A"/>
    <w:rsid w:val="00F1063D"/>
    <w:rsid w:val="00F564D8"/>
    <w:rsid w:val="00F56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073E4"/>
  <w15:docId w15:val="{954D881E-DAE9-4E8B-B218-C990CBA0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5480E"/>
    <w:pPr>
      <w:widowControl w:val="0"/>
      <w:autoSpaceDE w:val="0"/>
      <w:autoSpaceDN w:val="0"/>
      <w:spacing w:after="0" w:line="240" w:lineRule="auto"/>
      <w:ind w:left="107"/>
      <w:outlineLvl w:val="0"/>
    </w:pPr>
    <w:rPr>
      <w:rFonts w:ascii="Tahoma" w:eastAsia="Tahoma" w:hAnsi="Tahoma" w:cs="Tahoma"/>
      <w:b/>
      <w:bCs/>
      <w:lang w:eastAsia="en-US"/>
    </w:rPr>
  </w:style>
  <w:style w:type="paragraph" w:styleId="Heading2">
    <w:name w:val="heading 2"/>
    <w:basedOn w:val="Normal"/>
    <w:next w:val="Normal"/>
    <w:link w:val="Heading2Char"/>
    <w:uiPriority w:val="9"/>
    <w:unhideWhenUsed/>
    <w:qFormat/>
    <w:rsid w:val="000C05BF"/>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10214C"/>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7E7BF1"/>
    <w:pPr>
      <w:keepNext/>
      <w:keepLines/>
      <w:spacing w:before="40" w:after="0" w:line="259" w:lineRule="auto"/>
      <w:outlineLvl w:val="6"/>
    </w:pPr>
    <w:rPr>
      <w:rFonts w:asciiTheme="majorHAnsi" w:eastAsiaTheme="majorEastAsia" w:hAnsiTheme="majorHAnsi" w:cstheme="majorBidi"/>
      <w:i/>
      <w:iCs/>
      <w:color w:val="0A2F41" w:themeColor="accent1" w:themeShade="80"/>
      <w:sz w:val="22"/>
      <w:szCs w:val="22"/>
      <w:lang w:eastAsia="en-US"/>
    </w:rPr>
  </w:style>
  <w:style w:type="paragraph" w:styleId="Heading8">
    <w:name w:val="heading 8"/>
    <w:basedOn w:val="Normal"/>
    <w:next w:val="Normal"/>
    <w:link w:val="Heading8Char"/>
    <w:uiPriority w:val="9"/>
    <w:semiHidden/>
    <w:unhideWhenUsed/>
    <w:qFormat/>
    <w:rsid w:val="007E7BF1"/>
    <w:pPr>
      <w:keepNext/>
      <w:keepLines/>
      <w:spacing w:before="40" w:after="0" w:line="259" w:lineRule="auto"/>
      <w:outlineLvl w:val="7"/>
    </w:pPr>
    <w:rPr>
      <w:rFonts w:asciiTheme="majorHAnsi" w:eastAsiaTheme="majorEastAsia" w:hAnsiTheme="majorHAnsi" w:cstheme="majorBidi"/>
      <w:color w:val="262626" w:themeColor="text1" w:themeTint="D9"/>
      <w:sz w:val="21"/>
      <w:szCs w:val="21"/>
      <w:lang w:eastAsia="en-US"/>
    </w:rPr>
  </w:style>
  <w:style w:type="paragraph" w:styleId="Heading9">
    <w:name w:val="heading 9"/>
    <w:basedOn w:val="Normal"/>
    <w:next w:val="Normal"/>
    <w:link w:val="Heading9Char"/>
    <w:uiPriority w:val="9"/>
    <w:semiHidden/>
    <w:unhideWhenUsed/>
    <w:qFormat/>
    <w:rsid w:val="007E7BF1"/>
    <w:pPr>
      <w:keepNext/>
      <w:keepLines/>
      <w:spacing w:before="40" w:after="0" w:line="259" w:lineRule="auto"/>
      <w:outlineLvl w:val="8"/>
    </w:pPr>
    <w:rPr>
      <w:rFonts w:asciiTheme="majorHAnsi" w:eastAsiaTheme="majorEastAsia" w:hAnsiTheme="majorHAnsi" w:cstheme="majorBidi"/>
      <w:i/>
      <w:iCs/>
      <w:color w:val="262626" w:themeColor="text1" w:themeTint="D9"/>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styleId="Revision">
    <w:name w:val="Revision"/>
    <w:hidden/>
    <w:uiPriority w:val="99"/>
    <w:semiHidden/>
    <w:rsid w:val="0008010C"/>
    <w:pPr>
      <w:spacing w:after="0" w:line="240" w:lineRule="auto"/>
    </w:pPr>
  </w:style>
  <w:style w:type="paragraph" w:styleId="ListParagraph">
    <w:name w:val="List Paragraph"/>
    <w:basedOn w:val="Normal"/>
    <w:link w:val="ListParagraphChar"/>
    <w:uiPriority w:val="72"/>
    <w:qFormat/>
    <w:rsid w:val="0008010C"/>
    <w:pPr>
      <w:ind w:left="720"/>
      <w:contextualSpacing/>
    </w:pPr>
  </w:style>
  <w:style w:type="character" w:styleId="CommentReference">
    <w:name w:val="annotation reference"/>
    <w:basedOn w:val="DefaultParagraphFont"/>
    <w:uiPriority w:val="99"/>
    <w:unhideWhenUsed/>
    <w:rsid w:val="009C094E"/>
    <w:rPr>
      <w:sz w:val="16"/>
      <w:szCs w:val="16"/>
    </w:rPr>
  </w:style>
  <w:style w:type="paragraph" w:styleId="CommentText">
    <w:name w:val="annotation text"/>
    <w:basedOn w:val="Normal"/>
    <w:link w:val="CommentTextChar"/>
    <w:uiPriority w:val="99"/>
    <w:unhideWhenUsed/>
    <w:rsid w:val="009C094E"/>
    <w:pPr>
      <w:spacing w:line="240" w:lineRule="auto"/>
    </w:pPr>
    <w:rPr>
      <w:sz w:val="20"/>
      <w:szCs w:val="20"/>
    </w:rPr>
  </w:style>
  <w:style w:type="character" w:customStyle="1" w:styleId="CommentTextChar">
    <w:name w:val="Comment Text Char"/>
    <w:basedOn w:val="DefaultParagraphFont"/>
    <w:link w:val="CommentText"/>
    <w:uiPriority w:val="99"/>
    <w:rsid w:val="009C094E"/>
    <w:rPr>
      <w:sz w:val="20"/>
      <w:szCs w:val="20"/>
    </w:rPr>
  </w:style>
  <w:style w:type="paragraph" w:styleId="CommentSubject">
    <w:name w:val="annotation subject"/>
    <w:basedOn w:val="CommentText"/>
    <w:next w:val="CommentText"/>
    <w:link w:val="CommentSubjectChar"/>
    <w:uiPriority w:val="99"/>
    <w:semiHidden/>
    <w:unhideWhenUsed/>
    <w:rsid w:val="009C094E"/>
    <w:rPr>
      <w:b/>
      <w:bCs/>
    </w:rPr>
  </w:style>
  <w:style w:type="character" w:customStyle="1" w:styleId="CommentSubjectChar">
    <w:name w:val="Comment Subject Char"/>
    <w:basedOn w:val="CommentTextChar"/>
    <w:link w:val="CommentSubject"/>
    <w:uiPriority w:val="99"/>
    <w:semiHidden/>
    <w:rsid w:val="009C094E"/>
    <w:rPr>
      <w:b/>
      <w:bCs/>
      <w:sz w:val="20"/>
      <w:szCs w:val="20"/>
    </w:rPr>
  </w:style>
  <w:style w:type="paragraph" w:styleId="Header">
    <w:name w:val="header"/>
    <w:basedOn w:val="Normal"/>
    <w:link w:val="HeaderChar"/>
    <w:uiPriority w:val="99"/>
    <w:unhideWhenUsed/>
    <w:rsid w:val="004A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B96"/>
  </w:style>
  <w:style w:type="paragraph" w:styleId="Footer">
    <w:name w:val="footer"/>
    <w:basedOn w:val="Normal"/>
    <w:link w:val="FooterChar"/>
    <w:uiPriority w:val="99"/>
    <w:unhideWhenUsed/>
    <w:rsid w:val="004A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B96"/>
  </w:style>
  <w:style w:type="character" w:customStyle="1" w:styleId="Heading1Char">
    <w:name w:val="Heading 1 Char"/>
    <w:basedOn w:val="DefaultParagraphFont"/>
    <w:link w:val="Heading1"/>
    <w:uiPriority w:val="9"/>
    <w:rsid w:val="0085480E"/>
    <w:rPr>
      <w:rFonts w:ascii="Tahoma" w:eastAsia="Tahoma" w:hAnsi="Tahoma" w:cs="Tahoma"/>
      <w:b/>
      <w:bCs/>
      <w:kern w:val="0"/>
      <w:lang w:eastAsia="en-US"/>
    </w:rPr>
  </w:style>
  <w:style w:type="numbering" w:customStyle="1" w:styleId="NoList1">
    <w:name w:val="No List1"/>
    <w:next w:val="NoList"/>
    <w:uiPriority w:val="99"/>
    <w:semiHidden/>
    <w:unhideWhenUsed/>
    <w:rsid w:val="0085480E"/>
  </w:style>
  <w:style w:type="paragraph" w:styleId="BodyText">
    <w:name w:val="Body Text"/>
    <w:basedOn w:val="Normal"/>
    <w:link w:val="BodyTextChar"/>
    <w:uiPriority w:val="1"/>
    <w:qFormat/>
    <w:rsid w:val="0085480E"/>
    <w:pPr>
      <w:widowControl w:val="0"/>
      <w:autoSpaceDE w:val="0"/>
      <w:autoSpaceDN w:val="0"/>
      <w:spacing w:after="0" w:line="240" w:lineRule="auto"/>
    </w:pPr>
    <w:rPr>
      <w:rFonts w:ascii="Tahoma" w:eastAsia="Tahoma" w:hAnsi="Tahoma" w:cs="Tahoma"/>
      <w:lang w:eastAsia="en-US"/>
    </w:rPr>
  </w:style>
  <w:style w:type="character" w:customStyle="1" w:styleId="BodyTextChar">
    <w:name w:val="Body Text Char"/>
    <w:basedOn w:val="DefaultParagraphFont"/>
    <w:link w:val="BodyText"/>
    <w:uiPriority w:val="1"/>
    <w:rsid w:val="0085480E"/>
    <w:rPr>
      <w:rFonts w:ascii="Tahoma" w:eastAsia="Tahoma" w:hAnsi="Tahoma" w:cs="Tahoma"/>
      <w:kern w:val="0"/>
      <w:lang w:eastAsia="en-US"/>
    </w:rPr>
  </w:style>
  <w:style w:type="paragraph" w:customStyle="1" w:styleId="TableParagraph">
    <w:name w:val="Table Paragraph"/>
    <w:basedOn w:val="Normal"/>
    <w:uiPriority w:val="1"/>
    <w:qFormat/>
    <w:rsid w:val="0085480E"/>
    <w:pPr>
      <w:widowControl w:val="0"/>
      <w:autoSpaceDE w:val="0"/>
      <w:autoSpaceDN w:val="0"/>
      <w:spacing w:after="0" w:line="240" w:lineRule="auto"/>
    </w:pPr>
    <w:rPr>
      <w:rFonts w:ascii="Tahoma" w:eastAsia="Tahoma" w:hAnsi="Tahoma" w:cs="Tahoma"/>
      <w:sz w:val="22"/>
      <w:szCs w:val="22"/>
      <w:lang w:eastAsia="en-US"/>
    </w:rPr>
  </w:style>
  <w:style w:type="paragraph" w:styleId="BalloonText">
    <w:name w:val="Balloon Text"/>
    <w:basedOn w:val="Normal"/>
    <w:link w:val="BalloonTextChar"/>
    <w:uiPriority w:val="99"/>
    <w:semiHidden/>
    <w:unhideWhenUsed/>
    <w:rsid w:val="0085480E"/>
    <w:pPr>
      <w:widowControl w:val="0"/>
      <w:autoSpaceDE w:val="0"/>
      <w:autoSpaceDN w:val="0"/>
      <w:spacing w:after="0" w:line="240" w:lineRule="auto"/>
    </w:pPr>
    <w:rPr>
      <w:rFonts w:ascii="Segoe UI" w:eastAsia="Tahoma" w:hAnsi="Segoe UI" w:cs="Segoe UI"/>
      <w:sz w:val="18"/>
      <w:szCs w:val="18"/>
      <w:lang w:eastAsia="en-US"/>
    </w:rPr>
  </w:style>
  <w:style w:type="character" w:customStyle="1" w:styleId="BalloonTextChar">
    <w:name w:val="Balloon Text Char"/>
    <w:basedOn w:val="DefaultParagraphFont"/>
    <w:link w:val="BalloonText"/>
    <w:uiPriority w:val="99"/>
    <w:semiHidden/>
    <w:rsid w:val="0085480E"/>
    <w:rPr>
      <w:rFonts w:ascii="Segoe UI" w:eastAsia="Tahoma" w:hAnsi="Segoe UI" w:cs="Segoe UI"/>
      <w:kern w:val="0"/>
      <w:sz w:val="18"/>
      <w:szCs w:val="18"/>
      <w:lang w:eastAsia="en-US"/>
    </w:rPr>
  </w:style>
  <w:style w:type="character" w:customStyle="1" w:styleId="Heading2Char">
    <w:name w:val="Heading 2 Char"/>
    <w:basedOn w:val="DefaultParagraphFont"/>
    <w:link w:val="Heading2"/>
    <w:uiPriority w:val="9"/>
    <w:rsid w:val="000C05BF"/>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10214C"/>
    <w:rPr>
      <w:rFonts w:asciiTheme="majorHAnsi" w:eastAsiaTheme="majorEastAsia" w:hAnsiTheme="majorHAnsi" w:cstheme="majorBidi"/>
      <w:color w:val="0A2F40" w:themeColor="accent1" w:themeShade="7F"/>
    </w:rPr>
  </w:style>
  <w:style w:type="character" w:styleId="Hyperlink">
    <w:name w:val="Hyperlink"/>
    <w:basedOn w:val="DefaultParagraphFont"/>
    <w:uiPriority w:val="99"/>
    <w:unhideWhenUsed/>
    <w:rsid w:val="00F212DA"/>
    <w:rPr>
      <w:color w:val="467886" w:themeColor="hyperlink"/>
      <w:u w:val="single"/>
    </w:rPr>
  </w:style>
  <w:style w:type="character" w:styleId="UnresolvedMention">
    <w:name w:val="Unresolved Mention"/>
    <w:basedOn w:val="DefaultParagraphFont"/>
    <w:uiPriority w:val="99"/>
    <w:semiHidden/>
    <w:unhideWhenUsed/>
    <w:rsid w:val="00F212DA"/>
    <w:rPr>
      <w:color w:val="605E5C"/>
      <w:shd w:val="clear" w:color="auto" w:fill="E1DFDD"/>
    </w:rPr>
  </w:style>
  <w:style w:type="paragraph" w:styleId="NormalWeb">
    <w:name w:val="Normal (Web)"/>
    <w:basedOn w:val="Normal"/>
    <w:uiPriority w:val="99"/>
    <w:semiHidden/>
    <w:unhideWhenUsed/>
    <w:rsid w:val="0095334A"/>
    <w:pPr>
      <w:spacing w:before="100" w:beforeAutospacing="1" w:after="100" w:afterAutospacing="1" w:line="240" w:lineRule="auto"/>
    </w:pPr>
    <w:rPr>
      <w:rFonts w:ascii="Times New Roman" w:eastAsia="Times New Roman" w:hAnsi="Times New Roman" w:cs="Times New Roman"/>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1A6E8F"/>
    <w:pPr>
      <w:spacing w:after="0" w:line="240" w:lineRule="auto"/>
    </w:pPr>
  </w:style>
  <w:style w:type="character" w:styleId="Strong">
    <w:name w:val="Strong"/>
    <w:basedOn w:val="DefaultParagraphFont"/>
    <w:uiPriority w:val="22"/>
    <w:qFormat/>
    <w:rsid w:val="00074C56"/>
    <w:rPr>
      <w:b/>
      <w:bCs/>
    </w:rPr>
  </w:style>
  <w:style w:type="table" w:styleId="TableGrid">
    <w:name w:val="Table Grid"/>
    <w:basedOn w:val="TableNormal"/>
    <w:uiPriority w:val="39"/>
    <w:rsid w:val="000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E131D0"/>
    <w:pPr>
      <w:spacing w:after="120" w:line="240" w:lineRule="auto"/>
    </w:pPr>
    <w:rPr>
      <w:rFonts w:ascii="Arial" w:eastAsia="MS Mincho" w:hAnsi="Arial" w:cs="Times New Roman"/>
      <w:sz w:val="20"/>
      <w:lang w:eastAsia="en-US"/>
    </w:rPr>
  </w:style>
  <w:style w:type="character" w:customStyle="1" w:styleId="1bodycopy10ptChar">
    <w:name w:val="1 body copy 10pt Char"/>
    <w:link w:val="1bodycopy10pt"/>
    <w:rsid w:val="00E131D0"/>
    <w:rPr>
      <w:rFonts w:ascii="Arial" w:eastAsia="MS Mincho" w:hAnsi="Arial" w:cs="Times New Roman"/>
      <w:sz w:val="20"/>
      <w:lang w:eastAsia="en-US"/>
    </w:rPr>
  </w:style>
  <w:style w:type="character" w:customStyle="1" w:styleId="Heading7Char">
    <w:name w:val="Heading 7 Char"/>
    <w:basedOn w:val="DefaultParagraphFont"/>
    <w:link w:val="Heading7"/>
    <w:uiPriority w:val="9"/>
    <w:semiHidden/>
    <w:rsid w:val="007E7BF1"/>
    <w:rPr>
      <w:rFonts w:asciiTheme="majorHAnsi" w:eastAsiaTheme="majorEastAsia" w:hAnsiTheme="majorHAnsi" w:cstheme="majorBidi"/>
      <w:i/>
      <w:iCs/>
      <w:color w:val="0A2F41" w:themeColor="accent1" w:themeShade="80"/>
      <w:sz w:val="22"/>
      <w:szCs w:val="22"/>
      <w:lang w:val="en-GB" w:eastAsia="en-US"/>
    </w:rPr>
  </w:style>
  <w:style w:type="character" w:customStyle="1" w:styleId="Heading8Char">
    <w:name w:val="Heading 8 Char"/>
    <w:basedOn w:val="DefaultParagraphFont"/>
    <w:link w:val="Heading8"/>
    <w:uiPriority w:val="9"/>
    <w:semiHidden/>
    <w:rsid w:val="007E7BF1"/>
    <w:rPr>
      <w:rFonts w:asciiTheme="majorHAnsi" w:eastAsiaTheme="majorEastAsia" w:hAnsiTheme="majorHAnsi" w:cstheme="majorBidi"/>
      <w:color w:val="262626" w:themeColor="text1" w:themeTint="D9"/>
      <w:sz w:val="21"/>
      <w:szCs w:val="21"/>
      <w:lang w:val="en-GB" w:eastAsia="en-US"/>
    </w:rPr>
  </w:style>
  <w:style w:type="character" w:customStyle="1" w:styleId="Heading9Char">
    <w:name w:val="Heading 9 Char"/>
    <w:basedOn w:val="DefaultParagraphFont"/>
    <w:link w:val="Heading9"/>
    <w:uiPriority w:val="9"/>
    <w:semiHidden/>
    <w:rsid w:val="007E7BF1"/>
    <w:rPr>
      <w:rFonts w:asciiTheme="majorHAnsi" w:eastAsiaTheme="majorEastAsia" w:hAnsiTheme="majorHAnsi" w:cstheme="majorBidi"/>
      <w:i/>
      <w:iCs/>
      <w:color w:val="262626" w:themeColor="text1" w:themeTint="D9"/>
      <w:sz w:val="21"/>
      <w:szCs w:val="21"/>
      <w:lang w:val="en-GB" w:eastAsia="en-US"/>
    </w:rPr>
  </w:style>
  <w:style w:type="character" w:customStyle="1" w:styleId="ListParagraphChar">
    <w:name w:val="List Paragraph Char"/>
    <w:basedOn w:val="DefaultParagraphFont"/>
    <w:link w:val="ListParagraph"/>
    <w:uiPriority w:val="72"/>
    <w:rsid w:val="007E7BF1"/>
  </w:style>
  <w:style w:type="character" w:customStyle="1" w:styleId="Heading4Char">
    <w:name w:val="Heading 4 Char"/>
    <w:basedOn w:val="DefaultParagraphFont"/>
    <w:link w:val="Heading4"/>
    <w:uiPriority w:val="9"/>
    <w:semiHidden/>
    <w:rsid w:val="007E7BF1"/>
    <w:rPr>
      <w:b/>
    </w:rPr>
  </w:style>
  <w:style w:type="character" w:customStyle="1" w:styleId="Heading5Char">
    <w:name w:val="Heading 5 Char"/>
    <w:basedOn w:val="DefaultParagraphFont"/>
    <w:link w:val="Heading5"/>
    <w:uiPriority w:val="9"/>
    <w:semiHidden/>
    <w:rsid w:val="007E7BF1"/>
    <w:rPr>
      <w:b/>
      <w:sz w:val="22"/>
      <w:szCs w:val="22"/>
    </w:rPr>
  </w:style>
  <w:style w:type="character" w:customStyle="1" w:styleId="Heading6Char">
    <w:name w:val="Heading 6 Char"/>
    <w:basedOn w:val="DefaultParagraphFont"/>
    <w:link w:val="Heading6"/>
    <w:uiPriority w:val="9"/>
    <w:semiHidden/>
    <w:rsid w:val="007E7BF1"/>
    <w:rPr>
      <w:b/>
      <w:sz w:val="20"/>
      <w:szCs w:val="20"/>
    </w:rPr>
  </w:style>
  <w:style w:type="paragraph" w:styleId="Caption">
    <w:name w:val="caption"/>
    <w:basedOn w:val="Normal"/>
    <w:next w:val="Normal"/>
    <w:uiPriority w:val="35"/>
    <w:semiHidden/>
    <w:unhideWhenUsed/>
    <w:qFormat/>
    <w:rsid w:val="007E7BF1"/>
    <w:pPr>
      <w:spacing w:after="200" w:line="240" w:lineRule="auto"/>
    </w:pPr>
    <w:rPr>
      <w:rFonts w:ascii="MS Reference Sans Serif" w:eastAsiaTheme="minorEastAsia" w:hAnsi="MS Reference Sans Serif" w:cstheme="minorBidi"/>
      <w:i/>
      <w:iCs/>
      <w:color w:val="0E2841" w:themeColor="text2"/>
      <w:sz w:val="18"/>
      <w:szCs w:val="18"/>
      <w:lang w:eastAsia="en-US"/>
    </w:rPr>
  </w:style>
  <w:style w:type="character" w:customStyle="1" w:styleId="TitleChar">
    <w:name w:val="Title Char"/>
    <w:basedOn w:val="DefaultParagraphFont"/>
    <w:link w:val="Title"/>
    <w:uiPriority w:val="10"/>
    <w:rsid w:val="007E7BF1"/>
    <w:rPr>
      <w:b/>
      <w:sz w:val="72"/>
      <w:szCs w:val="72"/>
    </w:rPr>
  </w:style>
  <w:style w:type="character" w:customStyle="1" w:styleId="SubtitleChar">
    <w:name w:val="Subtitle Char"/>
    <w:basedOn w:val="DefaultParagraphFont"/>
    <w:link w:val="Subtitle"/>
    <w:uiPriority w:val="11"/>
    <w:rsid w:val="007E7BF1"/>
    <w:rPr>
      <w:rFonts w:ascii="Georgia" w:eastAsia="Georgia" w:hAnsi="Georgia" w:cs="Georgia"/>
      <w:i/>
      <w:color w:val="666666"/>
      <w:sz w:val="48"/>
      <w:szCs w:val="48"/>
    </w:rPr>
  </w:style>
  <w:style w:type="character" w:styleId="Emphasis">
    <w:name w:val="Emphasis"/>
    <w:basedOn w:val="DefaultParagraphFont"/>
    <w:uiPriority w:val="20"/>
    <w:qFormat/>
    <w:rsid w:val="007E7BF1"/>
    <w:rPr>
      <w:i/>
      <w:iCs/>
      <w:color w:val="auto"/>
    </w:rPr>
  </w:style>
  <w:style w:type="paragraph" w:styleId="Quote">
    <w:name w:val="Quote"/>
    <w:basedOn w:val="Normal"/>
    <w:next w:val="Normal"/>
    <w:link w:val="QuoteChar"/>
    <w:uiPriority w:val="29"/>
    <w:qFormat/>
    <w:rsid w:val="007E7BF1"/>
    <w:pPr>
      <w:spacing w:before="200" w:line="259" w:lineRule="auto"/>
      <w:ind w:left="864" w:right="864"/>
    </w:pPr>
    <w:rPr>
      <w:rFonts w:ascii="MS Reference Sans Serif" w:eastAsiaTheme="minorEastAsia" w:hAnsi="MS Reference Sans Serif"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7E7BF1"/>
    <w:rPr>
      <w:rFonts w:ascii="MS Reference Sans Serif" w:eastAsiaTheme="minorEastAsia" w:hAnsi="MS Reference Sans Serif" w:cstheme="minorBidi"/>
      <w:i/>
      <w:iCs/>
      <w:color w:val="404040" w:themeColor="text1" w:themeTint="BF"/>
      <w:sz w:val="22"/>
      <w:szCs w:val="22"/>
      <w:lang w:val="en-GB" w:eastAsia="en-US"/>
    </w:rPr>
  </w:style>
  <w:style w:type="paragraph" w:styleId="IntenseQuote">
    <w:name w:val="Intense Quote"/>
    <w:basedOn w:val="Normal"/>
    <w:next w:val="Normal"/>
    <w:link w:val="IntenseQuoteChar"/>
    <w:uiPriority w:val="30"/>
    <w:qFormat/>
    <w:rsid w:val="007E7BF1"/>
    <w:pPr>
      <w:pBdr>
        <w:top w:val="single" w:sz="4" w:space="10" w:color="156082" w:themeColor="accent1"/>
        <w:bottom w:val="single" w:sz="4" w:space="10" w:color="156082" w:themeColor="accent1"/>
      </w:pBdr>
      <w:spacing w:before="360" w:after="360" w:line="259" w:lineRule="auto"/>
      <w:ind w:left="864" w:right="864"/>
      <w:jc w:val="center"/>
    </w:pPr>
    <w:rPr>
      <w:rFonts w:ascii="MS Reference Sans Serif" w:eastAsiaTheme="minorEastAsia" w:hAnsi="MS Reference Sans Serif" w:cstheme="minorBidi"/>
      <w:i/>
      <w:iCs/>
      <w:color w:val="156082" w:themeColor="accent1"/>
      <w:sz w:val="22"/>
      <w:szCs w:val="22"/>
      <w:lang w:eastAsia="en-US"/>
    </w:rPr>
  </w:style>
  <w:style w:type="character" w:customStyle="1" w:styleId="IntenseQuoteChar">
    <w:name w:val="Intense Quote Char"/>
    <w:basedOn w:val="DefaultParagraphFont"/>
    <w:link w:val="IntenseQuote"/>
    <w:uiPriority w:val="30"/>
    <w:rsid w:val="007E7BF1"/>
    <w:rPr>
      <w:rFonts w:ascii="MS Reference Sans Serif" w:eastAsiaTheme="minorEastAsia" w:hAnsi="MS Reference Sans Serif" w:cstheme="minorBidi"/>
      <w:i/>
      <w:iCs/>
      <w:color w:val="156082" w:themeColor="accent1"/>
      <w:sz w:val="22"/>
      <w:szCs w:val="22"/>
      <w:lang w:val="en-GB" w:eastAsia="en-US"/>
    </w:rPr>
  </w:style>
  <w:style w:type="character" w:styleId="SubtleEmphasis">
    <w:name w:val="Subtle Emphasis"/>
    <w:basedOn w:val="DefaultParagraphFont"/>
    <w:uiPriority w:val="19"/>
    <w:qFormat/>
    <w:rsid w:val="007E7BF1"/>
    <w:rPr>
      <w:i/>
      <w:iCs/>
      <w:color w:val="404040" w:themeColor="text1" w:themeTint="BF"/>
    </w:rPr>
  </w:style>
  <w:style w:type="character" w:styleId="IntenseEmphasis">
    <w:name w:val="Intense Emphasis"/>
    <w:basedOn w:val="DefaultParagraphFont"/>
    <w:uiPriority w:val="21"/>
    <w:qFormat/>
    <w:rsid w:val="007E7BF1"/>
    <w:rPr>
      <w:i/>
      <w:iCs/>
      <w:color w:val="156082" w:themeColor="accent1"/>
    </w:rPr>
  </w:style>
  <w:style w:type="character" w:styleId="SubtleReference">
    <w:name w:val="Subtle Reference"/>
    <w:basedOn w:val="DefaultParagraphFont"/>
    <w:uiPriority w:val="31"/>
    <w:qFormat/>
    <w:rsid w:val="007E7BF1"/>
    <w:rPr>
      <w:smallCaps/>
      <w:color w:val="404040" w:themeColor="text1" w:themeTint="BF"/>
    </w:rPr>
  </w:style>
  <w:style w:type="character" w:styleId="IntenseReference">
    <w:name w:val="Intense Reference"/>
    <w:basedOn w:val="DefaultParagraphFont"/>
    <w:uiPriority w:val="32"/>
    <w:qFormat/>
    <w:rsid w:val="007E7BF1"/>
    <w:rPr>
      <w:b/>
      <w:bCs/>
      <w:smallCaps/>
      <w:color w:val="156082" w:themeColor="accent1"/>
      <w:spacing w:val="5"/>
    </w:rPr>
  </w:style>
  <w:style w:type="character" w:styleId="BookTitle">
    <w:name w:val="Book Title"/>
    <w:basedOn w:val="DefaultParagraphFont"/>
    <w:uiPriority w:val="33"/>
    <w:qFormat/>
    <w:rsid w:val="007E7BF1"/>
    <w:rPr>
      <w:b/>
      <w:bCs/>
      <w:i/>
      <w:iCs/>
      <w:spacing w:val="5"/>
    </w:rPr>
  </w:style>
  <w:style w:type="paragraph" w:styleId="TOCHeading">
    <w:name w:val="TOC Heading"/>
    <w:basedOn w:val="Heading1"/>
    <w:next w:val="Normal"/>
    <w:uiPriority w:val="39"/>
    <w:unhideWhenUsed/>
    <w:qFormat/>
    <w:rsid w:val="007E7BF1"/>
    <w:pPr>
      <w:keepNext/>
      <w:keepLines/>
      <w:widowControl/>
      <w:autoSpaceDE/>
      <w:autoSpaceDN/>
      <w:spacing w:before="240" w:line="259" w:lineRule="auto"/>
      <w:ind w:left="0"/>
      <w:jc w:val="center"/>
      <w:outlineLvl w:val="9"/>
    </w:pPr>
    <w:rPr>
      <w:rFonts w:ascii="MS Reference Sans Serif" w:eastAsiaTheme="majorEastAsia" w:hAnsi="MS Reference Sans Serif" w:cstheme="majorBidi"/>
      <w:bCs w:val="0"/>
      <w:sz w:val="22"/>
      <w:szCs w:val="32"/>
    </w:rPr>
  </w:style>
  <w:style w:type="paragraph" w:customStyle="1" w:styleId="PolicyHeading">
    <w:name w:val="Policy Heading"/>
    <w:basedOn w:val="Normal"/>
    <w:link w:val="PolicyHeadingChar"/>
    <w:qFormat/>
    <w:rsid w:val="007E7BF1"/>
    <w:pPr>
      <w:spacing w:line="259" w:lineRule="auto"/>
      <w:jc w:val="center"/>
    </w:pPr>
    <w:rPr>
      <w:rFonts w:ascii="MS Reference Sans Serif" w:eastAsiaTheme="minorEastAsia" w:hAnsi="MS Reference Sans Serif" w:cstheme="minorHAnsi"/>
      <w:b/>
      <w:color w:val="5A5A5A" w:themeColor="text1" w:themeTint="A5"/>
      <w:spacing w:val="15"/>
      <w:sz w:val="22"/>
      <w:szCs w:val="22"/>
      <w:lang w:eastAsia="en-US"/>
    </w:rPr>
  </w:style>
  <w:style w:type="character" w:customStyle="1" w:styleId="PolicyHeadingChar">
    <w:name w:val="Policy Heading Char"/>
    <w:basedOn w:val="SubtitleChar"/>
    <w:link w:val="PolicyHeading"/>
    <w:rsid w:val="007E7BF1"/>
    <w:rPr>
      <w:rFonts w:ascii="MS Reference Sans Serif" w:eastAsiaTheme="minorEastAsia" w:hAnsi="MS Reference Sans Serif" w:cstheme="minorHAnsi"/>
      <w:b/>
      <w:i w:val="0"/>
      <w:color w:val="5A5A5A" w:themeColor="text1" w:themeTint="A5"/>
      <w:spacing w:val="15"/>
      <w:sz w:val="22"/>
      <w:szCs w:val="22"/>
      <w:lang w:val="en-GB" w:eastAsia="en-US"/>
    </w:rPr>
  </w:style>
  <w:style w:type="paragraph" w:styleId="TOC1">
    <w:name w:val="toc 1"/>
    <w:basedOn w:val="Normal"/>
    <w:next w:val="Normal"/>
    <w:autoRedefine/>
    <w:uiPriority w:val="39"/>
    <w:unhideWhenUsed/>
    <w:rsid w:val="007E7BF1"/>
    <w:pPr>
      <w:spacing w:after="100" w:line="259" w:lineRule="auto"/>
    </w:pPr>
    <w:rPr>
      <w:rFonts w:ascii="MS Reference Sans Serif" w:eastAsiaTheme="minorEastAsia" w:hAnsi="MS Reference Sans Serif" w:cstheme="minorBidi"/>
      <w:sz w:val="22"/>
      <w:szCs w:val="22"/>
      <w:lang w:eastAsia="en-US"/>
    </w:rPr>
  </w:style>
  <w:style w:type="character" w:customStyle="1" w:styleId="UnresolvedMention1">
    <w:name w:val="Unresolved Mention1"/>
    <w:basedOn w:val="DefaultParagraphFont"/>
    <w:uiPriority w:val="99"/>
    <w:semiHidden/>
    <w:unhideWhenUsed/>
    <w:rsid w:val="007E7BF1"/>
    <w:rPr>
      <w:color w:val="808080"/>
      <w:shd w:val="clear" w:color="auto" w:fill="E6E6E6"/>
    </w:rPr>
  </w:style>
  <w:style w:type="paragraph" w:styleId="TOC2">
    <w:name w:val="toc 2"/>
    <w:basedOn w:val="Normal"/>
    <w:next w:val="Normal"/>
    <w:autoRedefine/>
    <w:uiPriority w:val="39"/>
    <w:unhideWhenUsed/>
    <w:rsid w:val="007E7BF1"/>
    <w:pPr>
      <w:spacing w:after="100" w:line="259" w:lineRule="auto"/>
      <w:ind w:left="220"/>
    </w:pPr>
    <w:rPr>
      <w:rFonts w:ascii="MS Reference Sans Serif" w:eastAsiaTheme="minorEastAsia" w:hAnsi="MS Reference Sans Serif" w:cstheme="minorBidi"/>
      <w:sz w:val="22"/>
      <w:szCs w:val="22"/>
      <w:lang w:eastAsia="en-US"/>
    </w:rPr>
  </w:style>
  <w:style w:type="paragraph" w:styleId="TOC3">
    <w:name w:val="toc 3"/>
    <w:basedOn w:val="Normal"/>
    <w:next w:val="Normal"/>
    <w:autoRedefine/>
    <w:uiPriority w:val="39"/>
    <w:unhideWhenUsed/>
    <w:rsid w:val="007E7BF1"/>
    <w:pPr>
      <w:spacing w:after="100" w:line="259" w:lineRule="auto"/>
      <w:ind w:left="440"/>
    </w:pPr>
    <w:rPr>
      <w:rFonts w:ascii="MS Reference Sans Serif" w:eastAsiaTheme="minorEastAsia" w:hAnsi="MS Reference Sans Serif" w:cstheme="minorBidi"/>
      <w:sz w:val="22"/>
      <w:szCs w:val="22"/>
      <w:lang w:eastAsia="en-US"/>
    </w:rPr>
  </w:style>
  <w:style w:type="paragraph" w:customStyle="1" w:styleId="Default">
    <w:name w:val="Default"/>
    <w:rsid w:val="007E7BF1"/>
    <w:pPr>
      <w:autoSpaceDE w:val="0"/>
      <w:autoSpaceDN w:val="0"/>
      <w:adjustRightInd w:val="0"/>
      <w:spacing w:after="0" w:line="240" w:lineRule="auto"/>
    </w:pPr>
    <w:rPr>
      <w:rFonts w:ascii="Calibri" w:eastAsiaTheme="minorHAnsi" w:hAnsi="Calibri" w:cs="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785587">
      <w:bodyDiv w:val="1"/>
      <w:marLeft w:val="0"/>
      <w:marRight w:val="0"/>
      <w:marTop w:val="0"/>
      <w:marBottom w:val="0"/>
      <w:divBdr>
        <w:top w:val="none" w:sz="0" w:space="0" w:color="auto"/>
        <w:left w:val="none" w:sz="0" w:space="0" w:color="auto"/>
        <w:bottom w:val="none" w:sz="0" w:space="0" w:color="auto"/>
        <w:right w:val="none" w:sz="0" w:space="0" w:color="auto"/>
      </w:divBdr>
    </w:div>
    <w:div w:id="750928706">
      <w:bodyDiv w:val="1"/>
      <w:marLeft w:val="0"/>
      <w:marRight w:val="0"/>
      <w:marTop w:val="0"/>
      <w:marBottom w:val="0"/>
      <w:divBdr>
        <w:top w:val="none" w:sz="0" w:space="0" w:color="auto"/>
        <w:left w:val="none" w:sz="0" w:space="0" w:color="auto"/>
        <w:bottom w:val="none" w:sz="0" w:space="0" w:color="auto"/>
        <w:right w:val="none" w:sz="0" w:space="0" w:color="auto"/>
      </w:divBdr>
    </w:div>
    <w:div w:id="818114678">
      <w:bodyDiv w:val="1"/>
      <w:marLeft w:val="0"/>
      <w:marRight w:val="0"/>
      <w:marTop w:val="0"/>
      <w:marBottom w:val="0"/>
      <w:divBdr>
        <w:top w:val="none" w:sz="0" w:space="0" w:color="auto"/>
        <w:left w:val="none" w:sz="0" w:space="0" w:color="auto"/>
        <w:bottom w:val="none" w:sz="0" w:space="0" w:color="auto"/>
        <w:right w:val="none" w:sz="0" w:space="0" w:color="auto"/>
      </w:divBdr>
    </w:div>
    <w:div w:id="1048728879">
      <w:bodyDiv w:val="1"/>
      <w:marLeft w:val="0"/>
      <w:marRight w:val="0"/>
      <w:marTop w:val="0"/>
      <w:marBottom w:val="0"/>
      <w:divBdr>
        <w:top w:val="none" w:sz="0" w:space="0" w:color="auto"/>
        <w:left w:val="none" w:sz="0" w:space="0" w:color="auto"/>
        <w:bottom w:val="none" w:sz="0" w:space="0" w:color="auto"/>
        <w:right w:val="none" w:sz="0" w:space="0" w:color="auto"/>
      </w:divBdr>
    </w:div>
    <w:div w:id="1140268631">
      <w:bodyDiv w:val="1"/>
      <w:marLeft w:val="0"/>
      <w:marRight w:val="0"/>
      <w:marTop w:val="0"/>
      <w:marBottom w:val="0"/>
      <w:divBdr>
        <w:top w:val="none" w:sz="0" w:space="0" w:color="auto"/>
        <w:left w:val="none" w:sz="0" w:space="0" w:color="auto"/>
        <w:bottom w:val="none" w:sz="0" w:space="0" w:color="auto"/>
        <w:right w:val="none" w:sz="0" w:space="0" w:color="auto"/>
      </w:divBdr>
    </w:div>
    <w:div w:id="1355883664">
      <w:bodyDiv w:val="1"/>
      <w:marLeft w:val="0"/>
      <w:marRight w:val="0"/>
      <w:marTop w:val="0"/>
      <w:marBottom w:val="0"/>
      <w:divBdr>
        <w:top w:val="none" w:sz="0" w:space="0" w:color="auto"/>
        <w:left w:val="none" w:sz="0" w:space="0" w:color="auto"/>
        <w:bottom w:val="none" w:sz="0" w:space="0" w:color="auto"/>
        <w:right w:val="none" w:sz="0" w:space="0" w:color="auto"/>
      </w:divBdr>
    </w:div>
    <w:div w:id="1501114564">
      <w:bodyDiv w:val="1"/>
      <w:marLeft w:val="0"/>
      <w:marRight w:val="0"/>
      <w:marTop w:val="0"/>
      <w:marBottom w:val="0"/>
      <w:divBdr>
        <w:top w:val="none" w:sz="0" w:space="0" w:color="auto"/>
        <w:left w:val="none" w:sz="0" w:space="0" w:color="auto"/>
        <w:bottom w:val="none" w:sz="0" w:space="0" w:color="auto"/>
        <w:right w:val="none" w:sz="0" w:space="0" w:color="auto"/>
      </w:divBdr>
    </w:div>
    <w:div w:id="1525438385">
      <w:bodyDiv w:val="1"/>
      <w:marLeft w:val="0"/>
      <w:marRight w:val="0"/>
      <w:marTop w:val="0"/>
      <w:marBottom w:val="0"/>
      <w:divBdr>
        <w:top w:val="none" w:sz="0" w:space="0" w:color="auto"/>
        <w:left w:val="none" w:sz="0" w:space="0" w:color="auto"/>
        <w:bottom w:val="none" w:sz="0" w:space="0" w:color="auto"/>
        <w:right w:val="none" w:sz="0" w:space="0" w:color="auto"/>
      </w:divBdr>
    </w:div>
    <w:div w:id="1562398926">
      <w:bodyDiv w:val="1"/>
      <w:marLeft w:val="0"/>
      <w:marRight w:val="0"/>
      <w:marTop w:val="0"/>
      <w:marBottom w:val="0"/>
      <w:divBdr>
        <w:top w:val="none" w:sz="0" w:space="0" w:color="auto"/>
        <w:left w:val="none" w:sz="0" w:space="0" w:color="auto"/>
        <w:bottom w:val="none" w:sz="0" w:space="0" w:color="auto"/>
        <w:right w:val="none" w:sz="0" w:space="0" w:color="auto"/>
      </w:divBdr>
    </w:div>
    <w:div w:id="1675764539">
      <w:bodyDiv w:val="1"/>
      <w:marLeft w:val="0"/>
      <w:marRight w:val="0"/>
      <w:marTop w:val="0"/>
      <w:marBottom w:val="0"/>
      <w:divBdr>
        <w:top w:val="none" w:sz="0" w:space="0" w:color="auto"/>
        <w:left w:val="none" w:sz="0" w:space="0" w:color="auto"/>
        <w:bottom w:val="none" w:sz="0" w:space="0" w:color="auto"/>
        <w:right w:val="none" w:sz="0" w:space="0" w:color="auto"/>
      </w:divBdr>
      <w:divsChild>
        <w:div w:id="1369572311">
          <w:marLeft w:val="0"/>
          <w:marRight w:val="0"/>
          <w:marTop w:val="0"/>
          <w:marBottom w:val="0"/>
          <w:divBdr>
            <w:top w:val="none" w:sz="0" w:space="0" w:color="auto"/>
            <w:left w:val="none" w:sz="0" w:space="0" w:color="auto"/>
            <w:bottom w:val="none" w:sz="0" w:space="0" w:color="auto"/>
            <w:right w:val="none" w:sz="0" w:space="0" w:color="auto"/>
          </w:divBdr>
          <w:divsChild>
            <w:div w:id="513619136">
              <w:marLeft w:val="0"/>
              <w:marRight w:val="0"/>
              <w:marTop w:val="0"/>
              <w:marBottom w:val="0"/>
              <w:divBdr>
                <w:top w:val="none" w:sz="0" w:space="0" w:color="auto"/>
                <w:left w:val="none" w:sz="0" w:space="0" w:color="auto"/>
                <w:bottom w:val="none" w:sz="0" w:space="0" w:color="auto"/>
                <w:right w:val="none" w:sz="0" w:space="0" w:color="auto"/>
              </w:divBdr>
              <w:divsChild>
                <w:div w:id="1662267676">
                  <w:marLeft w:val="0"/>
                  <w:marRight w:val="0"/>
                  <w:marTop w:val="0"/>
                  <w:marBottom w:val="0"/>
                  <w:divBdr>
                    <w:top w:val="none" w:sz="0" w:space="0" w:color="auto"/>
                    <w:left w:val="none" w:sz="0" w:space="0" w:color="auto"/>
                    <w:bottom w:val="none" w:sz="0" w:space="0" w:color="auto"/>
                    <w:right w:val="none" w:sz="0" w:space="0" w:color="auto"/>
                  </w:divBdr>
                  <w:divsChild>
                    <w:div w:id="3999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531978">
      <w:bodyDiv w:val="1"/>
      <w:marLeft w:val="0"/>
      <w:marRight w:val="0"/>
      <w:marTop w:val="0"/>
      <w:marBottom w:val="0"/>
      <w:divBdr>
        <w:top w:val="none" w:sz="0" w:space="0" w:color="auto"/>
        <w:left w:val="none" w:sz="0" w:space="0" w:color="auto"/>
        <w:bottom w:val="none" w:sz="0" w:space="0" w:color="auto"/>
        <w:right w:val="none" w:sz="0" w:space="0" w:color="auto"/>
      </w:divBdr>
    </w:div>
    <w:div w:id="2107729723">
      <w:bodyDiv w:val="1"/>
      <w:marLeft w:val="0"/>
      <w:marRight w:val="0"/>
      <w:marTop w:val="0"/>
      <w:marBottom w:val="0"/>
      <w:divBdr>
        <w:top w:val="none" w:sz="0" w:space="0" w:color="auto"/>
        <w:left w:val="none" w:sz="0" w:space="0" w:color="auto"/>
        <w:bottom w:val="none" w:sz="0" w:space="0" w:color="auto"/>
        <w:right w:val="none" w:sz="0" w:space="0" w:color="auto"/>
      </w:divBdr>
    </w:div>
    <w:div w:id="2116557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nkLb6U+ePo6AZOYPSiinIkNz8Q==">CgMxLjA4AHIhMTZNZ0h5REh1aWpWeXBNWkF6Vm0xeWpJQmgzQXMxajM1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C2BCB0-B8DF-4ABF-90EF-0B357164D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Tyson Evans</dc:creator>
  <cp:lastModifiedBy>Naomi Marley</cp:lastModifiedBy>
  <cp:revision>4</cp:revision>
  <dcterms:created xsi:type="dcterms:W3CDTF">2026-06-22T13:16:00Z</dcterms:created>
  <dcterms:modified xsi:type="dcterms:W3CDTF">2026-06-22T15:25:00Z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4e694b1c2c4d022b3848fb5ff22dce61d059ffe627a76aa8c4b722ba278fab58</vt:lpwstr>
  </property>
</Properties>
</file>