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B15" w:rsidRPr="00FA0B0B" w:rsidRDefault="00792B15" w:rsidP="00792B15">
      <w:pPr>
        <w:jc w:val="center"/>
        <w:rPr>
          <w:rFonts w:ascii="Arial" w:hAnsi="Arial" w:cs="Arial"/>
          <w:b/>
          <w:sz w:val="32"/>
          <w:szCs w:val="32"/>
        </w:rPr>
      </w:pPr>
      <w:r w:rsidRPr="00FA0B0B">
        <w:rPr>
          <w:rFonts w:ascii="Arial" w:hAnsi="Arial" w:cs="Arial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-342900</wp:posOffset>
            </wp:positionV>
            <wp:extent cx="1143000" cy="826135"/>
            <wp:effectExtent l="19050" t="0" r="0" b="0"/>
            <wp:wrapNone/>
            <wp:docPr id="2" name="Picture 2" descr="logo dra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raw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0B0B">
        <w:rPr>
          <w:rFonts w:ascii="Arial" w:hAnsi="Arial" w:cs="Arial"/>
          <w:b/>
          <w:sz w:val="32"/>
          <w:szCs w:val="32"/>
        </w:rPr>
        <w:t>JOB DESCRIPTION</w:t>
      </w:r>
    </w:p>
    <w:p w:rsidR="00792B15" w:rsidRPr="00FA0B0B" w:rsidRDefault="00792B15" w:rsidP="00792B15">
      <w:pPr>
        <w:jc w:val="center"/>
        <w:rPr>
          <w:rFonts w:ascii="Arial" w:hAnsi="Arial" w:cs="Arial"/>
          <w:b/>
          <w:sz w:val="32"/>
          <w:szCs w:val="32"/>
        </w:rPr>
      </w:pPr>
      <w:r w:rsidRPr="00FA0B0B">
        <w:rPr>
          <w:rFonts w:ascii="Arial" w:hAnsi="Arial" w:cs="Arial"/>
          <w:b/>
          <w:sz w:val="32"/>
          <w:szCs w:val="32"/>
        </w:rPr>
        <w:t xml:space="preserve">TEACHER – </w:t>
      </w:r>
      <w:r w:rsidR="00E761F7">
        <w:rPr>
          <w:rFonts w:ascii="Arial" w:hAnsi="Arial" w:cs="Arial"/>
          <w:b/>
          <w:sz w:val="32"/>
          <w:szCs w:val="32"/>
        </w:rPr>
        <w:t>EARLY YEARS</w:t>
      </w:r>
    </w:p>
    <w:p w:rsidR="00792B15" w:rsidRPr="007A33F0" w:rsidRDefault="00792B15" w:rsidP="00792B15">
      <w:pPr>
        <w:rPr>
          <w:rFonts w:ascii="Arial" w:hAnsi="Arial" w:cs="Arial"/>
          <w:sz w:val="22"/>
          <w:szCs w:val="22"/>
        </w:rPr>
      </w:pPr>
    </w:p>
    <w:p w:rsidR="00792B15" w:rsidRPr="007A33F0" w:rsidRDefault="00792B15" w:rsidP="00792B15">
      <w:pPr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b/>
          <w:sz w:val="22"/>
          <w:szCs w:val="22"/>
        </w:rPr>
        <w:t xml:space="preserve">Strategic direction and development </w:t>
      </w:r>
    </w:p>
    <w:p w:rsidR="00792B15" w:rsidRPr="007A33F0" w:rsidRDefault="00792B15" w:rsidP="00792B15">
      <w:pPr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sz w:val="22"/>
          <w:szCs w:val="22"/>
        </w:rPr>
        <w:t>In co-operation with, and under the direction of the Headteacher and Deputy Headteacher to:</w:t>
      </w:r>
    </w:p>
    <w:p w:rsidR="00792B15" w:rsidRPr="007A33F0" w:rsidRDefault="00792B15" w:rsidP="00792B1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sz w:val="22"/>
          <w:szCs w:val="22"/>
        </w:rPr>
        <w:t xml:space="preserve">Support the vision, ethos and policies of the school and promote high levels of </w:t>
      </w:r>
      <w:r w:rsidR="00737AE2">
        <w:rPr>
          <w:rFonts w:ascii="Arial" w:hAnsi="Arial" w:cs="Arial"/>
          <w:sz w:val="22"/>
          <w:szCs w:val="22"/>
        </w:rPr>
        <w:t xml:space="preserve">achievement in </w:t>
      </w:r>
      <w:r w:rsidR="00DC1EC0">
        <w:rPr>
          <w:rFonts w:ascii="Arial" w:hAnsi="Arial" w:cs="Arial"/>
          <w:sz w:val="22"/>
          <w:szCs w:val="22"/>
        </w:rPr>
        <w:t xml:space="preserve">the </w:t>
      </w:r>
      <w:r w:rsidR="00E761F7">
        <w:rPr>
          <w:rFonts w:ascii="Arial" w:hAnsi="Arial" w:cs="Arial"/>
          <w:sz w:val="22"/>
          <w:szCs w:val="22"/>
        </w:rPr>
        <w:t>Early Years</w:t>
      </w:r>
      <w:r w:rsidR="00DC1EC0">
        <w:rPr>
          <w:rFonts w:ascii="Arial" w:hAnsi="Arial" w:cs="Arial"/>
          <w:sz w:val="22"/>
          <w:szCs w:val="22"/>
        </w:rPr>
        <w:t xml:space="preserve"> </w:t>
      </w:r>
      <w:r w:rsidR="00737AE2">
        <w:rPr>
          <w:rFonts w:ascii="Arial" w:hAnsi="Arial" w:cs="Arial"/>
          <w:sz w:val="22"/>
          <w:szCs w:val="22"/>
        </w:rPr>
        <w:t>Stage.</w:t>
      </w:r>
    </w:p>
    <w:p w:rsidR="00792B15" w:rsidRPr="007A33F0" w:rsidRDefault="00792B15" w:rsidP="00792B1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sz w:val="22"/>
          <w:szCs w:val="22"/>
        </w:rPr>
        <w:t xml:space="preserve">Support the creation and implementation of the </w:t>
      </w:r>
      <w:r w:rsidR="00DC1EC0">
        <w:rPr>
          <w:rFonts w:ascii="Arial" w:hAnsi="Arial" w:cs="Arial"/>
          <w:sz w:val="22"/>
          <w:szCs w:val="22"/>
        </w:rPr>
        <w:t>School Development P</w:t>
      </w:r>
      <w:r w:rsidRPr="007A33F0">
        <w:rPr>
          <w:rFonts w:ascii="Arial" w:hAnsi="Arial" w:cs="Arial"/>
          <w:sz w:val="22"/>
          <w:szCs w:val="22"/>
        </w:rPr>
        <w:t>lan, especially as it relates to</w:t>
      </w:r>
      <w:r w:rsidR="00DC1EC0">
        <w:rPr>
          <w:rFonts w:ascii="Arial" w:hAnsi="Arial" w:cs="Arial"/>
          <w:sz w:val="22"/>
          <w:szCs w:val="22"/>
        </w:rPr>
        <w:t xml:space="preserve"> the</w:t>
      </w:r>
      <w:r w:rsidRPr="007A33F0">
        <w:rPr>
          <w:rFonts w:ascii="Arial" w:hAnsi="Arial" w:cs="Arial"/>
          <w:sz w:val="22"/>
          <w:szCs w:val="22"/>
        </w:rPr>
        <w:t xml:space="preserve"> </w:t>
      </w:r>
      <w:r w:rsidR="00E761F7">
        <w:rPr>
          <w:rFonts w:ascii="Arial" w:hAnsi="Arial" w:cs="Arial"/>
          <w:sz w:val="22"/>
          <w:szCs w:val="22"/>
        </w:rPr>
        <w:t>Early Years</w:t>
      </w:r>
      <w:r w:rsidR="00737AE2">
        <w:rPr>
          <w:rFonts w:ascii="Arial" w:hAnsi="Arial" w:cs="Arial"/>
          <w:sz w:val="22"/>
          <w:szCs w:val="22"/>
        </w:rPr>
        <w:t xml:space="preserve"> </w:t>
      </w:r>
      <w:r w:rsidRPr="007A33F0">
        <w:rPr>
          <w:rFonts w:ascii="Arial" w:hAnsi="Arial" w:cs="Arial"/>
          <w:sz w:val="22"/>
          <w:szCs w:val="22"/>
        </w:rPr>
        <w:t>Stage and to take responsibility for appropriately delegated aspects of it.</w:t>
      </w:r>
    </w:p>
    <w:p w:rsidR="00792B15" w:rsidRPr="007A33F0" w:rsidRDefault="00792B15" w:rsidP="00792B1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sz w:val="22"/>
          <w:szCs w:val="22"/>
        </w:rPr>
        <w:t xml:space="preserve">Support all staff in achieving the priorities and targets of the school sets and monitor the progress of those which relate to </w:t>
      </w:r>
      <w:r w:rsidR="00DC1EC0">
        <w:rPr>
          <w:rFonts w:ascii="Arial" w:hAnsi="Arial" w:cs="Arial"/>
          <w:sz w:val="22"/>
          <w:szCs w:val="22"/>
        </w:rPr>
        <w:t xml:space="preserve">the </w:t>
      </w:r>
      <w:r w:rsidR="00E761F7">
        <w:rPr>
          <w:rFonts w:ascii="Arial" w:hAnsi="Arial" w:cs="Arial"/>
          <w:sz w:val="22"/>
          <w:szCs w:val="22"/>
        </w:rPr>
        <w:t>Early Years</w:t>
      </w:r>
      <w:r w:rsidR="00737AE2">
        <w:rPr>
          <w:rFonts w:ascii="Arial" w:hAnsi="Arial" w:cs="Arial"/>
          <w:sz w:val="22"/>
          <w:szCs w:val="22"/>
        </w:rPr>
        <w:t xml:space="preserve"> Stage.</w:t>
      </w:r>
    </w:p>
    <w:p w:rsidR="00792B15" w:rsidRPr="007A33F0" w:rsidRDefault="00792B15" w:rsidP="00792B1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sz w:val="22"/>
          <w:szCs w:val="22"/>
        </w:rPr>
        <w:t xml:space="preserve">Support the evaluation of the effectiveness of the school’s policies and developments and analyse their impact on the </w:t>
      </w:r>
      <w:r w:rsidR="00E761F7">
        <w:rPr>
          <w:rFonts w:ascii="Arial" w:hAnsi="Arial" w:cs="Arial"/>
          <w:sz w:val="22"/>
          <w:szCs w:val="22"/>
        </w:rPr>
        <w:t>Early Years</w:t>
      </w:r>
      <w:r w:rsidR="00737AE2">
        <w:rPr>
          <w:rFonts w:ascii="Arial" w:hAnsi="Arial" w:cs="Arial"/>
          <w:sz w:val="22"/>
          <w:szCs w:val="22"/>
        </w:rPr>
        <w:t xml:space="preserve"> Stage.</w:t>
      </w:r>
    </w:p>
    <w:p w:rsidR="00792B15" w:rsidRPr="007A33F0" w:rsidRDefault="00792B15" w:rsidP="00792B1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sz w:val="22"/>
          <w:szCs w:val="22"/>
        </w:rPr>
        <w:t xml:space="preserve">Ensure that parents are well informed about the curriculum, targets, children’s progress and attainment at </w:t>
      </w:r>
      <w:r w:rsidR="00DC1EC0">
        <w:rPr>
          <w:rFonts w:ascii="Arial" w:hAnsi="Arial" w:cs="Arial"/>
          <w:sz w:val="22"/>
          <w:szCs w:val="22"/>
        </w:rPr>
        <w:t xml:space="preserve">the </w:t>
      </w:r>
      <w:r w:rsidR="00E761F7">
        <w:rPr>
          <w:rFonts w:ascii="Arial" w:hAnsi="Arial" w:cs="Arial"/>
          <w:sz w:val="22"/>
          <w:szCs w:val="22"/>
        </w:rPr>
        <w:t>Early Years</w:t>
      </w:r>
      <w:r w:rsidR="00737AE2">
        <w:rPr>
          <w:rFonts w:ascii="Arial" w:hAnsi="Arial" w:cs="Arial"/>
          <w:sz w:val="22"/>
          <w:szCs w:val="22"/>
        </w:rPr>
        <w:t xml:space="preserve"> </w:t>
      </w:r>
      <w:r w:rsidRPr="007A33F0">
        <w:rPr>
          <w:rFonts w:ascii="Arial" w:hAnsi="Arial" w:cs="Arial"/>
          <w:sz w:val="22"/>
          <w:szCs w:val="22"/>
        </w:rPr>
        <w:t>Stage.</w:t>
      </w:r>
    </w:p>
    <w:p w:rsidR="00792B15" w:rsidRPr="007A33F0" w:rsidRDefault="00792B15" w:rsidP="00792B1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sz w:val="22"/>
          <w:szCs w:val="22"/>
        </w:rPr>
        <w:t xml:space="preserve">Play a </w:t>
      </w:r>
      <w:r w:rsidR="00DC1EC0">
        <w:rPr>
          <w:rFonts w:ascii="Arial" w:hAnsi="Arial" w:cs="Arial"/>
          <w:sz w:val="22"/>
          <w:szCs w:val="22"/>
        </w:rPr>
        <w:t>r</w:t>
      </w:r>
      <w:r w:rsidRPr="007A33F0">
        <w:rPr>
          <w:rFonts w:ascii="Arial" w:hAnsi="Arial" w:cs="Arial"/>
          <w:sz w:val="22"/>
          <w:szCs w:val="22"/>
        </w:rPr>
        <w:t>ole in ensuring that parents are fully involved in their child’s education.</w:t>
      </w:r>
    </w:p>
    <w:p w:rsidR="00792B15" w:rsidRPr="007A33F0" w:rsidRDefault="00792B15" w:rsidP="00792B15">
      <w:pPr>
        <w:ind w:left="720" w:hanging="720"/>
        <w:rPr>
          <w:rFonts w:ascii="Arial" w:hAnsi="Arial" w:cs="Arial"/>
          <w:sz w:val="22"/>
          <w:szCs w:val="22"/>
        </w:rPr>
      </w:pPr>
    </w:p>
    <w:p w:rsidR="00792B15" w:rsidRPr="007A33F0" w:rsidRDefault="00792B15" w:rsidP="00792B15">
      <w:pPr>
        <w:ind w:left="720" w:hanging="720"/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b/>
          <w:sz w:val="22"/>
          <w:szCs w:val="22"/>
        </w:rPr>
        <w:t>Teaching and learning</w:t>
      </w:r>
    </w:p>
    <w:p w:rsidR="00792B15" w:rsidRPr="007A33F0" w:rsidRDefault="00792B15" w:rsidP="00792B1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sz w:val="22"/>
          <w:szCs w:val="22"/>
        </w:rPr>
        <w:t>Be r</w:t>
      </w:r>
      <w:r w:rsidR="00737AE2">
        <w:rPr>
          <w:rFonts w:ascii="Arial" w:hAnsi="Arial" w:cs="Arial"/>
          <w:sz w:val="22"/>
          <w:szCs w:val="22"/>
        </w:rPr>
        <w:t xml:space="preserve">esponsible for </w:t>
      </w:r>
      <w:r w:rsidR="00E761F7">
        <w:rPr>
          <w:rFonts w:ascii="Arial" w:hAnsi="Arial" w:cs="Arial"/>
          <w:sz w:val="22"/>
          <w:szCs w:val="22"/>
        </w:rPr>
        <w:t xml:space="preserve">the teaching of an Early Years </w:t>
      </w:r>
      <w:r w:rsidRPr="007A33F0">
        <w:rPr>
          <w:rFonts w:ascii="Arial" w:hAnsi="Arial" w:cs="Arial"/>
          <w:sz w:val="22"/>
          <w:szCs w:val="22"/>
        </w:rPr>
        <w:t>Stage class, developing a stimulating and challenging learning environment which secures effective learning and provides high standards of achievement, behaviour and discipline.</w:t>
      </w:r>
    </w:p>
    <w:p w:rsidR="00792B15" w:rsidRPr="007A33F0" w:rsidRDefault="00792B15" w:rsidP="00792B1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sz w:val="22"/>
          <w:szCs w:val="22"/>
        </w:rPr>
        <w:t xml:space="preserve">Support the Head and Deputy Headteachers in the monitoring of the quality of teaching and children’s achievements across </w:t>
      </w:r>
      <w:r w:rsidR="00737AE2">
        <w:rPr>
          <w:rFonts w:ascii="Arial" w:hAnsi="Arial" w:cs="Arial"/>
          <w:sz w:val="22"/>
          <w:szCs w:val="22"/>
        </w:rPr>
        <w:t xml:space="preserve">the </w:t>
      </w:r>
      <w:r w:rsidR="00E761F7">
        <w:rPr>
          <w:rFonts w:ascii="Arial" w:hAnsi="Arial" w:cs="Arial"/>
          <w:sz w:val="22"/>
          <w:szCs w:val="22"/>
        </w:rPr>
        <w:t>Early Years</w:t>
      </w:r>
      <w:r w:rsidRPr="007A33F0">
        <w:rPr>
          <w:rFonts w:ascii="Arial" w:hAnsi="Arial" w:cs="Arial"/>
          <w:sz w:val="22"/>
          <w:szCs w:val="22"/>
        </w:rPr>
        <w:t xml:space="preserve"> Stage, including the analysis of performance data.</w:t>
      </w:r>
    </w:p>
    <w:p w:rsidR="00792B15" w:rsidRPr="007A33F0" w:rsidRDefault="00792B15" w:rsidP="00792B1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sz w:val="22"/>
          <w:szCs w:val="22"/>
        </w:rPr>
        <w:t xml:space="preserve">Support the Head and Deputy Headteachers in developing links with parents of children in </w:t>
      </w:r>
      <w:r w:rsidR="00737AE2">
        <w:rPr>
          <w:rFonts w:ascii="Arial" w:hAnsi="Arial" w:cs="Arial"/>
          <w:sz w:val="22"/>
          <w:szCs w:val="22"/>
        </w:rPr>
        <w:t xml:space="preserve">the </w:t>
      </w:r>
      <w:r w:rsidR="00E761F7">
        <w:rPr>
          <w:rFonts w:ascii="Arial" w:hAnsi="Arial" w:cs="Arial"/>
          <w:sz w:val="22"/>
          <w:szCs w:val="22"/>
        </w:rPr>
        <w:t>Early Years</w:t>
      </w:r>
      <w:r w:rsidR="00737AE2">
        <w:rPr>
          <w:rFonts w:ascii="Arial" w:hAnsi="Arial" w:cs="Arial"/>
          <w:sz w:val="22"/>
          <w:szCs w:val="22"/>
        </w:rPr>
        <w:t xml:space="preserve"> </w:t>
      </w:r>
      <w:r w:rsidRPr="007A33F0">
        <w:rPr>
          <w:rFonts w:ascii="Arial" w:hAnsi="Arial" w:cs="Arial"/>
          <w:sz w:val="22"/>
          <w:szCs w:val="22"/>
        </w:rPr>
        <w:t>Stage and managing transition.</w:t>
      </w:r>
    </w:p>
    <w:p w:rsidR="00792B15" w:rsidRPr="007A33F0" w:rsidRDefault="00792B15" w:rsidP="00792B15">
      <w:pPr>
        <w:rPr>
          <w:rFonts w:ascii="Arial" w:hAnsi="Arial" w:cs="Arial"/>
          <w:sz w:val="22"/>
          <w:szCs w:val="22"/>
        </w:rPr>
      </w:pPr>
    </w:p>
    <w:p w:rsidR="00792B15" w:rsidRPr="007A33F0" w:rsidRDefault="00792B15" w:rsidP="00792B15">
      <w:pPr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b/>
          <w:sz w:val="22"/>
          <w:szCs w:val="22"/>
        </w:rPr>
        <w:t>Leading and managing staff</w:t>
      </w:r>
    </w:p>
    <w:p w:rsidR="00792B15" w:rsidRPr="007A33F0" w:rsidRDefault="00792B15" w:rsidP="00792B15">
      <w:pPr>
        <w:numPr>
          <w:ilvl w:val="1"/>
          <w:numId w:val="2"/>
        </w:numPr>
        <w:tabs>
          <w:tab w:val="clear" w:pos="1512"/>
          <w:tab w:val="num" w:pos="432"/>
        </w:tabs>
        <w:ind w:left="432"/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sz w:val="22"/>
          <w:szCs w:val="22"/>
        </w:rPr>
        <w:t xml:space="preserve">Support the Headteacher in developing positive working relationships with and between all pupils and staff in </w:t>
      </w:r>
      <w:r w:rsidR="00737AE2">
        <w:rPr>
          <w:rFonts w:ascii="Arial" w:hAnsi="Arial" w:cs="Arial"/>
          <w:sz w:val="22"/>
          <w:szCs w:val="22"/>
        </w:rPr>
        <w:t xml:space="preserve">the </w:t>
      </w:r>
      <w:r w:rsidR="00E761F7">
        <w:rPr>
          <w:rFonts w:ascii="Arial" w:hAnsi="Arial" w:cs="Arial"/>
          <w:sz w:val="22"/>
          <w:szCs w:val="22"/>
        </w:rPr>
        <w:t>Early Years</w:t>
      </w:r>
      <w:r w:rsidR="00737AE2">
        <w:rPr>
          <w:rFonts w:ascii="Arial" w:hAnsi="Arial" w:cs="Arial"/>
          <w:sz w:val="22"/>
          <w:szCs w:val="22"/>
        </w:rPr>
        <w:t xml:space="preserve"> Stage.</w:t>
      </w:r>
    </w:p>
    <w:p w:rsidR="00792B15" w:rsidRPr="007A33F0" w:rsidRDefault="00792B15" w:rsidP="00792B15">
      <w:pPr>
        <w:numPr>
          <w:ilvl w:val="1"/>
          <w:numId w:val="2"/>
        </w:numPr>
        <w:tabs>
          <w:tab w:val="clear" w:pos="1512"/>
          <w:tab w:val="num" w:pos="432"/>
        </w:tabs>
        <w:ind w:left="432"/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sz w:val="22"/>
          <w:szCs w:val="22"/>
        </w:rPr>
        <w:t>Support the performance management process as required and use the process to develop personal and professional effectiveness.</w:t>
      </w:r>
    </w:p>
    <w:p w:rsidR="00792B15" w:rsidRPr="007A33F0" w:rsidRDefault="00792B15" w:rsidP="00792B15">
      <w:pPr>
        <w:numPr>
          <w:ilvl w:val="1"/>
          <w:numId w:val="2"/>
        </w:numPr>
        <w:tabs>
          <w:tab w:val="clear" w:pos="1512"/>
          <w:tab w:val="num" w:pos="432"/>
        </w:tabs>
        <w:ind w:left="432"/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sz w:val="22"/>
          <w:szCs w:val="22"/>
        </w:rPr>
        <w:t xml:space="preserve">Ensure that the Headteacher, SMT and Governors are well informed about policies, plans and priorities for </w:t>
      </w:r>
      <w:r w:rsidR="00737AE2">
        <w:rPr>
          <w:rFonts w:ascii="Arial" w:hAnsi="Arial" w:cs="Arial"/>
          <w:sz w:val="22"/>
          <w:szCs w:val="22"/>
        </w:rPr>
        <w:t xml:space="preserve">the </w:t>
      </w:r>
      <w:r w:rsidR="00E761F7">
        <w:rPr>
          <w:rFonts w:ascii="Arial" w:hAnsi="Arial" w:cs="Arial"/>
          <w:sz w:val="22"/>
          <w:szCs w:val="22"/>
        </w:rPr>
        <w:t>Early Years</w:t>
      </w:r>
      <w:r w:rsidR="00737AE2">
        <w:rPr>
          <w:rFonts w:ascii="Arial" w:hAnsi="Arial" w:cs="Arial"/>
          <w:sz w:val="22"/>
          <w:szCs w:val="22"/>
        </w:rPr>
        <w:t xml:space="preserve"> </w:t>
      </w:r>
      <w:r w:rsidRPr="007A33F0">
        <w:rPr>
          <w:rFonts w:ascii="Arial" w:hAnsi="Arial" w:cs="Arial"/>
          <w:sz w:val="22"/>
          <w:szCs w:val="22"/>
        </w:rPr>
        <w:t>Stage, its success in meeting objectives and targets, and any future development needs.</w:t>
      </w:r>
    </w:p>
    <w:p w:rsidR="00792B15" w:rsidRPr="007A33F0" w:rsidRDefault="00792B15" w:rsidP="00792B15">
      <w:pPr>
        <w:rPr>
          <w:rFonts w:ascii="Arial" w:hAnsi="Arial" w:cs="Arial"/>
          <w:sz w:val="22"/>
          <w:szCs w:val="22"/>
        </w:rPr>
      </w:pPr>
    </w:p>
    <w:p w:rsidR="00792B15" w:rsidRPr="007A33F0" w:rsidRDefault="00792B15" w:rsidP="00792B15">
      <w:pPr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b/>
          <w:sz w:val="22"/>
          <w:szCs w:val="22"/>
        </w:rPr>
        <w:t>Effective deployment of staff and resources</w:t>
      </w:r>
      <w:r w:rsidRPr="007A33F0">
        <w:rPr>
          <w:rFonts w:ascii="Arial" w:hAnsi="Arial" w:cs="Arial"/>
          <w:sz w:val="22"/>
          <w:szCs w:val="22"/>
        </w:rPr>
        <w:t xml:space="preserve"> </w:t>
      </w:r>
    </w:p>
    <w:p w:rsidR="00792B15" w:rsidRPr="007A33F0" w:rsidRDefault="00792B15" w:rsidP="00792B1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sz w:val="22"/>
          <w:szCs w:val="22"/>
        </w:rPr>
        <w:t xml:space="preserve">Support the Headteacher in the deployment of staff in </w:t>
      </w:r>
      <w:r w:rsidR="00737AE2">
        <w:rPr>
          <w:rFonts w:ascii="Arial" w:hAnsi="Arial" w:cs="Arial"/>
          <w:sz w:val="22"/>
          <w:szCs w:val="22"/>
        </w:rPr>
        <w:t xml:space="preserve">the </w:t>
      </w:r>
      <w:r w:rsidR="00E761F7">
        <w:rPr>
          <w:rFonts w:ascii="Arial" w:hAnsi="Arial" w:cs="Arial"/>
          <w:sz w:val="22"/>
          <w:szCs w:val="22"/>
        </w:rPr>
        <w:t>Early Years</w:t>
      </w:r>
      <w:r w:rsidRPr="007A33F0">
        <w:rPr>
          <w:rFonts w:ascii="Arial" w:hAnsi="Arial" w:cs="Arial"/>
          <w:sz w:val="22"/>
          <w:szCs w:val="22"/>
        </w:rPr>
        <w:t xml:space="preserve"> Stage, and support those staff in their duties.</w:t>
      </w:r>
    </w:p>
    <w:p w:rsidR="00792B15" w:rsidRPr="007A33F0" w:rsidRDefault="00792B15" w:rsidP="00792B1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sz w:val="22"/>
          <w:szCs w:val="22"/>
        </w:rPr>
        <w:t xml:space="preserve">Work with the Head and </w:t>
      </w:r>
      <w:r w:rsidR="00E761F7">
        <w:rPr>
          <w:rFonts w:ascii="Arial" w:hAnsi="Arial" w:cs="Arial"/>
          <w:sz w:val="22"/>
          <w:szCs w:val="22"/>
        </w:rPr>
        <w:t>Support Services</w:t>
      </w:r>
      <w:r w:rsidR="00DC1EC0">
        <w:rPr>
          <w:rFonts w:ascii="Arial" w:hAnsi="Arial" w:cs="Arial"/>
          <w:sz w:val="22"/>
          <w:szCs w:val="22"/>
        </w:rPr>
        <w:t xml:space="preserve"> Manager</w:t>
      </w:r>
      <w:r w:rsidRPr="007A33F0">
        <w:rPr>
          <w:rFonts w:ascii="Arial" w:hAnsi="Arial" w:cs="Arial"/>
          <w:sz w:val="22"/>
          <w:szCs w:val="22"/>
        </w:rPr>
        <w:t xml:space="preserve"> in establishing priorities for expenditure for </w:t>
      </w:r>
      <w:r w:rsidR="00DC1EC0">
        <w:rPr>
          <w:rFonts w:ascii="Arial" w:hAnsi="Arial" w:cs="Arial"/>
          <w:sz w:val="22"/>
          <w:szCs w:val="22"/>
        </w:rPr>
        <w:t xml:space="preserve">the </w:t>
      </w:r>
      <w:r w:rsidR="00E761F7">
        <w:rPr>
          <w:rFonts w:ascii="Arial" w:hAnsi="Arial" w:cs="Arial"/>
          <w:sz w:val="22"/>
          <w:szCs w:val="22"/>
        </w:rPr>
        <w:t>Early Years</w:t>
      </w:r>
      <w:r w:rsidR="008910C1">
        <w:rPr>
          <w:rFonts w:ascii="Arial" w:hAnsi="Arial" w:cs="Arial"/>
          <w:sz w:val="22"/>
          <w:szCs w:val="22"/>
        </w:rPr>
        <w:t xml:space="preserve"> </w:t>
      </w:r>
      <w:r w:rsidRPr="007A33F0">
        <w:rPr>
          <w:rFonts w:ascii="Arial" w:hAnsi="Arial" w:cs="Arial"/>
          <w:sz w:val="22"/>
          <w:szCs w:val="22"/>
        </w:rPr>
        <w:t xml:space="preserve">Stage, and </w:t>
      </w:r>
      <w:r w:rsidR="00DC1EC0">
        <w:rPr>
          <w:rFonts w:ascii="Arial" w:hAnsi="Arial" w:cs="Arial"/>
          <w:sz w:val="22"/>
          <w:szCs w:val="22"/>
        </w:rPr>
        <w:t>to</w:t>
      </w:r>
      <w:r w:rsidRPr="007A33F0">
        <w:rPr>
          <w:rFonts w:ascii="Arial" w:hAnsi="Arial" w:cs="Arial"/>
          <w:sz w:val="22"/>
          <w:szCs w:val="22"/>
        </w:rPr>
        <w:t xml:space="preserve"> monitor the effectiveness of spending and usage of resources.</w:t>
      </w:r>
    </w:p>
    <w:p w:rsidR="00792B15" w:rsidRPr="007A33F0" w:rsidRDefault="00792B15" w:rsidP="00792B15">
      <w:pPr>
        <w:rPr>
          <w:rFonts w:ascii="Arial" w:hAnsi="Arial" w:cs="Arial"/>
          <w:sz w:val="22"/>
          <w:szCs w:val="22"/>
        </w:rPr>
      </w:pPr>
    </w:p>
    <w:p w:rsidR="00792B15" w:rsidRPr="007A33F0" w:rsidRDefault="00792B15" w:rsidP="00792B15">
      <w:pPr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b/>
          <w:sz w:val="22"/>
          <w:szCs w:val="22"/>
        </w:rPr>
        <w:t>General</w:t>
      </w:r>
    </w:p>
    <w:p w:rsidR="00792B15" w:rsidRPr="007A33F0" w:rsidRDefault="00792B15" w:rsidP="00792B1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sz w:val="22"/>
          <w:szCs w:val="22"/>
        </w:rPr>
        <w:t>Take on specific tasks related to the day to day administration and organisation of the school.</w:t>
      </w:r>
    </w:p>
    <w:p w:rsidR="00792B15" w:rsidRPr="007A33F0" w:rsidRDefault="00792B15" w:rsidP="00792B1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sz w:val="22"/>
          <w:szCs w:val="22"/>
        </w:rPr>
        <w:t>Take on any additional responsibilities, which might from time to time be determined.</w:t>
      </w:r>
    </w:p>
    <w:p w:rsidR="00792B15" w:rsidRPr="007A33F0" w:rsidRDefault="00792B15" w:rsidP="00792B15">
      <w:pPr>
        <w:rPr>
          <w:rFonts w:ascii="Arial" w:hAnsi="Arial" w:cs="Arial"/>
          <w:sz w:val="22"/>
          <w:szCs w:val="22"/>
        </w:rPr>
      </w:pPr>
    </w:p>
    <w:p w:rsidR="00792B15" w:rsidRPr="007A33F0" w:rsidRDefault="00792B15" w:rsidP="00792B15">
      <w:pPr>
        <w:rPr>
          <w:rFonts w:ascii="Arial" w:hAnsi="Arial" w:cs="Arial"/>
          <w:sz w:val="22"/>
          <w:szCs w:val="22"/>
        </w:rPr>
      </w:pPr>
      <w:r w:rsidRPr="007A33F0">
        <w:rPr>
          <w:rFonts w:ascii="Arial" w:hAnsi="Arial" w:cs="Arial"/>
          <w:sz w:val="22"/>
          <w:szCs w:val="22"/>
        </w:rPr>
        <w:t>This job description may be amended at any time following discussion between the Headteacher and member of staff, and will be reviewed annually.</w:t>
      </w:r>
    </w:p>
    <w:p w:rsidR="006F18A5" w:rsidRDefault="006F18A5">
      <w:pPr>
        <w:rPr>
          <w:rFonts w:ascii="Arial" w:hAnsi="Arial" w:cs="Arial"/>
          <w:sz w:val="22"/>
          <w:szCs w:val="22"/>
        </w:rPr>
      </w:pPr>
    </w:p>
    <w:p w:rsidR="007A33F0" w:rsidRDefault="007A33F0">
      <w:pPr>
        <w:rPr>
          <w:rFonts w:ascii="Arial" w:hAnsi="Arial" w:cs="Arial"/>
          <w:sz w:val="22"/>
          <w:szCs w:val="22"/>
        </w:rPr>
      </w:pPr>
    </w:p>
    <w:p w:rsidR="007A33F0" w:rsidRDefault="007A33F0">
      <w:pPr>
        <w:rPr>
          <w:rFonts w:ascii="Arial" w:hAnsi="Arial" w:cs="Arial"/>
          <w:sz w:val="22"/>
          <w:szCs w:val="22"/>
        </w:rPr>
      </w:pPr>
    </w:p>
    <w:p w:rsidR="007A33F0" w:rsidRDefault="007A33F0">
      <w:pPr>
        <w:rPr>
          <w:rFonts w:ascii="Arial" w:hAnsi="Arial" w:cs="Arial"/>
          <w:sz w:val="22"/>
          <w:szCs w:val="22"/>
        </w:rPr>
      </w:pPr>
    </w:p>
    <w:p w:rsidR="007A33F0" w:rsidRDefault="007A33F0">
      <w:pPr>
        <w:rPr>
          <w:rFonts w:ascii="Arial" w:hAnsi="Arial" w:cs="Arial"/>
          <w:sz w:val="22"/>
          <w:szCs w:val="22"/>
        </w:rPr>
      </w:pPr>
    </w:p>
    <w:p w:rsidR="007A33F0" w:rsidRDefault="007A33F0">
      <w:pPr>
        <w:rPr>
          <w:rFonts w:ascii="Arial" w:hAnsi="Arial" w:cs="Arial"/>
          <w:sz w:val="22"/>
          <w:szCs w:val="22"/>
        </w:rPr>
      </w:pPr>
    </w:p>
    <w:p w:rsidR="00D01C2E" w:rsidRPr="00FA0B0B" w:rsidRDefault="00D01C2E" w:rsidP="007A33F0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A0B0B">
        <w:rPr>
          <w:rFonts w:ascii="Arial" w:hAnsi="Arial" w:cs="Arial"/>
          <w:b/>
          <w:color w:val="000000"/>
          <w:sz w:val="32"/>
          <w:szCs w:val="32"/>
        </w:rPr>
        <w:t>VICTORIA COMMUNITY SCHOOL</w:t>
      </w:r>
    </w:p>
    <w:p w:rsidR="00D01C2E" w:rsidRDefault="00D01C2E" w:rsidP="007A33F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7A33F0" w:rsidRDefault="007A33F0" w:rsidP="00D01C2E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A0B0B">
        <w:rPr>
          <w:rFonts w:ascii="Arial" w:hAnsi="Arial" w:cs="Arial"/>
          <w:b/>
          <w:color w:val="000000"/>
          <w:sz w:val="32"/>
          <w:szCs w:val="32"/>
        </w:rPr>
        <w:t>PERSON SPECIFICATION</w:t>
      </w:r>
      <w:r w:rsidR="00D01C2E" w:rsidRPr="00FA0B0B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8910C1">
        <w:rPr>
          <w:rFonts w:ascii="Arial" w:hAnsi="Arial" w:cs="Arial"/>
          <w:b/>
          <w:color w:val="000000"/>
          <w:sz w:val="32"/>
          <w:szCs w:val="32"/>
        </w:rPr>
        <w:t>–</w:t>
      </w:r>
      <w:r w:rsidR="00D01C2E" w:rsidRPr="00FA0B0B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E761F7">
        <w:rPr>
          <w:rFonts w:ascii="Arial" w:hAnsi="Arial" w:cs="Arial"/>
          <w:b/>
          <w:color w:val="000000"/>
          <w:sz w:val="32"/>
          <w:szCs w:val="32"/>
        </w:rPr>
        <w:t>EARLY YEARS</w:t>
      </w:r>
      <w:r w:rsidR="008910C1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8910C1" w:rsidRPr="00FA0B0B">
        <w:rPr>
          <w:rFonts w:ascii="Arial" w:hAnsi="Arial" w:cs="Arial"/>
          <w:b/>
          <w:color w:val="000000"/>
          <w:sz w:val="32"/>
          <w:szCs w:val="32"/>
        </w:rPr>
        <w:t>STAGE TEACHER</w:t>
      </w:r>
    </w:p>
    <w:p w:rsidR="008910C1" w:rsidRPr="00FA0B0B" w:rsidRDefault="008910C1" w:rsidP="00D01C2E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7A33F0" w:rsidRPr="00604B89" w:rsidRDefault="007A33F0" w:rsidP="007A33F0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420"/>
        <w:gridCol w:w="3240"/>
        <w:gridCol w:w="1440"/>
      </w:tblGrid>
      <w:tr w:rsidR="007A33F0" w:rsidRPr="00363532" w:rsidTr="007A33F0">
        <w:tc>
          <w:tcPr>
            <w:tcW w:w="2160" w:type="dxa"/>
          </w:tcPr>
          <w:p w:rsidR="007A33F0" w:rsidRPr="00363532" w:rsidRDefault="007A33F0" w:rsidP="007A33F0">
            <w:pPr>
              <w:jc w:val="center"/>
              <w:rPr>
                <w:rFonts w:ascii="Arial" w:hAnsi="Arial" w:cs="Arial"/>
                <w:b/>
              </w:rPr>
            </w:pPr>
            <w:r w:rsidRPr="00363532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3420" w:type="dxa"/>
          </w:tcPr>
          <w:p w:rsidR="007A33F0" w:rsidRPr="00363532" w:rsidRDefault="007A33F0" w:rsidP="007A33F0">
            <w:pPr>
              <w:jc w:val="center"/>
              <w:rPr>
                <w:rFonts w:ascii="Arial" w:hAnsi="Arial" w:cs="Arial"/>
                <w:b/>
              </w:rPr>
            </w:pPr>
            <w:r w:rsidRPr="00363532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3240" w:type="dxa"/>
          </w:tcPr>
          <w:p w:rsidR="007A33F0" w:rsidRPr="00363532" w:rsidRDefault="007A33F0" w:rsidP="007A33F0">
            <w:pPr>
              <w:jc w:val="center"/>
              <w:rPr>
                <w:rFonts w:ascii="Arial" w:hAnsi="Arial" w:cs="Arial"/>
                <w:b/>
              </w:rPr>
            </w:pPr>
            <w:r w:rsidRPr="00363532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1440" w:type="dxa"/>
          </w:tcPr>
          <w:p w:rsidR="007A33F0" w:rsidRPr="00363532" w:rsidRDefault="007A33F0" w:rsidP="007A33F0">
            <w:pPr>
              <w:jc w:val="center"/>
              <w:rPr>
                <w:rFonts w:ascii="Arial" w:hAnsi="Arial" w:cs="Arial"/>
                <w:b/>
              </w:rPr>
            </w:pPr>
            <w:r w:rsidRPr="00363532">
              <w:rPr>
                <w:rFonts w:ascii="Arial" w:hAnsi="Arial" w:cs="Arial"/>
                <w:b/>
                <w:sz w:val="22"/>
                <w:szCs w:val="22"/>
              </w:rPr>
              <w:t>Measured by</w:t>
            </w:r>
          </w:p>
        </w:tc>
      </w:tr>
      <w:tr w:rsidR="007A33F0" w:rsidRPr="00363532" w:rsidTr="007A33F0">
        <w:tc>
          <w:tcPr>
            <w:tcW w:w="2160" w:type="dxa"/>
          </w:tcPr>
          <w:p w:rsidR="007A33F0" w:rsidRPr="00363532" w:rsidRDefault="007A33F0" w:rsidP="007A33F0">
            <w:p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Qualifications</w:t>
            </w:r>
          </w:p>
        </w:tc>
        <w:tc>
          <w:tcPr>
            <w:tcW w:w="3420" w:type="dxa"/>
          </w:tcPr>
          <w:p w:rsidR="007A33F0" w:rsidRPr="00363532" w:rsidRDefault="007A33F0" w:rsidP="007A33F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Qualified Teacher Status</w:t>
            </w:r>
          </w:p>
          <w:p w:rsidR="007A33F0" w:rsidRPr="00363532" w:rsidRDefault="007A33F0" w:rsidP="007A33F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Degree</w:t>
            </w:r>
          </w:p>
        </w:tc>
        <w:tc>
          <w:tcPr>
            <w:tcW w:w="3240" w:type="dxa"/>
          </w:tcPr>
          <w:p w:rsidR="007A33F0" w:rsidRPr="00363532" w:rsidRDefault="007A33F0" w:rsidP="007A33F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7A33F0" w:rsidRPr="00363532" w:rsidRDefault="007A33F0" w:rsidP="007A33F0">
            <w:p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7A33F0" w:rsidRPr="00363532" w:rsidTr="007A33F0">
        <w:tc>
          <w:tcPr>
            <w:tcW w:w="2160" w:type="dxa"/>
          </w:tcPr>
          <w:p w:rsidR="007A33F0" w:rsidRPr="00363532" w:rsidRDefault="007A33F0" w:rsidP="007A33F0">
            <w:p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Experience</w:t>
            </w:r>
          </w:p>
        </w:tc>
        <w:tc>
          <w:tcPr>
            <w:tcW w:w="3420" w:type="dxa"/>
          </w:tcPr>
          <w:p w:rsidR="007A33F0" w:rsidRPr="00363532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 xml:space="preserve">Experience of planning, teaching and evaluating within </w:t>
            </w:r>
            <w:r w:rsidR="00E761F7">
              <w:rPr>
                <w:rFonts w:ascii="Arial" w:hAnsi="Arial" w:cs="Arial"/>
                <w:sz w:val="22"/>
                <w:szCs w:val="22"/>
              </w:rPr>
              <w:t>Early years</w:t>
            </w:r>
            <w:r w:rsidR="008910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63532">
              <w:rPr>
                <w:rFonts w:ascii="Arial" w:hAnsi="Arial" w:cs="Arial"/>
                <w:sz w:val="22"/>
                <w:szCs w:val="22"/>
              </w:rPr>
              <w:t xml:space="preserve">Stage </w:t>
            </w:r>
          </w:p>
          <w:p w:rsidR="007A33F0" w:rsidRPr="00363532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Experience of managing and organising an effective learning environment</w:t>
            </w:r>
          </w:p>
          <w:p w:rsidR="007A33F0" w:rsidRPr="00363532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Experience of planning a curriculum for continuity and progression</w:t>
            </w:r>
          </w:p>
        </w:tc>
        <w:tc>
          <w:tcPr>
            <w:tcW w:w="3240" w:type="dxa"/>
          </w:tcPr>
          <w:p w:rsidR="007A33F0" w:rsidRPr="00363532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Working with the community</w:t>
            </w:r>
          </w:p>
          <w:p w:rsidR="007A33F0" w:rsidRPr="00363532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 xml:space="preserve">EAL teaching </w:t>
            </w:r>
          </w:p>
          <w:p w:rsidR="007A33F0" w:rsidRPr="00363532" w:rsidRDefault="007A33F0" w:rsidP="00E761F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 xml:space="preserve">New </w:t>
            </w:r>
            <w:r w:rsidR="00DC1EC0">
              <w:rPr>
                <w:rFonts w:ascii="Arial" w:hAnsi="Arial" w:cs="Arial"/>
                <w:sz w:val="22"/>
                <w:szCs w:val="22"/>
              </w:rPr>
              <w:t xml:space="preserve">developments in the </w:t>
            </w:r>
            <w:r w:rsidR="00E761F7">
              <w:rPr>
                <w:rFonts w:ascii="Arial" w:hAnsi="Arial" w:cs="Arial"/>
                <w:sz w:val="22"/>
                <w:szCs w:val="22"/>
              </w:rPr>
              <w:t>Early Years</w:t>
            </w:r>
            <w:bookmarkStart w:id="0" w:name="_GoBack"/>
            <w:bookmarkEnd w:id="0"/>
            <w:r w:rsidRPr="00363532">
              <w:rPr>
                <w:rFonts w:ascii="Arial" w:hAnsi="Arial" w:cs="Arial"/>
                <w:sz w:val="22"/>
                <w:szCs w:val="22"/>
              </w:rPr>
              <w:t xml:space="preserve"> curriculum</w:t>
            </w:r>
          </w:p>
        </w:tc>
        <w:tc>
          <w:tcPr>
            <w:tcW w:w="1440" w:type="dxa"/>
          </w:tcPr>
          <w:p w:rsidR="007A33F0" w:rsidRPr="00363532" w:rsidRDefault="007A33F0" w:rsidP="007A33F0">
            <w:p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7A33F0" w:rsidRPr="00363532" w:rsidRDefault="007A33F0" w:rsidP="007A33F0">
            <w:p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7A33F0" w:rsidRPr="00363532" w:rsidTr="007A33F0">
        <w:tc>
          <w:tcPr>
            <w:tcW w:w="2160" w:type="dxa"/>
          </w:tcPr>
          <w:p w:rsidR="007A33F0" w:rsidRPr="00363532" w:rsidRDefault="007A33F0" w:rsidP="007A33F0">
            <w:p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Practical skills</w:t>
            </w:r>
          </w:p>
        </w:tc>
        <w:tc>
          <w:tcPr>
            <w:tcW w:w="3420" w:type="dxa"/>
          </w:tcPr>
          <w:p w:rsidR="007A33F0" w:rsidRPr="00363532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Able to use ICT effectively for teaching, learning and personal development</w:t>
            </w:r>
          </w:p>
          <w:p w:rsidR="007A33F0" w:rsidRPr="00363532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Very good communication skills</w:t>
            </w:r>
          </w:p>
          <w:p w:rsidR="007A33F0" w:rsidRPr="00363532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Manage children’s behaviour in a positive way</w:t>
            </w:r>
          </w:p>
        </w:tc>
        <w:tc>
          <w:tcPr>
            <w:tcW w:w="3240" w:type="dxa"/>
          </w:tcPr>
          <w:p w:rsidR="007A33F0" w:rsidRPr="00363532" w:rsidRDefault="007A33F0" w:rsidP="007A33F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7A33F0" w:rsidRPr="00363532" w:rsidRDefault="007A33F0" w:rsidP="007A33F0">
            <w:p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7A33F0" w:rsidRPr="00363532" w:rsidRDefault="007A33F0" w:rsidP="007A33F0">
            <w:p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7A33F0" w:rsidRPr="00363532" w:rsidTr="007A33F0">
        <w:tc>
          <w:tcPr>
            <w:tcW w:w="2160" w:type="dxa"/>
          </w:tcPr>
          <w:p w:rsidR="007A33F0" w:rsidRPr="00363532" w:rsidRDefault="007A33F0" w:rsidP="007A33F0">
            <w:p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Personal Qualities</w:t>
            </w:r>
          </w:p>
        </w:tc>
        <w:tc>
          <w:tcPr>
            <w:tcW w:w="3420" w:type="dxa"/>
          </w:tcPr>
          <w:p w:rsidR="007A33F0" w:rsidRPr="00363532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Drive and enthusiasm</w:t>
            </w:r>
          </w:p>
          <w:p w:rsidR="007A33F0" w:rsidRPr="00363532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Committed and continual improvement</w:t>
            </w:r>
          </w:p>
          <w:p w:rsidR="007A33F0" w:rsidRPr="00363532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Organised and able to work under pressure</w:t>
            </w:r>
          </w:p>
          <w:p w:rsidR="007A33F0" w:rsidRPr="00363532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Ability to relate well to children and adults</w:t>
            </w:r>
          </w:p>
          <w:p w:rsidR="007A33F0" w:rsidRPr="00363532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High expectations of self, children colleagues and other stakeholders</w:t>
            </w:r>
          </w:p>
          <w:p w:rsidR="007A33F0" w:rsidRPr="00363532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Fully committed to equal opportunity for all</w:t>
            </w:r>
          </w:p>
          <w:p w:rsidR="007A33F0" w:rsidRPr="00363532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Commitment to continual professional development</w:t>
            </w:r>
          </w:p>
        </w:tc>
        <w:tc>
          <w:tcPr>
            <w:tcW w:w="3240" w:type="dxa"/>
          </w:tcPr>
          <w:p w:rsidR="007A33F0" w:rsidRPr="00363532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Adaptable</w:t>
            </w:r>
          </w:p>
          <w:p w:rsidR="007A33F0" w:rsidRPr="00363532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Prioritise and time manage effectively</w:t>
            </w:r>
          </w:p>
          <w:p w:rsidR="007A33F0" w:rsidRPr="00363532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Work well under pressure</w:t>
            </w:r>
          </w:p>
          <w:p w:rsidR="007A33F0" w:rsidRPr="00363532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Sense of humour</w:t>
            </w:r>
          </w:p>
          <w:p w:rsidR="007A33F0" w:rsidRPr="00363532" w:rsidRDefault="007A33F0" w:rsidP="007A33F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Reliability and integrity</w:t>
            </w:r>
          </w:p>
          <w:p w:rsidR="007A33F0" w:rsidRPr="00363532" w:rsidRDefault="007A33F0" w:rsidP="007A33F0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7A33F0" w:rsidRPr="00363532" w:rsidRDefault="007A33F0" w:rsidP="007A33F0">
            <w:p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7A33F0" w:rsidRPr="00363532" w:rsidRDefault="007A33F0" w:rsidP="007A33F0">
            <w:pPr>
              <w:rPr>
                <w:rFonts w:ascii="Arial" w:hAnsi="Arial" w:cs="Arial"/>
              </w:rPr>
            </w:pPr>
            <w:r w:rsidRPr="00363532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</w:tbl>
    <w:p w:rsidR="007A33F0" w:rsidRPr="00604B89" w:rsidRDefault="007A33F0" w:rsidP="007A33F0">
      <w:pPr>
        <w:rPr>
          <w:rFonts w:ascii="Arial" w:hAnsi="Arial" w:cs="Arial"/>
          <w:sz w:val="22"/>
          <w:szCs w:val="22"/>
        </w:rPr>
      </w:pPr>
      <w:r w:rsidRPr="00604B89">
        <w:rPr>
          <w:rFonts w:ascii="Arial" w:hAnsi="Arial" w:cs="Arial"/>
          <w:sz w:val="22"/>
          <w:szCs w:val="22"/>
        </w:rPr>
        <w:t>A – Application</w:t>
      </w:r>
      <w:r w:rsidRPr="00604B89">
        <w:rPr>
          <w:rFonts w:ascii="Arial" w:hAnsi="Arial" w:cs="Arial"/>
          <w:sz w:val="22"/>
          <w:szCs w:val="22"/>
        </w:rPr>
        <w:tab/>
      </w:r>
      <w:r w:rsidRPr="00604B89">
        <w:rPr>
          <w:rFonts w:ascii="Arial" w:hAnsi="Arial" w:cs="Arial"/>
          <w:sz w:val="22"/>
          <w:szCs w:val="22"/>
        </w:rPr>
        <w:tab/>
        <w:t>I - Interview</w:t>
      </w:r>
    </w:p>
    <w:p w:rsidR="007A33F0" w:rsidRPr="007A33F0" w:rsidRDefault="007A33F0">
      <w:pPr>
        <w:rPr>
          <w:rFonts w:ascii="Arial" w:hAnsi="Arial" w:cs="Arial"/>
          <w:sz w:val="22"/>
          <w:szCs w:val="22"/>
        </w:rPr>
      </w:pPr>
    </w:p>
    <w:sectPr w:rsidR="007A33F0" w:rsidRPr="007A33F0" w:rsidSect="00084CF6">
      <w:pgSz w:w="11906" w:h="16838"/>
      <w:pgMar w:top="1008" w:right="1296" w:bottom="1008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EC0" w:rsidRDefault="00DC1EC0" w:rsidP="007A33F0">
      <w:r>
        <w:separator/>
      </w:r>
    </w:p>
  </w:endnote>
  <w:endnote w:type="continuationSeparator" w:id="0">
    <w:p w:rsidR="00DC1EC0" w:rsidRDefault="00DC1EC0" w:rsidP="007A3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EC0" w:rsidRDefault="00DC1EC0" w:rsidP="007A33F0">
      <w:r>
        <w:separator/>
      </w:r>
    </w:p>
  </w:footnote>
  <w:footnote w:type="continuationSeparator" w:id="0">
    <w:p w:rsidR="00DC1EC0" w:rsidRDefault="00DC1EC0" w:rsidP="007A3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2253"/>
    <w:multiLevelType w:val="hybridMultilevel"/>
    <w:tmpl w:val="D2F0C2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E23EC4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E7CFE"/>
    <w:multiLevelType w:val="hybridMultilevel"/>
    <w:tmpl w:val="DA1E44C4"/>
    <w:lvl w:ilvl="0" w:tplc="A3768EB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81C41"/>
    <w:multiLevelType w:val="hybridMultilevel"/>
    <w:tmpl w:val="07963FEA"/>
    <w:lvl w:ilvl="0" w:tplc="A3768EB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5393C"/>
    <w:multiLevelType w:val="hybridMultilevel"/>
    <w:tmpl w:val="CB1C95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8465E"/>
    <w:multiLevelType w:val="hybridMultilevel"/>
    <w:tmpl w:val="88B63D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630E6"/>
    <w:multiLevelType w:val="hybridMultilevel"/>
    <w:tmpl w:val="568EFA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15"/>
    <w:rsid w:val="00045C5B"/>
    <w:rsid w:val="00084CF6"/>
    <w:rsid w:val="000A6AF5"/>
    <w:rsid w:val="001E6BC6"/>
    <w:rsid w:val="00272469"/>
    <w:rsid w:val="002A74A3"/>
    <w:rsid w:val="00312B38"/>
    <w:rsid w:val="00363571"/>
    <w:rsid w:val="0038796D"/>
    <w:rsid w:val="003E5CAF"/>
    <w:rsid w:val="00406C72"/>
    <w:rsid w:val="004125BF"/>
    <w:rsid w:val="00474618"/>
    <w:rsid w:val="0051701B"/>
    <w:rsid w:val="005A1C54"/>
    <w:rsid w:val="005E4D54"/>
    <w:rsid w:val="00600F55"/>
    <w:rsid w:val="006018EB"/>
    <w:rsid w:val="00632B7F"/>
    <w:rsid w:val="0064484B"/>
    <w:rsid w:val="006F18A5"/>
    <w:rsid w:val="00737AE2"/>
    <w:rsid w:val="00792B15"/>
    <w:rsid w:val="007A33F0"/>
    <w:rsid w:val="00800EB1"/>
    <w:rsid w:val="00810766"/>
    <w:rsid w:val="00880D7E"/>
    <w:rsid w:val="008910C1"/>
    <w:rsid w:val="008F3F92"/>
    <w:rsid w:val="009145B5"/>
    <w:rsid w:val="00930ED3"/>
    <w:rsid w:val="00945964"/>
    <w:rsid w:val="009773FC"/>
    <w:rsid w:val="00A30D33"/>
    <w:rsid w:val="00A9263C"/>
    <w:rsid w:val="00AC6AA8"/>
    <w:rsid w:val="00AD6193"/>
    <w:rsid w:val="00BC0C02"/>
    <w:rsid w:val="00BC2B7E"/>
    <w:rsid w:val="00BC70B9"/>
    <w:rsid w:val="00BE7701"/>
    <w:rsid w:val="00D01C2E"/>
    <w:rsid w:val="00D43AB1"/>
    <w:rsid w:val="00D87909"/>
    <w:rsid w:val="00D97F1E"/>
    <w:rsid w:val="00DC1EC0"/>
    <w:rsid w:val="00DC306C"/>
    <w:rsid w:val="00E05632"/>
    <w:rsid w:val="00E41CD6"/>
    <w:rsid w:val="00E761F7"/>
    <w:rsid w:val="00EA102E"/>
    <w:rsid w:val="00EF5F27"/>
    <w:rsid w:val="00FA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40076"/>
  <w15:docId w15:val="{73F145AE-D647-453D-BA1E-19CB15C4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B15"/>
    <w:rPr>
      <w:rFonts w:ascii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92B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92B15"/>
    <w:rPr>
      <w:rFonts w:ascii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7A33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33F0"/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F34DC-961F-412C-AEDA-9F3A46256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Learning Technologies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pkirk2132</dc:creator>
  <cp:lastModifiedBy>Office</cp:lastModifiedBy>
  <cp:revision>3</cp:revision>
  <dcterms:created xsi:type="dcterms:W3CDTF">2020-12-30T12:19:00Z</dcterms:created>
  <dcterms:modified xsi:type="dcterms:W3CDTF">2021-01-03T14:01:00Z</dcterms:modified>
</cp:coreProperties>
</file>