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 Giles’ C of E (A) Infant School has been at the heart of Ashtead and the surrounding area since 1852.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 a small school, we are uniquely placed to know each and every child; their strengths, their next steps and their personalities!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children learn in different ways and at St Giles’ this is acknowledged by all staff, who ensure that their provision and support for all children is outstanding.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curriculum is engaging, lively and topics are based on pupils’ interests.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We use a wide range of resources and teaching styles to deliver lessons to pupils of all needs and abilities.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 Giles’ is a happy, caring and inclusive school, where children are given opportunities to learn, develop and experience new challenges.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Job description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Early Years Teaching Assistant L1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Grade S3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St. Giles’ C of E </w:t>
      </w:r>
      <w:r w:rsid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(A)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Infant School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 are seeking to appoint an enthusiastic, highly motivated and flexible Teaching Assistant full time over 39 weeks.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 experience is desirable.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DE0B63" w:rsidRDefault="00EA3CC6" w:rsidP="00DE0B6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Supporting the Reception class teacher with their responsibility for the development and education of children in schools, which will involve working 1to1 with pupils with special needs.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DE0B63" w:rsidRDefault="00EA3CC6" w:rsidP="00DE0B6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assist an individual teacher, or teachers, in delivering and evaluating programmes and adapting teaching materials to suit the particular requirements of individual pupils and groups.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DE0B63" w:rsidRDefault="00EA3CC6" w:rsidP="00DE0B63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assist in meeting the pupils’ need for encouragement, reassurance and comfort and attend to their personal requirements and physical care while encouraging independence at all times.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Work Context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St. Giles’ is a small infant school with </w:t>
      </w:r>
      <w:r w:rsid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 PAN of 90.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This role will primarily be in EYFS, although flexibility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work across the school in different classrooms and ages is preferable.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Successful candidates will be expected to: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Deliver 1-1 and/or group support / intervention and monitor pupil performance, including those who have physical, emotional or educational needs, under the direction of senior staff.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Carry out routine tasks to organise and maintain the learning environment.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Ensure all wellbeing, behaviour and personal development of pupils.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carry out personal care routines as appropriate.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Maybe required to respond to pupils' needs in routine, pre-agreed tasks (including routine medical needs).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Ensure materials and equipment are</w:t>
      </w:r>
      <w:r w:rsid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available as and when required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Maybe required to contribute with activity planning.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need to make records of activities/observations for further submission to supervisor as per instructions.</w:t>
      </w:r>
    </w:p>
    <w:p w:rsidR="00EA3CC6" w:rsidRPr="00DE0B63" w:rsidRDefault="00DE0B63" w:rsidP="00EA3CC6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Work with others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Respond to individual needs and/or answer simple queries politely and ask for assistance where necessary.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Report any concerns, problems or incidents, e.g. safeguarding, behaviour, breakdowns, and deficiencies, in accordance with relevant reporting procedures.</w:t>
      </w:r>
    </w:p>
    <w:p w:rsidR="00EA3CC6" w:rsidRPr="00DE0B63" w:rsidRDefault="00EA3CC6" w:rsidP="00DE0B6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Liaise with parents and visitors in a courteous manner, to promote a positive image of the site.</w:t>
      </w:r>
    </w:p>
    <w:p w:rsidR="006F179E" w:rsidRDefault="006F179E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School Values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To uphold the values and behaviours of the organisation.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Equality &amp; Diversity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 To work inclusively, with a diverse range of stakeholders and promote equality of opportunity.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E0B63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Health, Safety &amp; Welfare: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To maintain high standards of Health, Safety and Welfare at work and take reasonable care for the health and safety of themselves and others. </w:t>
      </w:r>
    </w:p>
    <w:p w:rsidR="00DE0B63" w:rsidRDefault="00DE0B63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E0B63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The Core National Standards for Supporting Teaching &amp; Learning: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:rsidR="00DE0B63" w:rsidRPr="00DE0B63" w:rsidRDefault="00EA3CC6" w:rsidP="00DE0B6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To understand and carry out role in line with agreed standards, expectations &amp; qualifications. </w:t>
      </w:r>
    </w:p>
    <w:p w:rsidR="00EA3CC6" w:rsidRPr="00DE0B63" w:rsidRDefault="00DE0B63" w:rsidP="00DE0B63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c</w:t>
      </w:r>
      <w:r w:rsidR="00EA3CC6" w:rsidRPr="00DE0B6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ontribute to and influence children’s learning and personal development.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DE0B63" w:rsidRPr="00DE0B63" w:rsidRDefault="00DE0B63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E0B6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Safeguarding: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have regard to and comply with safeguarding policy and procedures.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en-GB"/>
        </w:rPr>
        <w:t>Knowledge, Skills &amp; Abilities, Experience and Personal Characteristic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F94C7C" w:rsidRPr="00F94C7C" w:rsidRDefault="00F94C7C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Early Years qualification is essential 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SEND experience is desirable. In particular, working with ch</w:t>
      </w:r>
      <w:r w:rsidR="00DE0B63"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ildren with speech and language, ADHD and </w:t>
      </w: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ASD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 numeracy and literacy e.g. through GCSE qualification in English and Maths or equivalent, or able to evidence ability at an equivalent level.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Able to work towards Vocational Qualifications Level 1 or equivalent experience in relevant field.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 understanding of Health and Safety regulations, procedures and the principles of equality and diversity.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Basic IT skills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 to operate basic equipment.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Good listening skills and enthusiasm to learn.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lastRenderedPageBreak/>
        <w:t>Accuracy and ability to follow instructions.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Ability to fulfil all spoken, written and comprehension aspects of the role with confidence through the medium of English in all public facing roles.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be required to undertake manual handling and physically demanding work.</w:t>
      </w:r>
    </w:p>
    <w:p w:rsidR="00EA3CC6" w:rsidRPr="00F94C7C" w:rsidRDefault="00EA3CC6" w:rsidP="00F94C7C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F94C7C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May be required to undertake first aid qualifications</w:t>
      </w:r>
    </w:p>
    <w:p w:rsidR="00F94C7C" w:rsidRPr="00EA3CC6" w:rsidRDefault="00F94C7C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Safeguarding Statement: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school is committed to safeguarding and promoting the welfare of children and young people and expects all staff and volunteers to share this commitment.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All successful appointments are subject to a satisfactory Disclosure and Barring Service (DBS) Enhanced check. 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Applicants must have the right to work in the UK.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Terms: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 S3 role 39 weeks term time only.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35 hours per week.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FTE £</w:t>
      </w:r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19,313 up </w:t>
      </w:r>
      <w:bookmarkStart w:id="0" w:name="_GoBack"/>
      <w:bookmarkEnd w:id="0"/>
      <w:r w:rsidR="006F179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£20,257</w:t>
      </w:r>
    </w:p>
    <w:p w:rsidR="006F179E" w:rsidRDefault="006F179E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F179E" w:rsidRPr="00EA3CC6" w:rsidRDefault="006F179E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Actual salary £14,999 up to £15,732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EA3CC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Expected start date: 21st November 2022</w:t>
      </w:r>
    </w:p>
    <w:p w:rsidR="00EA3CC6" w:rsidRPr="00EA3CC6" w:rsidRDefault="00EA3CC6" w:rsidP="00EA3CC6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3E5DF0" w:rsidRDefault="00EA3CC6" w:rsidP="00EA3CC6">
      <w:r w:rsidRPr="00F94C7C">
        <w:rPr>
          <w:rFonts w:ascii="Calibri" w:eastAsia="Times New Roman" w:hAnsi="Calibri" w:cs="Calibri"/>
          <w:b/>
          <w:color w:val="000000"/>
          <w:sz w:val="24"/>
          <w:szCs w:val="24"/>
          <w:shd w:val="clear" w:color="auto" w:fill="FFFFFF"/>
          <w:lang w:eastAsia="en-GB"/>
        </w:rPr>
        <w:t>Job Types:</w:t>
      </w:r>
      <w:r w:rsidRPr="00EA3CC6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n-GB"/>
        </w:rPr>
        <w:t xml:space="preserve"> Full-time, Permanent, Term Time</w:t>
      </w:r>
    </w:p>
    <w:sectPr w:rsidR="003E5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9041E"/>
    <w:multiLevelType w:val="hybridMultilevel"/>
    <w:tmpl w:val="2A2C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C6460"/>
    <w:multiLevelType w:val="hybridMultilevel"/>
    <w:tmpl w:val="E6A01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C42A4"/>
    <w:multiLevelType w:val="hybridMultilevel"/>
    <w:tmpl w:val="AFA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95ED3"/>
    <w:multiLevelType w:val="hybridMultilevel"/>
    <w:tmpl w:val="2378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C6"/>
    <w:rsid w:val="006F179E"/>
    <w:rsid w:val="008F67DB"/>
    <w:rsid w:val="00DE0B63"/>
    <w:rsid w:val="00EA3CC6"/>
    <w:rsid w:val="00F80055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92FD5"/>
  <w15:chartTrackingRefBased/>
  <w15:docId w15:val="{D8FC74BC-2F00-4B28-9D1B-433D026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Angus</dc:creator>
  <cp:keywords/>
  <dc:description/>
  <cp:lastModifiedBy>Admin 2</cp:lastModifiedBy>
  <cp:revision>2</cp:revision>
  <dcterms:created xsi:type="dcterms:W3CDTF">2022-11-01T10:48:00Z</dcterms:created>
  <dcterms:modified xsi:type="dcterms:W3CDTF">2022-11-02T12:37:00Z</dcterms:modified>
</cp:coreProperties>
</file>