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ADB4" w14:textId="77777777" w:rsidR="00654BA9" w:rsidRPr="007A2838" w:rsidRDefault="00A026B4">
      <w:r>
        <w:rPr>
          <w:noProof/>
          <w:lang w:eastAsia="en-GB"/>
        </w:rPr>
        <w:drawing>
          <wp:inline distT="0" distB="0" distL="0" distR="0" wp14:anchorId="4D3D5BE6" wp14:editId="6DB76EAF">
            <wp:extent cx="5731510" cy="14738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D8EC9" w14:textId="77777777" w:rsidR="00654BA9" w:rsidRDefault="006A449A">
      <w:pPr>
        <w:shd w:val="clear" w:color="auto" w:fill="FFFFFF"/>
        <w:spacing w:after="0" w:line="634" w:lineRule="atLeast"/>
        <w:outlineLvl w:val="0"/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  <w:t xml:space="preserve">Become an English Hub </w:t>
      </w:r>
      <w:r w:rsidR="00A026B4"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  <w:t>Literacy Specialist</w:t>
      </w:r>
      <w:r w:rsidR="005B75BF"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  <w:t>s</w:t>
      </w:r>
      <w:r w:rsidR="00A026B4"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  <w:t>for Springhill English Hub starting January 2026</w:t>
      </w:r>
    </w:p>
    <w:p w14:paraId="08AB77EF" w14:textId="77777777" w:rsidR="00654BA9" w:rsidRDefault="00654BA9">
      <w:pPr>
        <w:shd w:val="clear" w:color="auto" w:fill="FFFFFF"/>
        <w:spacing w:after="0" w:line="634" w:lineRule="atLeast"/>
        <w:outlineLvl w:val="0"/>
        <w:rPr>
          <w:rFonts w:ascii="Arial" w:eastAsia="Times New Roman" w:hAnsi="Arial" w:cs="Arial"/>
          <w:b/>
          <w:color w:val="353535"/>
          <w:kern w:val="36"/>
          <w:sz w:val="28"/>
          <w:szCs w:val="28"/>
          <w:lang w:eastAsia="en-GB"/>
        </w:rPr>
      </w:pPr>
    </w:p>
    <w:p w14:paraId="3524C72B" w14:textId="3A10FC1E" w:rsidR="006A449A" w:rsidRDefault="00A026B4" w:rsidP="006A449A">
      <w:p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8"/>
          <w:szCs w:val="28"/>
          <w:lang w:eastAsia="en-GB"/>
        </w:rPr>
        <w:t xml:space="preserve">Springhill English Hub is seeking to recruit </w:t>
      </w:r>
      <w:r w:rsidR="006A449A">
        <w:rPr>
          <w:rFonts w:ascii="Arial" w:eastAsia="Times New Roman" w:hAnsi="Arial" w:cs="Arial"/>
          <w:color w:val="353535"/>
          <w:sz w:val="28"/>
          <w:szCs w:val="28"/>
          <w:lang w:eastAsia="en-GB"/>
        </w:rPr>
        <w:t xml:space="preserve">an </w:t>
      </w:r>
      <w:r>
        <w:rPr>
          <w:rFonts w:ascii="Arial" w:eastAsia="Times New Roman" w:hAnsi="Arial" w:cs="Arial"/>
          <w:color w:val="353535"/>
          <w:sz w:val="28"/>
          <w:szCs w:val="28"/>
          <w:lang w:eastAsia="en-GB"/>
        </w:rPr>
        <w:t xml:space="preserve">outstanding primary teacher to work as a </w:t>
      </w:r>
      <w:r>
        <w:rPr>
          <w:rFonts w:ascii="Arial" w:eastAsia="Times New Roman" w:hAnsi="Arial" w:cs="Arial"/>
          <w:bCs/>
          <w:color w:val="353535"/>
          <w:sz w:val="28"/>
          <w:szCs w:val="28"/>
          <w:lang w:eastAsia="en-GB"/>
        </w:rPr>
        <w:t xml:space="preserve">Literacy </w:t>
      </w:r>
      <w:r w:rsidRPr="00486675">
        <w:rPr>
          <w:rFonts w:ascii="Arial" w:eastAsia="Times New Roman" w:hAnsi="Arial" w:cs="Arial"/>
          <w:bCs/>
          <w:color w:val="353535"/>
          <w:sz w:val="28"/>
          <w:szCs w:val="28"/>
          <w:lang w:eastAsia="en-GB"/>
        </w:rPr>
        <w:t>Specialis</w:t>
      </w:r>
      <w:r w:rsidR="00486675" w:rsidRPr="00486675">
        <w:rPr>
          <w:rFonts w:ascii="Arial" w:eastAsia="Times New Roman" w:hAnsi="Arial" w:cs="Arial"/>
          <w:bCs/>
          <w:color w:val="353535"/>
          <w:sz w:val="28"/>
          <w:szCs w:val="28"/>
          <w:lang w:eastAsia="en-GB"/>
        </w:rPr>
        <w:t>t</w:t>
      </w:r>
      <w:r w:rsidR="006A449A" w:rsidRPr="00486675">
        <w:rPr>
          <w:rFonts w:ascii="Arial" w:eastAsia="Times New Roman" w:hAnsi="Arial" w:cs="Arial"/>
          <w:bCs/>
          <w:color w:val="353535"/>
          <w:sz w:val="28"/>
          <w:szCs w:val="28"/>
          <w:lang w:eastAsia="en-GB"/>
        </w:rPr>
        <w:t>.</w:t>
      </w:r>
      <w:r w:rsidRPr="00486675">
        <w:rPr>
          <w:rFonts w:ascii="Arial" w:eastAsia="Times New Roman" w:hAnsi="Arial" w:cs="Arial"/>
          <w:color w:val="353535"/>
          <w:sz w:val="38"/>
          <w:szCs w:val="38"/>
          <w:lang w:eastAsia="en-GB"/>
        </w:rPr>
        <w:t xml:space="preserve"> </w:t>
      </w:r>
      <w:r w:rsidR="006A449A" w:rsidRPr="00486675">
        <w:rPr>
          <w:rFonts w:ascii="Arial" w:eastAsia="Times New Roman" w:hAnsi="Arial" w:cs="Arial"/>
          <w:color w:val="353535"/>
          <w:sz w:val="28"/>
          <w:szCs w:val="26"/>
          <w:lang w:eastAsia="en-GB"/>
        </w:rPr>
        <w:t xml:space="preserve">Literacy </w:t>
      </w:r>
      <w:r w:rsidR="007A2838" w:rsidRPr="00486675">
        <w:rPr>
          <w:rFonts w:ascii="Arial" w:eastAsia="Times New Roman" w:hAnsi="Arial" w:cs="Arial"/>
          <w:color w:val="353535"/>
          <w:sz w:val="28"/>
          <w:szCs w:val="26"/>
          <w:lang w:eastAsia="en-GB"/>
        </w:rPr>
        <w:t>S</w:t>
      </w:r>
      <w:r w:rsidR="006A449A" w:rsidRPr="00486675">
        <w:rPr>
          <w:rFonts w:ascii="Arial" w:eastAsia="Times New Roman" w:hAnsi="Arial" w:cs="Arial"/>
          <w:color w:val="353535"/>
          <w:sz w:val="28"/>
          <w:szCs w:val="26"/>
          <w:lang w:eastAsia="en-GB"/>
        </w:rPr>
        <w:t>pecialists</w:t>
      </w:r>
      <w:r w:rsidR="006A449A" w:rsidRPr="006A449A">
        <w:rPr>
          <w:rFonts w:ascii="Arial" w:eastAsia="Times New Roman" w:hAnsi="Arial" w:cs="Arial"/>
          <w:color w:val="353535"/>
          <w:sz w:val="28"/>
          <w:szCs w:val="26"/>
          <w:lang w:eastAsia="en-GB"/>
        </w:rPr>
        <w:t xml:space="preserve"> are experienced primary school teachers, who have an excellent knowledge of early reading and phonics. </w:t>
      </w:r>
    </w:p>
    <w:p w14:paraId="5EF99110" w14:textId="77777777" w:rsidR="006A449A" w:rsidRPr="006A449A" w:rsidRDefault="006A449A">
      <w:pPr>
        <w:shd w:val="clear" w:color="auto" w:fill="FFFFFF"/>
        <w:spacing w:after="0" w:line="499" w:lineRule="atLeast"/>
        <w:outlineLvl w:val="2"/>
        <w:rPr>
          <w:rFonts w:ascii="Arial" w:eastAsia="Times New Roman" w:hAnsi="Arial" w:cs="Arial"/>
          <w:b/>
          <w:bCs/>
          <w:color w:val="353535"/>
          <w:sz w:val="28"/>
          <w:szCs w:val="28"/>
          <w:lang w:eastAsia="en-GB"/>
        </w:rPr>
      </w:pPr>
      <w:r w:rsidRPr="006A449A">
        <w:rPr>
          <w:rFonts w:ascii="Arial" w:eastAsia="Times New Roman" w:hAnsi="Arial" w:cs="Arial"/>
          <w:b/>
          <w:bCs/>
          <w:color w:val="353535"/>
          <w:sz w:val="28"/>
          <w:szCs w:val="28"/>
          <w:lang w:eastAsia="en-GB"/>
        </w:rPr>
        <w:t>Role Duties</w:t>
      </w:r>
    </w:p>
    <w:p w14:paraId="273F07DA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To </w:t>
      </w:r>
      <w:r w:rsidRPr="006A449A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support our Partner School leaders to implement the ‘challenge checklist’ ac</w:t>
      </w: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ross a specified number of days</w:t>
      </w:r>
    </w:p>
    <w:p w14:paraId="381D0565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To coach leaders and teachers within their SSP</w:t>
      </w:r>
    </w:p>
    <w:p w14:paraId="4C64CD4E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To track schools progress in early reading and to support Partner Schools to submit half termly data</w:t>
      </w:r>
    </w:p>
    <w:p w14:paraId="52250C77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To produce a report after each visit highlighting the progress a Partner School has made and action points for the next half term</w:t>
      </w:r>
    </w:p>
    <w:p w14:paraId="725C16FB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To complete Reading Audits </w:t>
      </w:r>
      <w:r w:rsid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under the guidance of the Hub Lead</w:t>
      </w:r>
    </w:p>
    <w:p w14:paraId="51EA8EA6" w14:textId="77777777" w:rsidR="006A449A" w:rsidRDefault="006A449A" w:rsidP="006A449A">
      <w:pPr>
        <w:pStyle w:val="ListParagraph"/>
        <w:numPr>
          <w:ilvl w:val="0"/>
          <w:numId w:val="1"/>
        </w:num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To support the delivery of medium level training to the wider Springhill </w:t>
      </w:r>
      <w:r w:rsid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English </w:t>
      </w: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Hub network</w:t>
      </w:r>
    </w:p>
    <w:p w14:paraId="231B094A" w14:textId="77777777" w:rsidR="00486675" w:rsidRDefault="00486675" w:rsidP="00486675">
      <w:p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</w:p>
    <w:p w14:paraId="5958F4A3" w14:textId="12AB6E92" w:rsidR="00486675" w:rsidRPr="00486675" w:rsidRDefault="00486675" w:rsidP="00486675">
      <w:p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>Employement</w:t>
      </w:r>
      <w:proofErr w:type="spellEnd"/>
      <w:r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 xml:space="preserve"> type: </w:t>
      </w: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>casual arrangement</w:t>
      </w:r>
      <w:r w:rsidR="00190F3D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(through payroll</w:t>
      </w:r>
      <w:r w:rsidR="00986E56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).</w:t>
      </w:r>
    </w:p>
    <w:p w14:paraId="2D59C3F5" w14:textId="06F9DE32" w:rsidR="007A2838" w:rsidRPr="00486675" w:rsidRDefault="007A2838" w:rsidP="006A449A">
      <w:p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lang w:eastAsia="en-GB"/>
        </w:rPr>
      </w:pPr>
      <w:r w:rsidRPr="007A2838"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>Salary:</w:t>
      </w:r>
      <w:r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</w:t>
      </w:r>
      <w:r w:rsidR="00A44D1C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£196 - 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£238 </w:t>
      </w:r>
      <w:r w:rsidR="00BF59ED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(gross) 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per day</w:t>
      </w:r>
      <w:r w:rsidR="00BF59ED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</w:t>
      </w:r>
    </w:p>
    <w:p w14:paraId="67BF4B12" w14:textId="77777777" w:rsidR="007A2838" w:rsidRDefault="007A2838" w:rsidP="006A449A">
      <w:pPr>
        <w:shd w:val="clear" w:color="auto" w:fill="FFFFFF"/>
        <w:spacing w:after="0" w:line="370" w:lineRule="atLeast"/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 xml:space="preserve">Closing date for applications: </w:t>
      </w:r>
      <w:r w:rsidRP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January 4</w:t>
      </w:r>
      <w:r w:rsidRPr="007A2838">
        <w:rPr>
          <w:rFonts w:ascii="Arial" w:eastAsia="Times New Roman" w:hAnsi="Arial" w:cs="Arial"/>
          <w:color w:val="353535"/>
          <w:sz w:val="26"/>
          <w:szCs w:val="26"/>
          <w:vertAlign w:val="superscript"/>
          <w:lang w:eastAsia="en-GB"/>
        </w:rPr>
        <w:t>th</w:t>
      </w:r>
    </w:p>
    <w:p w14:paraId="30AFCCCE" w14:textId="165C49AC" w:rsidR="007A2838" w:rsidRPr="007A2838" w:rsidRDefault="007A2838" w:rsidP="006A449A">
      <w:pPr>
        <w:shd w:val="clear" w:color="auto" w:fill="FFFFFF"/>
        <w:spacing w:after="0" w:line="370" w:lineRule="atLeast"/>
        <w:rPr>
          <w:rFonts w:ascii="Arial" w:eastAsia="Times New Roman" w:hAnsi="Arial" w:cs="Arial"/>
          <w:color w:val="353535"/>
          <w:sz w:val="26"/>
          <w:szCs w:val="26"/>
          <w:vertAlign w:val="superscript"/>
          <w:lang w:eastAsia="en-GB"/>
        </w:rPr>
      </w:pPr>
      <w:r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 xml:space="preserve">Interview date: </w:t>
      </w:r>
      <w:r w:rsidRP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Week beginning 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5</w:t>
      </w:r>
      <w:r w:rsidRPr="007A2838">
        <w:rPr>
          <w:rFonts w:ascii="Arial" w:eastAsia="Times New Roman" w:hAnsi="Arial" w:cs="Arial"/>
          <w:color w:val="353535"/>
          <w:sz w:val="26"/>
          <w:szCs w:val="26"/>
          <w:vertAlign w:val="superscript"/>
          <w:lang w:eastAsia="en-GB"/>
        </w:rPr>
        <w:t>th</w:t>
      </w:r>
      <w:r w:rsidRP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Janu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a</w:t>
      </w:r>
      <w:r w:rsidRPr="007A2838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ry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 xml:space="preserve"> 2025</w:t>
      </w:r>
    </w:p>
    <w:p w14:paraId="6350B773" w14:textId="756CE5C3" w:rsidR="007A2838" w:rsidRPr="007A2838" w:rsidRDefault="007A2838" w:rsidP="006A449A">
      <w:pPr>
        <w:shd w:val="clear" w:color="auto" w:fill="FFFFFF"/>
        <w:spacing w:after="0" w:line="370" w:lineRule="atLeast"/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</w:pPr>
      <w:r>
        <w:rPr>
          <w:rFonts w:ascii="Arial" w:eastAsia="Times New Roman" w:hAnsi="Arial" w:cs="Arial"/>
          <w:b/>
          <w:color w:val="353535"/>
          <w:sz w:val="26"/>
          <w:szCs w:val="26"/>
          <w:lang w:eastAsia="en-GB"/>
        </w:rPr>
        <w:t xml:space="preserve">Start date: </w:t>
      </w:r>
      <w:r w:rsidR="00486675">
        <w:rPr>
          <w:rFonts w:ascii="Arial" w:eastAsia="Times New Roman" w:hAnsi="Arial" w:cs="Arial"/>
          <w:color w:val="353535"/>
          <w:sz w:val="26"/>
          <w:szCs w:val="26"/>
          <w:lang w:eastAsia="en-GB"/>
        </w:rPr>
        <w:t>As soon as possible subject to satisfactory completion of DBS and other pre-employment checks</w:t>
      </w:r>
    </w:p>
    <w:p w14:paraId="2A9AB4F5" w14:textId="77777777" w:rsidR="00654BA9" w:rsidRDefault="00654BA9">
      <w:pPr>
        <w:rPr>
          <w:noProof/>
          <w:szCs w:val="24"/>
          <w:lang w:eastAsia="en-GB"/>
        </w:rPr>
      </w:pPr>
    </w:p>
    <w:p w14:paraId="0C1CF05A" w14:textId="77777777" w:rsidR="00654BA9" w:rsidRDefault="00654BA9"/>
    <w:sectPr w:rsidR="00654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B47DC"/>
    <w:multiLevelType w:val="hybridMultilevel"/>
    <w:tmpl w:val="2DB4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8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A9"/>
    <w:rsid w:val="00190F3D"/>
    <w:rsid w:val="00437BD6"/>
    <w:rsid w:val="00486675"/>
    <w:rsid w:val="005B75BF"/>
    <w:rsid w:val="00654BA9"/>
    <w:rsid w:val="006A449A"/>
    <w:rsid w:val="007A2838"/>
    <w:rsid w:val="00986E56"/>
    <w:rsid w:val="009F4C00"/>
    <w:rsid w:val="00A026B4"/>
    <w:rsid w:val="00A44D1C"/>
    <w:rsid w:val="00BF59ED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9297"/>
  <w15:chartTrackingRefBased/>
  <w15:docId w15:val="{2ED2E531-6104-489A-BFFA-72FF1C5E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rsid w:val="006A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EEC9CE14164EB6B5ACA7336FE592" ma:contentTypeVersion="13" ma:contentTypeDescription="Create a new document." ma:contentTypeScope="" ma:versionID="cc8d89dd72a48f7f79fdcb0efb176fe7">
  <xsd:schema xmlns:xsd="http://www.w3.org/2001/XMLSchema" xmlns:xs="http://www.w3.org/2001/XMLSchema" xmlns:p="http://schemas.microsoft.com/office/2006/metadata/properties" xmlns:ns2="49e083f8-b15c-4fb0-8b43-198f69d728fb" xmlns:ns3="82384bcc-5153-422a-a6d6-84abc311ae7e" targetNamespace="http://schemas.microsoft.com/office/2006/metadata/properties" ma:root="true" ma:fieldsID="d58a27ed3aa705d6a22c3a56ea50f826" ns2:_="" ns3:_="">
    <xsd:import namespace="49e083f8-b15c-4fb0-8b43-198f69d728fb"/>
    <xsd:import namespace="82384bcc-5153-422a-a6d6-84abc311a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83f8-b15c-4fb0-8b43-198f69d7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14f548d-a85c-4e40-908f-9d7ef7ae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4bcc-5153-422a-a6d6-84abc311ae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c02858-4b61-4405-b2f4-694af9bd16c7}" ma:internalName="TaxCatchAll" ma:showField="CatchAllData" ma:web="82384bcc-5153-422a-a6d6-84abc311a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84bcc-5153-422a-a6d6-84abc311ae7e"/>
    <lcf76f155ced4ddcb4097134ff3c332f xmlns="49e083f8-b15c-4fb0-8b43-198f69d7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4DD26-311F-480A-A181-B5B1F2A76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DB432-2F50-44CC-9247-36FE9B03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83f8-b15c-4fb0-8b43-198f69d728fb"/>
    <ds:schemaRef ds:uri="82384bcc-5153-422a-a6d6-84abc311a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E195C-12A4-438A-A566-98A13B1F9D2C}">
  <ds:schemaRefs>
    <ds:schemaRef ds:uri="http://schemas.microsoft.com/office/2006/metadata/properties"/>
    <ds:schemaRef ds:uri="http://schemas.microsoft.com/office/infopath/2007/PartnerControls"/>
    <ds:schemaRef ds:uri="82384bcc-5153-422a-a6d6-84abc311ae7e"/>
    <ds:schemaRef ds:uri="49e083f8-b15c-4fb0-8b43-198f69d72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Springhill School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Webb</dc:creator>
  <cp:keywords/>
  <dc:description/>
  <cp:lastModifiedBy>Vicky Inch</cp:lastModifiedBy>
  <cp:revision>6</cp:revision>
  <cp:lastPrinted>2023-05-03T09:27:00Z</cp:lastPrinted>
  <dcterms:created xsi:type="dcterms:W3CDTF">2025-12-18T16:57:00Z</dcterms:created>
  <dcterms:modified xsi:type="dcterms:W3CDTF">2025-12-18T17:00:00Z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0x0101004591EEC9CE14164EB6B5ACA7336FE592</vt:lpwstr>
  </property>
</Properties>
</file>