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F410" w14:textId="763AD14D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F6FA7C1" wp14:editId="39837839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F4CF" w14:textId="3F6C61C8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 xml:space="preserve">– </w:t>
      </w:r>
      <w:r w:rsidR="00537B95">
        <w:rPr>
          <w:rFonts w:ascii="Calibri" w:eastAsia="Calibri" w:hAnsi="Calibri" w:cs="Arial"/>
          <w:b/>
          <w:sz w:val="24"/>
          <w:szCs w:val="24"/>
        </w:rPr>
        <w:t xml:space="preserve">ENGLISH </w:t>
      </w:r>
      <w:r w:rsidR="00B41796">
        <w:rPr>
          <w:rFonts w:ascii="Calibri" w:eastAsia="Calibri" w:hAnsi="Calibri" w:cs="Arial"/>
          <w:b/>
          <w:sz w:val="24"/>
          <w:szCs w:val="24"/>
        </w:rPr>
        <w:t>SUBJECT LEADER</w:t>
      </w:r>
      <w:r w:rsidR="00B41796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30964421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1BA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5E4F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0AC42B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146C94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41C4D70C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C08214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4AF5CE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3603597E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0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</w:t>
            </w:r>
            <w:r w:rsidR="005B74C7">
              <w:rPr>
                <w:rFonts w:ascii="Calibri" w:hAnsi="Calibri" w:cs="Arial"/>
              </w:rPr>
              <w:t>, relevant</w:t>
            </w:r>
            <w:r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3D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D37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4895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75D2FA39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DB1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DBF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F6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EE9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C199208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44C8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41796" w:rsidRPr="00721B6C" w14:paraId="78889F2E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9D1A" w14:textId="331FCBC7" w:rsidR="00B41796" w:rsidRPr="00EC6675" w:rsidRDefault="00B41796" w:rsidP="008A36E8">
            <w:pPr>
              <w:ind w:left="1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Successful middle management in a secondary school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B16E" w14:textId="77777777" w:rsidR="00B41796" w:rsidRPr="00146FBB" w:rsidRDefault="00B41796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B1A2" w14:textId="6CBC597E" w:rsidR="00B41796" w:rsidRPr="00721B6C" w:rsidRDefault="00B41796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8A8A" w14:textId="7B145E9D" w:rsidR="00B41796" w:rsidRPr="00EC6675" w:rsidRDefault="00B41796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6698FC2B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33E5" w14:textId="0764B107" w:rsidR="00EB0FE8" w:rsidRPr="00EC6675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>
              <w:rPr>
                <w:rFonts w:asciiTheme="minorHAnsi" w:hAnsiTheme="minorHAnsi" w:cs="Arial"/>
              </w:rPr>
              <w:t>teaching</w:t>
            </w:r>
            <w:r w:rsidR="005B74C7">
              <w:rPr>
                <w:rFonts w:asciiTheme="minorHAnsi" w:hAnsiTheme="minorHAnsi" w:cs="Arial"/>
              </w:rPr>
              <w:t xml:space="preserve"> </w:t>
            </w:r>
            <w:r w:rsidR="008A36E8">
              <w:rPr>
                <w:rFonts w:asciiTheme="minorHAnsi" w:hAnsiTheme="minorHAnsi" w:cs="Arial"/>
              </w:rPr>
              <w:t>and excellent outcomes</w:t>
            </w:r>
            <w:r w:rsidR="00B41796">
              <w:rPr>
                <w:rFonts w:asciiTheme="minorHAnsi" w:hAnsiTheme="minorHAnsi" w:cs="Arial"/>
              </w:rPr>
              <w:t xml:space="preserve"> in </w:t>
            </w:r>
            <w:r w:rsidR="00537B95">
              <w:rPr>
                <w:rFonts w:asciiTheme="minorHAnsi" w:hAnsiTheme="minorHAnsi" w:cs="Arial"/>
              </w:rPr>
              <w:t>English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CC0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534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436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7118CE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270" w14:textId="0FB73A8D"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Development of </w:t>
            </w:r>
            <w:r w:rsidR="00B41796">
              <w:rPr>
                <w:rFonts w:asciiTheme="minorHAnsi" w:hAnsiTheme="minorHAnsi" w:cs="Arial"/>
              </w:rPr>
              <w:t>good</w:t>
            </w:r>
            <w:r w:rsidR="005B74C7">
              <w:rPr>
                <w:rFonts w:asciiTheme="minorHAnsi" w:hAnsiTheme="minorHAnsi" w:cs="Arial"/>
              </w:rPr>
              <w:t xml:space="preserve"> </w:t>
            </w:r>
            <w:r w:rsidRPr="00EC6675">
              <w:rPr>
                <w:rFonts w:asciiTheme="minorHAnsi" w:hAnsiTheme="minorHAnsi" w:cs="Arial"/>
              </w:rPr>
              <w:t xml:space="preserve">working relationships with parents and </w:t>
            </w:r>
            <w:r w:rsidR="00366760" w:rsidRPr="00EC6675">
              <w:rPr>
                <w:rFonts w:asciiTheme="minorHAnsi" w:hAnsiTheme="minorHAnsi" w:cs="Arial"/>
              </w:rPr>
              <w:t>carers, and</w:t>
            </w:r>
            <w:r w:rsidRPr="00EC6675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6CFB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F29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69E7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50F52484" w14:textId="77777777" w:rsidTr="00FD119A">
        <w:trPr>
          <w:trHeight w:val="347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2B90" w14:textId="77777777"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  <w:r w:rsidRPr="00EC6675">
              <w:rPr>
                <w:rFonts w:ascii="Calibri" w:eastAsia="Arial" w:hAnsi="Calibri" w:cs="Arial"/>
                <w:b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2A5F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7066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FCDA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 xml:space="preserve"> &amp; RF</w:t>
            </w:r>
          </w:p>
        </w:tc>
      </w:tr>
      <w:tr w:rsidR="00EB0FE8" w:rsidRPr="00721B6C" w14:paraId="2DB94A03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0BFC" w14:textId="77777777" w:rsidR="00772C3A" w:rsidRDefault="00EB0FE8" w:rsidP="00772C3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; </w:t>
            </w:r>
          </w:p>
          <w:p w14:paraId="6786B651" w14:textId="5A08FFF4" w:rsidR="00EB0FE8" w:rsidRPr="00EC6675" w:rsidRDefault="00772C3A" w:rsidP="00772C3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and across Key Stages 3-5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1D83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D7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91FD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14:paraId="0CD1382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2A49" w14:textId="77777777"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>positively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FA26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7685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9AE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14:paraId="2B06096A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FB24" w14:textId="77777777" w:rsidR="00EB0FE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3E9" w14:textId="3EDDF01D" w:rsidR="00EB0FE8" w:rsidRPr="00721B6C" w:rsidRDefault="003D10F9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7B2" w14:textId="635161B3" w:rsidR="00EB0FE8" w:rsidRPr="00721B6C" w:rsidRDefault="000C195F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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0A3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56B1FD0B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E61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Willingness to support Extra Curricular Activities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3415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C08D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C088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620C1828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E75" w14:textId="3B686A03" w:rsidR="000739B8" w:rsidRPr="00EC6675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>and/or reflection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1B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E0B2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F6FE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1150DA9F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07A4FB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B82BC00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A6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D3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FB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40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4E54E854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180E" w14:textId="2B7DC8FD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motivate and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inspire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 xml:space="preserve"> staff and students alike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92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E1C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B7D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7C517F2D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A44" w14:textId="0E3CECD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effectively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under pressure while maintaining a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positive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DD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73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DD7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55F496EF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BE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E1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25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1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4959CA" w:rsidRPr="00721B6C" w14:paraId="00A2AF0E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D7A1" w14:textId="7D5A4930" w:rsidR="004959CA" w:rsidRDefault="00772C3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Excellent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 xml:space="preserve"> interpersonal skills and the ability to work collaboratively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1E8A" w14:textId="1F9F1197" w:rsidR="004959CA" w:rsidRPr="00721B6C" w:rsidRDefault="007D1DB3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9947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3073" w14:textId="10944826" w:rsidR="004959CA" w:rsidRDefault="007D1DB3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4959CA" w:rsidRPr="00721B6C" w14:paraId="30CA9D97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CCDC" w14:textId="0570B9DB" w:rsidR="004959CA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build and lead a team of professional people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>, with their growth and development as professionals at the heart of your leadership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D21C" w14:textId="20E34256" w:rsidR="004959CA" w:rsidRPr="00721B6C" w:rsidRDefault="007D1DB3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733B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9054" w14:textId="23A0A0B0" w:rsidR="004959CA" w:rsidRDefault="007D1DB3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A41C07" w:rsidRPr="00721B6C" w14:paraId="24226BFE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3900" w14:textId="4D6A89AD" w:rsidR="00A41C07" w:rsidRPr="00EC6675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Ability to manage the expectations of others, and any situations of conflict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73D" w14:textId="77777777" w:rsidR="00A41C07" w:rsidRPr="00721B6C" w:rsidRDefault="00A41C07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2885" w14:textId="77777777" w:rsidR="00A41C07" w:rsidRPr="00721B6C" w:rsidRDefault="00A41C07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2320" w14:textId="77777777" w:rsidR="00A41C07" w:rsidRDefault="00A41C07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4C884DED" w14:textId="77777777" w:rsidR="00A41C07" w:rsidRPr="00EC6675" w:rsidRDefault="00A41C07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AP, IN</w:t>
            </w:r>
          </w:p>
        </w:tc>
      </w:tr>
      <w:tr w:rsidR="000739B8" w:rsidRPr="00721B6C" w14:paraId="085E21E8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C28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3A9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7743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3F54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35CA2E7C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477116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14:paraId="61820770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E8E" w14:textId="1E6C1FDA"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537B95">
              <w:rPr>
                <w:rFonts w:ascii="Calibri" w:eastAsia="Times New Roman" w:hAnsi="Calibri" w:cs="Times New Roman"/>
                <w:lang w:eastAsia="en-GB"/>
              </w:rPr>
              <w:t>English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across Key Stages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97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5FF" w14:textId="77777777"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658" w14:textId="282EE412" w:rsidR="000739B8" w:rsidRPr="00A41C07" w:rsidRDefault="00772C3A" w:rsidP="000739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AP/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937EC10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39BD" w14:textId="1B71B24A"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en-GB"/>
              </w:rPr>
              <w:t>How to engage students in learning</w:t>
            </w:r>
            <w:r w:rsidR="000C195F">
              <w:rPr>
                <w:rFonts w:ascii="Calibri" w:eastAsia="Times New Roman" w:hAnsi="Calibri" w:cs="Times New Roman"/>
                <w:lang w:eastAsia="en-GB"/>
              </w:rPr>
              <w:t>;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0A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30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84A" w14:textId="77777777" w:rsidR="000739B8" w:rsidRPr="00A41C07" w:rsidRDefault="00AA1036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 xml:space="preserve"> &amp; IN</w:t>
            </w:r>
          </w:p>
        </w:tc>
      </w:tr>
      <w:tr w:rsidR="000739B8" w:rsidRPr="00721B6C" w14:paraId="22E1B28E" w14:textId="77777777" w:rsidTr="00FD119A">
        <w:trPr>
          <w:trHeight w:val="47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D640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421F" w14:textId="53D91B5F" w:rsidR="000739B8" w:rsidRPr="00721B6C" w:rsidRDefault="004959CA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762F" w14:textId="6F47EFF0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128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AP &amp; IN</w:t>
            </w:r>
          </w:p>
        </w:tc>
      </w:tr>
      <w:tr w:rsidR="000739B8" w:rsidRPr="00721B6C" w14:paraId="21C97947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15A" w14:textId="77777777"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9346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C8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62B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4959CA" w:rsidRPr="00721B6C" w14:paraId="089CA1B5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D535" w14:textId="262D9C66" w:rsidR="004959CA" w:rsidRPr="00721B6C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Effective strategies for supporting staff to improve teaching and learning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5B4C" w14:textId="163185B0" w:rsidR="004959CA" w:rsidRPr="00721B6C" w:rsidRDefault="004959CA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54FD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5AB4" w14:textId="740E9A72" w:rsidR="004959CA" w:rsidRPr="00A41C07" w:rsidRDefault="004959CA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73CE6B87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179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02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F1B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4A55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0AF060BD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1347" w14:textId="77777777"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42BBF340" w14:textId="77777777" w:rsidR="004028B4" w:rsidRDefault="004028B4"/>
    <w:sectPr w:rsidR="004028B4" w:rsidSect="00FF7CEE">
      <w:headerReference w:type="default" r:id="rId10"/>
      <w:footerReference w:type="default" r:id="rId11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1F21" w14:textId="77777777" w:rsidR="00BB52AB" w:rsidRDefault="00BB52AB">
      <w:r>
        <w:separator/>
      </w:r>
    </w:p>
  </w:endnote>
  <w:endnote w:type="continuationSeparator" w:id="0">
    <w:p w14:paraId="7B502A27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274B" w14:textId="77777777" w:rsidR="00BB52AB" w:rsidRDefault="00BB52AB" w:rsidP="00D216B8">
    <w:pPr>
      <w:pStyle w:val="Footer"/>
    </w:pPr>
  </w:p>
  <w:p w14:paraId="17D82431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7FD8" w14:textId="77777777" w:rsidR="00BB52AB" w:rsidRDefault="00BB52AB">
      <w:r>
        <w:separator/>
      </w:r>
    </w:p>
  </w:footnote>
  <w:footnote w:type="continuationSeparator" w:id="0">
    <w:p w14:paraId="72874CB1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CBE2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0A66AD"/>
    <w:rsid w:val="000C195F"/>
    <w:rsid w:val="0013441D"/>
    <w:rsid w:val="00146FBB"/>
    <w:rsid w:val="001F11A7"/>
    <w:rsid w:val="00231EC1"/>
    <w:rsid w:val="00236E7B"/>
    <w:rsid w:val="00263E9E"/>
    <w:rsid w:val="003307E2"/>
    <w:rsid w:val="00366760"/>
    <w:rsid w:val="00391BA9"/>
    <w:rsid w:val="003D10F9"/>
    <w:rsid w:val="004028B4"/>
    <w:rsid w:val="004031C3"/>
    <w:rsid w:val="004406E1"/>
    <w:rsid w:val="004959CA"/>
    <w:rsid w:val="004D1B7B"/>
    <w:rsid w:val="00537B95"/>
    <w:rsid w:val="005B74C7"/>
    <w:rsid w:val="005C5410"/>
    <w:rsid w:val="005E2372"/>
    <w:rsid w:val="006829E3"/>
    <w:rsid w:val="006B42AE"/>
    <w:rsid w:val="00721B6C"/>
    <w:rsid w:val="00772C3A"/>
    <w:rsid w:val="007B63FB"/>
    <w:rsid w:val="007D1DB3"/>
    <w:rsid w:val="007E6127"/>
    <w:rsid w:val="008A36E8"/>
    <w:rsid w:val="0093418E"/>
    <w:rsid w:val="00982BCA"/>
    <w:rsid w:val="00A30FAA"/>
    <w:rsid w:val="00A41C07"/>
    <w:rsid w:val="00AA1036"/>
    <w:rsid w:val="00B336E4"/>
    <w:rsid w:val="00B41796"/>
    <w:rsid w:val="00BA152D"/>
    <w:rsid w:val="00BB52AB"/>
    <w:rsid w:val="00BE0974"/>
    <w:rsid w:val="00C04144"/>
    <w:rsid w:val="00C6798B"/>
    <w:rsid w:val="00D00290"/>
    <w:rsid w:val="00D216B8"/>
    <w:rsid w:val="00DF12EA"/>
    <w:rsid w:val="00E81402"/>
    <w:rsid w:val="00E85770"/>
    <w:rsid w:val="00EB0FE8"/>
    <w:rsid w:val="00EC6675"/>
    <w:rsid w:val="00F1053C"/>
    <w:rsid w:val="00F60CB2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706E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3" ma:contentTypeDescription="Create a new document." ma:contentTypeScope="" ma:versionID="78df30e3f2e039f04095329d266c3a8a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75484f1e2c7127ad595b6ca147f4b2c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9169F-D57A-4C8E-B474-7E3AB0D90955}">
  <ds:schemaRefs>
    <ds:schemaRef ds:uri="a727d694-0fe2-4d21-8c6f-8c093ec5fbdc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e11f86-ebf6-4a00-a9c2-3ef81f8fb91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65E185-1E8A-48A4-8BBF-4DBEB93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D6FE9-8162-4093-AAED-9435604E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3</cp:revision>
  <cp:lastPrinted>2017-06-20T10:34:00Z</cp:lastPrinted>
  <dcterms:created xsi:type="dcterms:W3CDTF">2023-02-10T16:09:00Z</dcterms:created>
  <dcterms:modified xsi:type="dcterms:W3CDTF">2023-02-10T16:11:00Z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