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3FFA" w14:textId="77777777" w:rsidR="00266893" w:rsidRDefault="00266893" w:rsidP="009E5C31">
      <w:pPr>
        <w:jc w:val="center"/>
        <w:rPr>
          <w:b/>
          <w:bCs/>
        </w:rPr>
      </w:pPr>
    </w:p>
    <w:p w14:paraId="0DEA9B97" w14:textId="77777777" w:rsidR="00266893" w:rsidRDefault="00266893" w:rsidP="009E5C31">
      <w:pPr>
        <w:jc w:val="center"/>
        <w:rPr>
          <w:b/>
          <w:bCs/>
        </w:rPr>
      </w:pPr>
    </w:p>
    <w:p w14:paraId="7E73C9BE" w14:textId="77777777" w:rsidR="00266893" w:rsidRDefault="00266893" w:rsidP="009E5C31">
      <w:pPr>
        <w:jc w:val="center"/>
        <w:rPr>
          <w:b/>
          <w:bCs/>
        </w:rPr>
      </w:pPr>
    </w:p>
    <w:p w14:paraId="57590C9F" w14:textId="7C5FB370" w:rsidR="009E5C31" w:rsidRPr="009E5C31" w:rsidRDefault="009E5C31" w:rsidP="009E5C31">
      <w:pPr>
        <w:jc w:val="center"/>
        <w:rPr>
          <w:b/>
          <w:bCs/>
        </w:rPr>
      </w:pPr>
      <w:r w:rsidRPr="009E5C31">
        <w:rPr>
          <w:b/>
          <w:bCs/>
        </w:rPr>
        <w:t>JOB DESCRIPTION</w:t>
      </w:r>
    </w:p>
    <w:p w14:paraId="5A8CCE74" w14:textId="611565F0" w:rsidR="009E5C31" w:rsidRDefault="009E5C31" w:rsidP="009E5C31">
      <w:pPr>
        <w:jc w:val="center"/>
        <w:rPr>
          <w:b/>
          <w:bCs/>
        </w:rPr>
      </w:pPr>
      <w:r w:rsidRPr="009E5C31">
        <w:rPr>
          <w:b/>
          <w:bCs/>
        </w:rPr>
        <w:t>SAINT BENEDICT CATHOLIC VOLUNTARY ACADEMY</w:t>
      </w:r>
    </w:p>
    <w:p w14:paraId="02BA7853" w14:textId="77777777" w:rsidR="009E5C31" w:rsidRDefault="009E5C31" w:rsidP="009E5C31">
      <w:pPr>
        <w:jc w:val="center"/>
        <w:rPr>
          <w:b/>
          <w:bCs/>
        </w:rPr>
      </w:pPr>
    </w:p>
    <w:p w14:paraId="03903727" w14:textId="13E41403" w:rsidR="009E5C31" w:rsidRPr="00F77F0C" w:rsidRDefault="009E5C31" w:rsidP="009E5C31">
      <w:r w:rsidRPr="00F77F0C">
        <w:rPr>
          <w:b/>
          <w:bCs/>
        </w:rPr>
        <w:t>Job title</w:t>
      </w:r>
      <w:r w:rsidRPr="00F77F0C">
        <w:t>: Examinations Officer</w:t>
      </w:r>
    </w:p>
    <w:p w14:paraId="452A5350" w14:textId="409D5D05" w:rsidR="009E5C31" w:rsidRPr="00F77F0C" w:rsidRDefault="009E5C31" w:rsidP="009E5C31">
      <w:r w:rsidRPr="00F77F0C">
        <w:rPr>
          <w:b/>
          <w:bCs/>
        </w:rPr>
        <w:t>Responsible to:</w:t>
      </w:r>
      <w:r w:rsidRPr="00F77F0C">
        <w:t xml:space="preserve"> Assistant Headteacher responsible for examinations</w:t>
      </w:r>
    </w:p>
    <w:p w14:paraId="3D0F9AB7" w14:textId="61CF5D56" w:rsidR="009E5C31" w:rsidRPr="00F77F0C" w:rsidRDefault="009E5C31" w:rsidP="009E5C31">
      <w:r w:rsidRPr="00F77F0C">
        <w:rPr>
          <w:b/>
          <w:bCs/>
        </w:rPr>
        <w:t>Responsible for:</w:t>
      </w:r>
      <w:r w:rsidRPr="00F77F0C">
        <w:t xml:space="preserve"> Exams/ </w:t>
      </w:r>
      <w:r w:rsidR="00266893">
        <w:t>I</w:t>
      </w:r>
      <w:r w:rsidRPr="00F77F0C">
        <w:t>nvigilators</w:t>
      </w:r>
    </w:p>
    <w:p w14:paraId="222DA23A" w14:textId="690CB14E" w:rsidR="009571A6" w:rsidRPr="00F77F0C" w:rsidRDefault="009571A6" w:rsidP="009E5C31">
      <w:r w:rsidRPr="00F77F0C">
        <w:rPr>
          <w:b/>
          <w:bCs/>
        </w:rPr>
        <w:t>Assists with:</w:t>
      </w:r>
      <w:r w:rsidRPr="00F77F0C">
        <w:t xml:space="preserve"> Data entry and analysis</w:t>
      </w:r>
    </w:p>
    <w:p w14:paraId="00A7A4D1" w14:textId="58EF6DBE" w:rsidR="009571A6" w:rsidRPr="00F77F0C" w:rsidRDefault="009571A6" w:rsidP="009E5C31">
      <w:r w:rsidRPr="00CB09D8">
        <w:rPr>
          <w:b/>
          <w:bCs/>
        </w:rPr>
        <w:t>Salary Scale:</w:t>
      </w:r>
      <w:r w:rsidRPr="00CB09D8">
        <w:t xml:space="preserve"> </w:t>
      </w:r>
      <w:r w:rsidR="00266893">
        <w:t xml:space="preserve">Band 5 </w:t>
      </w:r>
      <w:r w:rsidR="00D15819">
        <w:t>SCP (</w:t>
      </w:r>
      <w:r w:rsidR="00266893">
        <w:t>19-24)</w:t>
      </w:r>
    </w:p>
    <w:p w14:paraId="2803DCA2" w14:textId="60CF9652" w:rsidR="009571A6" w:rsidRPr="00F77F0C" w:rsidRDefault="009571A6" w:rsidP="009E5C31">
      <w:r w:rsidRPr="00F77F0C">
        <w:rPr>
          <w:b/>
          <w:bCs/>
        </w:rPr>
        <w:t>Hours:</w:t>
      </w:r>
      <w:r w:rsidRPr="00F77F0C">
        <w:t xml:space="preserve"> 37 hours per week </w:t>
      </w:r>
      <w:r w:rsidR="00266893">
        <w:t>over</w:t>
      </w:r>
      <w:r w:rsidRPr="00F77F0C">
        <w:t xml:space="preserve"> </w:t>
      </w:r>
      <w:r w:rsidR="00266893">
        <w:t>43</w:t>
      </w:r>
      <w:r w:rsidRPr="00F77F0C">
        <w:t xml:space="preserve"> </w:t>
      </w:r>
      <w:r w:rsidR="00266893">
        <w:t xml:space="preserve">weeks </w:t>
      </w:r>
      <w:r w:rsidRPr="00F77F0C">
        <w:t xml:space="preserve">per year </w:t>
      </w:r>
    </w:p>
    <w:p w14:paraId="7579F298" w14:textId="63C46175" w:rsidR="009571A6" w:rsidRPr="00F77F0C" w:rsidRDefault="009571A6" w:rsidP="009E5C31">
      <w:r w:rsidRPr="00F77F0C">
        <w:rPr>
          <w:b/>
          <w:bCs/>
        </w:rPr>
        <w:t>Key Contacts:</w:t>
      </w:r>
      <w:r w:rsidRPr="00F77F0C">
        <w:t xml:space="preserve"> Internal – Staff </w:t>
      </w:r>
      <w:r w:rsidR="00637CAB" w:rsidRPr="00F77F0C">
        <w:t xml:space="preserve">(Heads of department/ Subject leads) </w:t>
      </w:r>
      <w:r w:rsidRPr="00F77F0C">
        <w:t>and Students, External – Parents, exams boards, JQC and other relevant bodies.</w:t>
      </w:r>
    </w:p>
    <w:p w14:paraId="4BE6D89B" w14:textId="77777777" w:rsidR="009E5C31" w:rsidRPr="00F77F0C" w:rsidRDefault="009E5C31">
      <w:pPr>
        <w:rPr>
          <w:b/>
          <w:bCs/>
        </w:rPr>
      </w:pPr>
    </w:p>
    <w:p w14:paraId="5ED766D8" w14:textId="59DC40E7" w:rsidR="009571A6" w:rsidRPr="00F77F0C" w:rsidRDefault="009571A6">
      <w:pPr>
        <w:rPr>
          <w:b/>
          <w:bCs/>
        </w:rPr>
      </w:pPr>
      <w:r w:rsidRPr="00F77F0C">
        <w:rPr>
          <w:b/>
          <w:bCs/>
        </w:rPr>
        <w:t>Purpose of the job</w:t>
      </w:r>
    </w:p>
    <w:p w14:paraId="4879B3EA" w14:textId="37FB748F" w:rsidR="009571A6" w:rsidRPr="00F77F0C" w:rsidRDefault="009571A6" w:rsidP="009571A6">
      <w:pPr>
        <w:pStyle w:val="ListParagraph"/>
        <w:numPr>
          <w:ilvl w:val="0"/>
          <w:numId w:val="1"/>
        </w:numPr>
      </w:pPr>
      <w:r w:rsidRPr="00F77F0C">
        <w:t>The examinations officer is expected to provide a comprehensive examination service for the Multi Academy Trust with overall responsibility for leading and managing the complete internal and external examinations process.</w:t>
      </w:r>
    </w:p>
    <w:p w14:paraId="309A28CF" w14:textId="36332B52" w:rsidR="009571A6" w:rsidRPr="00F77F0C" w:rsidRDefault="009571A6" w:rsidP="009571A6">
      <w:pPr>
        <w:pStyle w:val="ListParagraph"/>
        <w:numPr>
          <w:ilvl w:val="0"/>
          <w:numId w:val="1"/>
        </w:numPr>
      </w:pPr>
      <w:r w:rsidRPr="00F77F0C">
        <w:t>To communicate with the Senior Leadership Team, Subject leaders, Teaching staff, parents, students and examination boards as appropriate and to manage casual staff i.e. invigilators to ensure that the processes run smoothly.</w:t>
      </w:r>
    </w:p>
    <w:p w14:paraId="193082FB" w14:textId="2E10E98B" w:rsidR="009571A6" w:rsidRPr="00F77F0C" w:rsidRDefault="009571A6" w:rsidP="009571A6">
      <w:pPr>
        <w:pStyle w:val="ListParagraph"/>
        <w:numPr>
          <w:ilvl w:val="0"/>
          <w:numId w:val="1"/>
        </w:numPr>
      </w:pPr>
      <w:r w:rsidRPr="00F77F0C">
        <w:t>To manage expenditure within the set annual budget.</w:t>
      </w:r>
    </w:p>
    <w:p w14:paraId="70D8B84B" w14:textId="77777777" w:rsidR="009571A6" w:rsidRPr="00F77F0C" w:rsidRDefault="009571A6" w:rsidP="009571A6"/>
    <w:p w14:paraId="6AF900AD" w14:textId="28099E4E" w:rsidR="009571A6" w:rsidRPr="00F77F0C" w:rsidRDefault="009571A6" w:rsidP="009571A6">
      <w:pPr>
        <w:rPr>
          <w:b/>
          <w:bCs/>
        </w:rPr>
      </w:pPr>
      <w:r w:rsidRPr="00F77F0C">
        <w:rPr>
          <w:b/>
          <w:bCs/>
        </w:rPr>
        <w:t>Main Duties and Responsibilities</w:t>
      </w:r>
    </w:p>
    <w:p w14:paraId="7EA4CE72" w14:textId="00F33044" w:rsidR="009571A6" w:rsidRPr="00F77F0C" w:rsidRDefault="009571A6" w:rsidP="009571A6">
      <w:pPr>
        <w:pStyle w:val="ListParagraph"/>
        <w:numPr>
          <w:ilvl w:val="0"/>
          <w:numId w:val="2"/>
        </w:numPr>
      </w:pPr>
      <w:r w:rsidRPr="00F77F0C">
        <w:t xml:space="preserve">Ensure that the exam process has </w:t>
      </w:r>
      <w:r w:rsidR="00266893" w:rsidRPr="00F77F0C">
        <w:t>integrity,</w:t>
      </w:r>
      <w:r w:rsidRPr="00F77F0C">
        <w:t xml:space="preserve"> and the Joint Council for Qualifications regulations are applied consistently throughout.</w:t>
      </w:r>
    </w:p>
    <w:p w14:paraId="4D0F58AE" w14:textId="61A5BBF2" w:rsidR="009571A6" w:rsidRDefault="009571A6" w:rsidP="009571A6">
      <w:pPr>
        <w:pStyle w:val="ListParagraph"/>
        <w:numPr>
          <w:ilvl w:val="0"/>
          <w:numId w:val="2"/>
        </w:numPr>
      </w:pPr>
      <w:r w:rsidRPr="00F77F0C">
        <w:t>Ensure that the conduct and running of all external examinations complies with the regulations set out by JCQ</w:t>
      </w:r>
      <w:r w:rsidR="001A5B81" w:rsidRPr="00F77F0C">
        <w:t xml:space="preserve"> as well as MAT </w:t>
      </w:r>
      <w:r w:rsidR="00266893" w:rsidRPr="00F77F0C">
        <w:t>procedures and</w:t>
      </w:r>
      <w:r w:rsidR="001A5B81" w:rsidRPr="00F77F0C">
        <w:t xml:space="preserve"> are in line with the JCQ instructions for conducting examinations booklet (ICE) and the JCQ adjustments for candidates with disabilities and learning difficulties booklet.</w:t>
      </w:r>
    </w:p>
    <w:p w14:paraId="7149DE22" w14:textId="0D44E9DB" w:rsidR="00266893" w:rsidRDefault="00266893" w:rsidP="00CC6EBD">
      <w:pPr>
        <w:pStyle w:val="ListParagraph"/>
      </w:pPr>
    </w:p>
    <w:p w14:paraId="5BCF0FCD" w14:textId="77777777" w:rsidR="00266893" w:rsidRDefault="00266893" w:rsidP="00266893"/>
    <w:p w14:paraId="419F2B1F" w14:textId="77777777" w:rsidR="00266893" w:rsidRDefault="00266893" w:rsidP="00266893"/>
    <w:p w14:paraId="27FD719C" w14:textId="77777777" w:rsidR="00266893" w:rsidRDefault="00266893" w:rsidP="00266893"/>
    <w:p w14:paraId="611F8998" w14:textId="0F41AEFD" w:rsidR="001A5B81" w:rsidRPr="00F77F0C" w:rsidRDefault="001A5B81" w:rsidP="009571A6">
      <w:pPr>
        <w:pStyle w:val="ListParagraph"/>
        <w:numPr>
          <w:ilvl w:val="0"/>
          <w:numId w:val="2"/>
        </w:numPr>
      </w:pPr>
      <w:r w:rsidRPr="00F77F0C">
        <w:t>Ensure that the Risk Management Process for Controlled Assessments is updated on an annual basis and is available for inspection by JCQ</w:t>
      </w:r>
    </w:p>
    <w:p w14:paraId="493ED55D" w14:textId="13C2A4CE" w:rsidR="001A5B81" w:rsidRPr="00F77F0C" w:rsidRDefault="001A5B81" w:rsidP="009571A6">
      <w:pPr>
        <w:pStyle w:val="ListParagraph"/>
        <w:numPr>
          <w:ilvl w:val="0"/>
          <w:numId w:val="2"/>
        </w:numPr>
      </w:pPr>
      <w:r w:rsidRPr="00F77F0C">
        <w:t>Liaise with school leadership staff to establish best working practices and policy covering the organisation of exams and mandatory reporting requirements.</w:t>
      </w:r>
    </w:p>
    <w:p w14:paraId="06C162BE" w14:textId="1F3591B8" w:rsidR="001A5B81" w:rsidRDefault="00F77F0C" w:rsidP="009571A6">
      <w:pPr>
        <w:pStyle w:val="ListParagraph"/>
        <w:numPr>
          <w:ilvl w:val="0"/>
          <w:numId w:val="2"/>
        </w:numPr>
      </w:pPr>
      <w:r w:rsidRPr="00F77F0C">
        <w:t xml:space="preserve">Ensure </w:t>
      </w:r>
      <w:r>
        <w:t xml:space="preserve">appropriate </w:t>
      </w:r>
      <w:r w:rsidR="001A5B81" w:rsidRPr="00F77F0C">
        <w:t xml:space="preserve">Access </w:t>
      </w:r>
      <w:r w:rsidR="00D95CB1">
        <w:t>A</w:t>
      </w:r>
      <w:r w:rsidR="001A5B81" w:rsidRPr="00F77F0C">
        <w:t>rrangements</w:t>
      </w:r>
      <w:r w:rsidRPr="00F77F0C">
        <w:t xml:space="preserve"> are provided for students who need them.</w:t>
      </w:r>
    </w:p>
    <w:p w14:paraId="487DE39E" w14:textId="77777777" w:rsidR="00F77F0C" w:rsidRPr="00F77F0C" w:rsidRDefault="00F77F0C" w:rsidP="00491D73"/>
    <w:p w14:paraId="77064873" w14:textId="63A1B8F6" w:rsidR="001A5B81" w:rsidRPr="00F77F0C" w:rsidRDefault="001A5B81" w:rsidP="001A5B81">
      <w:pPr>
        <w:rPr>
          <w:b/>
          <w:bCs/>
        </w:rPr>
      </w:pPr>
      <w:r w:rsidRPr="00F77F0C">
        <w:rPr>
          <w:b/>
          <w:bCs/>
        </w:rPr>
        <w:t>Administrative Duties – Exams</w:t>
      </w:r>
    </w:p>
    <w:p w14:paraId="62FE7A50" w14:textId="57F812B4" w:rsidR="001A5B81" w:rsidRPr="00F77F0C" w:rsidRDefault="001A5B81" w:rsidP="001A5B81">
      <w:pPr>
        <w:pStyle w:val="ListParagraph"/>
        <w:numPr>
          <w:ilvl w:val="0"/>
          <w:numId w:val="3"/>
        </w:numPr>
      </w:pPr>
      <w:r w:rsidRPr="00F77F0C">
        <w:t xml:space="preserve">Provision for the overall smooth running of internal and external examinations, ensuring that all related administration and preparation is </w:t>
      </w:r>
      <w:r w:rsidR="00266893" w:rsidRPr="00F77F0C">
        <w:t>undertaken,</w:t>
      </w:r>
      <w:r w:rsidRPr="00F77F0C">
        <w:t xml:space="preserve"> and security arrangements are adhered to.</w:t>
      </w:r>
    </w:p>
    <w:p w14:paraId="6EAD45D5" w14:textId="00DA6DC6" w:rsidR="001A5B81" w:rsidRPr="00F77F0C" w:rsidRDefault="001A5B81" w:rsidP="001A5B81">
      <w:pPr>
        <w:pStyle w:val="ListParagraph"/>
        <w:numPr>
          <w:ilvl w:val="0"/>
          <w:numId w:val="3"/>
        </w:numPr>
      </w:pPr>
      <w:r w:rsidRPr="00F77F0C">
        <w:t xml:space="preserve">Effective liaison with staff, </w:t>
      </w:r>
      <w:r w:rsidR="00D95CB1">
        <w:t>s</w:t>
      </w:r>
      <w:r w:rsidRPr="00F77F0C">
        <w:t xml:space="preserve">ubject leads and students regarding examination entries and resits, including setting calendar deadlines for all stages </w:t>
      </w:r>
      <w:r w:rsidR="00D95CB1">
        <w:t>i</w:t>
      </w:r>
      <w:r w:rsidRPr="00F77F0C">
        <w:t>n the process of entering and examining students and informing staff and students of details.</w:t>
      </w:r>
    </w:p>
    <w:p w14:paraId="7174AC01" w14:textId="2FE2FED1" w:rsidR="001A5B81" w:rsidRPr="00F77F0C" w:rsidRDefault="001A5B81" w:rsidP="001A5B81">
      <w:pPr>
        <w:pStyle w:val="ListParagraph"/>
        <w:numPr>
          <w:ilvl w:val="0"/>
          <w:numId w:val="3"/>
        </w:numPr>
      </w:pPr>
      <w:r w:rsidRPr="00F77F0C">
        <w:t>To check and confirm all examination entries with departments and candidates.</w:t>
      </w:r>
    </w:p>
    <w:p w14:paraId="34C83262" w14:textId="5AA69255" w:rsidR="001A5B81" w:rsidRPr="00F77F0C" w:rsidRDefault="001A5B81" w:rsidP="001A5B81">
      <w:pPr>
        <w:pStyle w:val="ListParagraph"/>
        <w:numPr>
          <w:ilvl w:val="0"/>
          <w:numId w:val="3"/>
        </w:numPr>
      </w:pPr>
      <w:r w:rsidRPr="00F77F0C">
        <w:t xml:space="preserve">To liaise closely with the </w:t>
      </w:r>
      <w:r w:rsidR="00D95CB1">
        <w:t xml:space="preserve">Assistant Hed responsible for Exams </w:t>
      </w:r>
      <w:r w:rsidRPr="00F77F0C">
        <w:t>regarding the management of the examinations</w:t>
      </w:r>
      <w:r w:rsidR="00D95CB1">
        <w:t>’</w:t>
      </w:r>
      <w:r w:rsidRPr="00F77F0C">
        <w:t xml:space="preserve"> budget.</w:t>
      </w:r>
    </w:p>
    <w:p w14:paraId="6E7EF2DE" w14:textId="7D9AD3B7" w:rsidR="001A5B81" w:rsidRPr="00A22EAF" w:rsidRDefault="001A5B81" w:rsidP="001A5B81">
      <w:pPr>
        <w:pStyle w:val="ListParagraph"/>
        <w:numPr>
          <w:ilvl w:val="0"/>
          <w:numId w:val="3"/>
        </w:numPr>
      </w:pPr>
      <w:r w:rsidRPr="001A5B81">
        <w:t xml:space="preserve">To be responsible for examination entries by Electronic Data Interchange (EDI) </w:t>
      </w:r>
      <w:r w:rsidRPr="00A22EAF">
        <w:t>for external examinations, liaising with Subject Leads and/or any other members of staff to ensure the accuracy of entries and therefore minimising amendment costs</w:t>
      </w:r>
      <w:r w:rsidR="00C20C8E" w:rsidRPr="00A22EAF">
        <w:t>.</w:t>
      </w:r>
    </w:p>
    <w:p w14:paraId="15368624" w14:textId="0854F624" w:rsidR="00C20C8E" w:rsidRPr="00A45754" w:rsidRDefault="00C20C8E" w:rsidP="00A22EAF">
      <w:pPr>
        <w:pStyle w:val="ListParagraph"/>
        <w:numPr>
          <w:ilvl w:val="0"/>
          <w:numId w:val="3"/>
        </w:numPr>
        <w:spacing w:line="259" w:lineRule="auto"/>
        <w:rPr>
          <w:rFonts w:cstheme="minorHAnsi"/>
        </w:rPr>
      </w:pPr>
      <w:r w:rsidRPr="00A45754">
        <w:rPr>
          <w:rFonts w:cstheme="minorHAnsi"/>
        </w:rPr>
        <w:t>Effectively use JCQ and awarding body online tools where required (e.g. the Centre Admin Portal (CAP), secure extranet sites).</w:t>
      </w:r>
    </w:p>
    <w:p w14:paraId="25924DF1" w14:textId="163C1CEF" w:rsidR="00C62B9F" w:rsidRPr="00A45754" w:rsidRDefault="006F6B18" w:rsidP="006F6B18">
      <w:pPr>
        <w:pStyle w:val="ListParagraph"/>
        <w:numPr>
          <w:ilvl w:val="0"/>
          <w:numId w:val="3"/>
        </w:numPr>
        <w:spacing w:line="259" w:lineRule="auto"/>
        <w:rPr>
          <w:rFonts w:cstheme="minorHAnsi"/>
        </w:rPr>
      </w:pPr>
      <w:r w:rsidRPr="00A45754">
        <w:rPr>
          <w:rFonts w:cstheme="minorHAnsi"/>
        </w:rPr>
        <w:t xml:space="preserve">Ensure familiarity with MIS </w:t>
      </w:r>
    </w:p>
    <w:p w14:paraId="2EBED1D2" w14:textId="750E5905" w:rsidR="00A45754" w:rsidRPr="00A45754" w:rsidRDefault="00A45754" w:rsidP="00A45754">
      <w:pPr>
        <w:pStyle w:val="ListParagraph"/>
        <w:numPr>
          <w:ilvl w:val="0"/>
          <w:numId w:val="3"/>
        </w:numPr>
        <w:spacing w:line="259" w:lineRule="auto"/>
        <w:rPr>
          <w:rFonts w:cstheme="minorHAnsi"/>
        </w:rPr>
      </w:pPr>
      <w:r w:rsidRPr="00A45754">
        <w:rPr>
          <w:rFonts w:cstheme="minorHAnsi"/>
        </w:rPr>
        <w:t>Annually confirm the information required by the National Centre Number Register (as administered by OCR on behalf of the JCQ) and informs of any changes to centre status.</w:t>
      </w:r>
    </w:p>
    <w:p w14:paraId="61CBEE8B" w14:textId="45BDA0B3" w:rsidR="001A5B81" w:rsidRDefault="001A5B81" w:rsidP="001A5B81">
      <w:pPr>
        <w:pStyle w:val="ListParagraph"/>
        <w:numPr>
          <w:ilvl w:val="0"/>
          <w:numId w:val="3"/>
        </w:numPr>
      </w:pPr>
      <w:r w:rsidRPr="00A45754">
        <w:rPr>
          <w:rFonts w:ascii="Tahoma" w:hAnsi="Tahoma" w:cs="Tahoma"/>
        </w:rPr>
        <w:t>﻿﻿﻿</w:t>
      </w:r>
      <w:r w:rsidRPr="00A45754">
        <w:t>To brie</w:t>
      </w:r>
      <w:r w:rsidR="00637CAB" w:rsidRPr="00A45754">
        <w:t>f</w:t>
      </w:r>
      <w:r w:rsidRPr="00A45754">
        <w:t xml:space="preserve"> candidates</w:t>
      </w:r>
      <w:r w:rsidR="00637CAB" w:rsidRPr="00A45754">
        <w:t xml:space="preserve"> o</w:t>
      </w:r>
      <w:r w:rsidRPr="00A45754">
        <w:t>n examination regulations and to produce written guidance for staff</w:t>
      </w:r>
      <w:r w:rsidR="00D95CB1">
        <w:t>,</w:t>
      </w:r>
      <w:r w:rsidRPr="00A45754">
        <w:t xml:space="preserve"> students</w:t>
      </w:r>
      <w:r w:rsidR="00D95CB1">
        <w:t xml:space="preserve"> and parents/carers</w:t>
      </w:r>
      <w:r w:rsidRPr="00A45754">
        <w:t>.</w:t>
      </w:r>
    </w:p>
    <w:p w14:paraId="0CD9B7E9" w14:textId="77777777" w:rsidR="00C61B37" w:rsidRDefault="00C61B37" w:rsidP="00C61B37">
      <w:pPr>
        <w:pStyle w:val="ListParagraph"/>
        <w:numPr>
          <w:ilvl w:val="0"/>
          <w:numId w:val="3"/>
        </w:numPr>
        <w:spacing w:line="259" w:lineRule="auto"/>
        <w:rPr>
          <w:rFonts w:cstheme="minorHAnsi"/>
        </w:rPr>
      </w:pPr>
      <w:r w:rsidRPr="00C61B37">
        <w:rPr>
          <w:rFonts w:cstheme="minorHAnsi"/>
        </w:rPr>
        <w:t xml:space="preserve">Support the Head of Centre in managing potential conflicts of interest by informing the awarding bodies to timescale for each examination series and recording the measures taken to mitigate any potential risk to the integrity of the qualifications affected. </w:t>
      </w:r>
    </w:p>
    <w:p w14:paraId="019A2DC1" w14:textId="77777777" w:rsidR="00266893" w:rsidRDefault="00266893" w:rsidP="00266893">
      <w:pPr>
        <w:spacing w:line="259" w:lineRule="auto"/>
        <w:rPr>
          <w:rFonts w:cstheme="minorHAnsi"/>
        </w:rPr>
      </w:pPr>
    </w:p>
    <w:p w14:paraId="604712C7" w14:textId="77777777" w:rsidR="00266893" w:rsidRDefault="00266893" w:rsidP="00266893">
      <w:pPr>
        <w:spacing w:line="259" w:lineRule="auto"/>
        <w:rPr>
          <w:rFonts w:cstheme="minorHAnsi"/>
        </w:rPr>
      </w:pPr>
    </w:p>
    <w:p w14:paraId="4F596F31" w14:textId="77777777" w:rsidR="00266893" w:rsidRDefault="00266893" w:rsidP="00266893">
      <w:pPr>
        <w:spacing w:line="259" w:lineRule="auto"/>
        <w:rPr>
          <w:rFonts w:cstheme="minorHAnsi"/>
        </w:rPr>
      </w:pPr>
    </w:p>
    <w:p w14:paraId="18030133" w14:textId="77777777" w:rsidR="00266893" w:rsidRDefault="00266893" w:rsidP="00266893">
      <w:pPr>
        <w:spacing w:line="259" w:lineRule="auto"/>
        <w:rPr>
          <w:rFonts w:cstheme="minorHAnsi"/>
        </w:rPr>
      </w:pPr>
    </w:p>
    <w:p w14:paraId="47A53885" w14:textId="77777777" w:rsidR="00266893" w:rsidRPr="00266893" w:rsidRDefault="00266893" w:rsidP="00266893">
      <w:pPr>
        <w:spacing w:line="259" w:lineRule="auto"/>
        <w:rPr>
          <w:rFonts w:cstheme="minorHAnsi"/>
        </w:rPr>
      </w:pPr>
    </w:p>
    <w:p w14:paraId="16105D58" w14:textId="17218690" w:rsidR="00C61B37" w:rsidRPr="00C61B37" w:rsidRDefault="00C61B37" w:rsidP="00C61B37">
      <w:pPr>
        <w:pStyle w:val="ListParagraph"/>
        <w:numPr>
          <w:ilvl w:val="0"/>
          <w:numId w:val="3"/>
        </w:numPr>
        <w:spacing w:line="259" w:lineRule="auto"/>
        <w:rPr>
          <w:rFonts w:cstheme="minorHAnsi"/>
        </w:rPr>
      </w:pPr>
      <w:r w:rsidRPr="00C61B37">
        <w:rPr>
          <w:rFonts w:cstheme="minorHAnsi"/>
        </w:rPr>
        <w:t xml:space="preserve">Contribute to the creation/review/update of exam-related policies/procedures as required by the regulations and accurately reflect working practices in the centre. </w:t>
      </w:r>
    </w:p>
    <w:p w14:paraId="678B3830" w14:textId="7908BE53" w:rsidR="001A5B81" w:rsidRPr="001A5B81" w:rsidRDefault="001A5B81" w:rsidP="001A5B81">
      <w:pPr>
        <w:pStyle w:val="ListParagraph"/>
        <w:numPr>
          <w:ilvl w:val="0"/>
          <w:numId w:val="3"/>
        </w:numPr>
      </w:pPr>
      <w:r w:rsidRPr="001A5B81">
        <w:rPr>
          <w:rFonts w:ascii="Tahoma" w:hAnsi="Tahoma" w:cs="Tahoma"/>
        </w:rPr>
        <w:t>﻿﻿﻿</w:t>
      </w:r>
      <w:r w:rsidRPr="001A5B81">
        <w:t>To build and maintain the whole school examination timetable including venue</w:t>
      </w:r>
      <w:r w:rsidR="00D95CB1">
        <w:t>s</w:t>
      </w:r>
      <w:r w:rsidRPr="001A5B81">
        <w:t xml:space="preserve"> and all related administrative tasks for the organisation of GCSE, A Level, Functional Skills, BTEC, university entrance exams and all year groups external examinations when required, and mock examinations, including liaising with </w:t>
      </w:r>
      <w:r w:rsidR="00D95CB1">
        <w:t>s</w:t>
      </w:r>
      <w:r w:rsidR="00637CAB" w:rsidRPr="00F77F0C">
        <w:t>ubject leads</w:t>
      </w:r>
      <w:r w:rsidRPr="001A5B81">
        <w:t xml:space="preserve"> regarding re-sits.</w:t>
      </w:r>
    </w:p>
    <w:p w14:paraId="62F786A4" w14:textId="137BDF2A" w:rsidR="001A5B81" w:rsidRPr="001A5B81" w:rsidRDefault="001A5B81" w:rsidP="001A5B81">
      <w:pPr>
        <w:pStyle w:val="ListParagraph"/>
        <w:numPr>
          <w:ilvl w:val="0"/>
          <w:numId w:val="3"/>
        </w:numPr>
      </w:pPr>
      <w:r w:rsidRPr="001A5B81">
        <w:rPr>
          <w:rFonts w:ascii="Tahoma" w:hAnsi="Tahoma" w:cs="Tahoma"/>
        </w:rPr>
        <w:t>﻿﻿﻿</w:t>
      </w:r>
      <w:r w:rsidRPr="001A5B81">
        <w:t>Arranging external exams for non-curriculum subjects, including community languages</w:t>
      </w:r>
      <w:r w:rsidR="00637CAB" w:rsidRPr="00F77F0C">
        <w:t>.</w:t>
      </w:r>
    </w:p>
    <w:p w14:paraId="4CF52F6C" w14:textId="122D06AF" w:rsidR="001A5B81" w:rsidRPr="001A5B81" w:rsidRDefault="001A5B81" w:rsidP="001A5B81">
      <w:pPr>
        <w:pStyle w:val="ListParagraph"/>
        <w:numPr>
          <w:ilvl w:val="0"/>
          <w:numId w:val="3"/>
        </w:numPr>
      </w:pPr>
      <w:r w:rsidRPr="001A5B81">
        <w:rPr>
          <w:rFonts w:ascii="Tahoma" w:hAnsi="Tahoma" w:cs="Tahoma"/>
        </w:rPr>
        <w:t>﻿﻿﻿﻿</w:t>
      </w:r>
      <w:r w:rsidRPr="001A5B81">
        <w:t xml:space="preserve">To ensure that students are aware of their timetables through timely issue of individual timetables to students for all external exams. </w:t>
      </w:r>
    </w:p>
    <w:p w14:paraId="75292703" w14:textId="31C6C2EA" w:rsidR="001A5B81" w:rsidRPr="001A5B81" w:rsidRDefault="001A5B81" w:rsidP="001A5B81">
      <w:pPr>
        <w:pStyle w:val="ListParagraph"/>
        <w:numPr>
          <w:ilvl w:val="0"/>
          <w:numId w:val="3"/>
        </w:numPr>
      </w:pPr>
      <w:r w:rsidRPr="001A5B81">
        <w:rPr>
          <w:rFonts w:ascii="Tahoma" w:hAnsi="Tahoma" w:cs="Tahoma"/>
        </w:rPr>
        <w:t>﻿﻿﻿﻿</w:t>
      </w:r>
      <w:r w:rsidRPr="001A5B81">
        <w:t>To be responsible for all administrative tasks relating to enquiries about results, including liaising with Heads of Department</w:t>
      </w:r>
      <w:r w:rsidR="00637CAB" w:rsidRPr="00F77F0C">
        <w:t xml:space="preserve"> and</w:t>
      </w:r>
      <w:r w:rsidRPr="001A5B81">
        <w:t xml:space="preserve"> Pa</w:t>
      </w:r>
      <w:r w:rsidR="00637CAB" w:rsidRPr="00F77F0C">
        <w:t>rents etc.</w:t>
      </w:r>
    </w:p>
    <w:p w14:paraId="622B02D4" w14:textId="0523D095" w:rsidR="001A5B81" w:rsidRPr="00F77F0C" w:rsidRDefault="001A5B81" w:rsidP="00637CAB">
      <w:pPr>
        <w:pStyle w:val="ListParagraph"/>
        <w:numPr>
          <w:ilvl w:val="0"/>
          <w:numId w:val="3"/>
        </w:numPr>
      </w:pPr>
      <w:r w:rsidRPr="001A5B81">
        <w:t>Manage the su</w:t>
      </w:r>
      <w:r w:rsidR="00637CAB" w:rsidRPr="00F77F0C">
        <w:t>bmi</w:t>
      </w:r>
      <w:r w:rsidRPr="001A5B81">
        <w:t>ssion of coursewor</w:t>
      </w:r>
      <w:r w:rsidR="00637CAB" w:rsidRPr="00F77F0C">
        <w:t>k</w:t>
      </w:r>
      <w:r w:rsidRPr="001A5B81">
        <w:t xml:space="preserve"> / Contro</w:t>
      </w:r>
      <w:r w:rsidR="00637CAB" w:rsidRPr="00F77F0C">
        <w:t>ll</w:t>
      </w:r>
      <w:r w:rsidRPr="001A5B81">
        <w:t>ed assessments, exam ent</w:t>
      </w:r>
      <w:r w:rsidR="00637CAB" w:rsidRPr="00F77F0C">
        <w:t>r</w:t>
      </w:r>
      <w:r w:rsidRPr="001A5B81">
        <w:t>ies required</w:t>
      </w:r>
      <w:r w:rsidR="00637CAB" w:rsidRPr="00F77F0C">
        <w:t xml:space="preserve"> </w:t>
      </w:r>
      <w:r w:rsidRPr="00F77F0C">
        <w:t>by awarding bodies and ensuring that correct student samples are dispatched.</w:t>
      </w:r>
    </w:p>
    <w:p w14:paraId="4287935C" w14:textId="77777777" w:rsidR="00B90724" w:rsidRDefault="001A5B81" w:rsidP="00B90724">
      <w:pPr>
        <w:pStyle w:val="ListParagraph"/>
        <w:numPr>
          <w:ilvl w:val="0"/>
          <w:numId w:val="3"/>
        </w:numPr>
      </w:pPr>
      <w:r w:rsidRPr="001A5B81">
        <w:rPr>
          <w:rFonts w:ascii="Tahoma" w:hAnsi="Tahoma" w:cs="Tahoma"/>
        </w:rPr>
        <w:t>﻿﻿﻿﻿</w:t>
      </w:r>
      <w:r w:rsidRPr="001A5B81">
        <w:t>To liaise with all staff (including Heads of Departments</w:t>
      </w:r>
      <w:r w:rsidR="00637CAB" w:rsidRPr="00F77F0C">
        <w:t>/ Subject Leads</w:t>
      </w:r>
      <w:r w:rsidRPr="001A5B81">
        <w:t>) to ensure accurate administration of all examinations, including ensuring compliance with examination board rules and coursework requirements and deadlines are met and they understand the requirements of examination board and their rules (as per above).</w:t>
      </w:r>
    </w:p>
    <w:p w14:paraId="6CCAB315" w14:textId="21FE39F1" w:rsidR="001A5B81" w:rsidRPr="002C1C71" w:rsidRDefault="00B90724" w:rsidP="00B90724">
      <w:pPr>
        <w:pStyle w:val="ListParagraph"/>
        <w:numPr>
          <w:ilvl w:val="0"/>
          <w:numId w:val="3"/>
        </w:numPr>
      </w:pPr>
      <w:r w:rsidRPr="00B90724">
        <w:rPr>
          <w:rFonts w:cstheme="minorHAnsi"/>
        </w:rPr>
        <w:t>Support the Special Educational Needs Coordinator (SENCo) (or equivalent role) in implementing examination access arrangements and reasonable adjustments for eligible candidates by the published deadline</w:t>
      </w:r>
      <w:r w:rsidR="002C1C71">
        <w:rPr>
          <w:rFonts w:cstheme="minorHAnsi"/>
        </w:rPr>
        <w:t>s.</w:t>
      </w:r>
    </w:p>
    <w:p w14:paraId="770DDC2B" w14:textId="436A5A7A" w:rsidR="002C1C71" w:rsidRPr="00FD609C" w:rsidRDefault="002C1C71" w:rsidP="002C1C71">
      <w:pPr>
        <w:pStyle w:val="ListParagraph"/>
        <w:numPr>
          <w:ilvl w:val="0"/>
          <w:numId w:val="3"/>
        </w:numPr>
        <w:spacing w:line="259" w:lineRule="auto"/>
        <w:rPr>
          <w:rFonts w:cstheme="minorHAnsi"/>
        </w:rPr>
      </w:pPr>
      <w:r w:rsidRPr="00066683">
        <w:rPr>
          <w:rFonts w:cstheme="minorHAnsi"/>
        </w:rPr>
        <w:t xml:space="preserve">Inform the JCQ Centre Inspection Service where it is intended that a timetabled </w:t>
      </w:r>
      <w:r w:rsidRPr="00FD609C">
        <w:rPr>
          <w:rFonts w:cstheme="minorHAnsi"/>
        </w:rPr>
        <w:t>examination for any candidate(s) will be conducted at an alternative site.</w:t>
      </w:r>
    </w:p>
    <w:p w14:paraId="3EDCD03D" w14:textId="1DFFA606" w:rsidR="00FD609C" w:rsidRPr="00FD609C" w:rsidRDefault="00FD609C" w:rsidP="00FD609C">
      <w:pPr>
        <w:pStyle w:val="ListParagraph"/>
        <w:numPr>
          <w:ilvl w:val="0"/>
          <w:numId w:val="3"/>
        </w:numPr>
        <w:spacing w:line="259" w:lineRule="auto"/>
        <w:rPr>
          <w:rFonts w:cstheme="minorHAnsi"/>
        </w:rPr>
      </w:pPr>
      <w:r w:rsidRPr="00FD609C">
        <w:rPr>
          <w:rFonts w:cstheme="minorHAnsi"/>
        </w:rPr>
        <w:t xml:space="preserve">Submit any applications for transferred candidate arrangements in accordance with the awarding body requirements. </w:t>
      </w:r>
    </w:p>
    <w:p w14:paraId="37450EF0" w14:textId="77777777" w:rsidR="001A5B81" w:rsidRPr="00FD609C" w:rsidRDefault="001A5B81" w:rsidP="001A5B81">
      <w:pPr>
        <w:pStyle w:val="ListParagraph"/>
        <w:numPr>
          <w:ilvl w:val="0"/>
          <w:numId w:val="3"/>
        </w:numPr>
      </w:pPr>
      <w:r w:rsidRPr="00FD609C">
        <w:rPr>
          <w:rFonts w:ascii="Tahoma" w:hAnsi="Tahoma" w:cs="Tahoma"/>
        </w:rPr>
        <w:t>﻿﻿﻿﻿</w:t>
      </w:r>
      <w:r w:rsidRPr="00FD609C">
        <w:t>To disseminate information about public examinations to staff, students and parents including issuing students with entry slips and timetables and examination booklets.</w:t>
      </w:r>
    </w:p>
    <w:p w14:paraId="6F5ACCA6" w14:textId="328323DF" w:rsidR="001A5B81" w:rsidRDefault="001A5B81" w:rsidP="001A5B81">
      <w:pPr>
        <w:pStyle w:val="ListParagraph"/>
        <w:numPr>
          <w:ilvl w:val="0"/>
          <w:numId w:val="3"/>
        </w:numPr>
      </w:pPr>
      <w:r w:rsidRPr="001A5B81">
        <w:rPr>
          <w:rFonts w:ascii="Tahoma" w:hAnsi="Tahoma" w:cs="Tahoma"/>
        </w:rPr>
        <w:t>﻿﻿﻿﻿</w:t>
      </w:r>
      <w:r w:rsidRPr="001A5B81">
        <w:t xml:space="preserve">To resolve examination timetabling clashes </w:t>
      </w:r>
      <w:r w:rsidR="00637CAB" w:rsidRPr="00F77F0C">
        <w:t xml:space="preserve">and rooming </w:t>
      </w:r>
      <w:r w:rsidRPr="001A5B81">
        <w:t>and make appropriate provision for students entitled to extra time as and when required.</w:t>
      </w:r>
    </w:p>
    <w:p w14:paraId="5B69512D" w14:textId="5F7A65B8" w:rsidR="00BB7D34" w:rsidRDefault="00BB7D34" w:rsidP="001A5B81">
      <w:pPr>
        <w:pStyle w:val="ListParagraph"/>
        <w:numPr>
          <w:ilvl w:val="0"/>
          <w:numId w:val="3"/>
        </w:numPr>
      </w:pPr>
      <w:r>
        <w:t>Prepare exam rooms to JCQ standards.</w:t>
      </w:r>
    </w:p>
    <w:p w14:paraId="3CB783F9" w14:textId="3609CDEC" w:rsidR="000F2428" w:rsidRDefault="000F2428" w:rsidP="001A5B81">
      <w:pPr>
        <w:pStyle w:val="ListParagraph"/>
        <w:numPr>
          <w:ilvl w:val="0"/>
          <w:numId w:val="3"/>
        </w:numPr>
      </w:pPr>
      <w:r>
        <w:t xml:space="preserve">Authorise invigilator timesheets vis </w:t>
      </w:r>
      <w:proofErr w:type="spellStart"/>
      <w:r>
        <w:t>iTrent</w:t>
      </w:r>
      <w:proofErr w:type="spellEnd"/>
    </w:p>
    <w:p w14:paraId="5432CD6E" w14:textId="77777777" w:rsidR="00266893" w:rsidRDefault="00266893" w:rsidP="00266893"/>
    <w:p w14:paraId="529144C3" w14:textId="77777777" w:rsidR="00266893" w:rsidRDefault="00266893" w:rsidP="00266893"/>
    <w:p w14:paraId="0B23A76F" w14:textId="77777777" w:rsidR="00266893" w:rsidRPr="001A5B81" w:rsidRDefault="00266893" w:rsidP="00266893"/>
    <w:p w14:paraId="0969F6BE" w14:textId="77777777" w:rsidR="001A5B81" w:rsidRPr="001A5B81" w:rsidRDefault="001A5B81" w:rsidP="001A5B81">
      <w:pPr>
        <w:pStyle w:val="ListParagraph"/>
        <w:numPr>
          <w:ilvl w:val="0"/>
          <w:numId w:val="3"/>
        </w:numPr>
      </w:pPr>
      <w:r w:rsidRPr="001A5B81">
        <w:rPr>
          <w:rFonts w:ascii="Tahoma" w:hAnsi="Tahoma" w:cs="Tahoma"/>
        </w:rPr>
        <w:t>﻿﻿﻿﻿</w:t>
      </w:r>
      <w:r w:rsidRPr="001A5B81">
        <w:t>To monitor and record the receipt of examination papers from examination bodies and to ensure all necessary stationery and materials relating to the examinations are available and checked prior to the examinations.</w:t>
      </w:r>
    </w:p>
    <w:p w14:paraId="412B8302" w14:textId="71289E5E" w:rsidR="001A5B81" w:rsidRPr="001A5B81" w:rsidRDefault="00637CAB" w:rsidP="001A5B81">
      <w:pPr>
        <w:pStyle w:val="ListParagraph"/>
        <w:numPr>
          <w:ilvl w:val="0"/>
          <w:numId w:val="3"/>
        </w:numPr>
      </w:pPr>
      <w:r w:rsidRPr="00F77F0C">
        <w:t xml:space="preserve">To make appropriate provision for students entitled to extra time both in terms of location </w:t>
      </w:r>
      <w:r w:rsidR="001A5B81" w:rsidRPr="001A5B81">
        <w:t>and support materials e.g. laptops and enlarged papers.</w:t>
      </w:r>
    </w:p>
    <w:p w14:paraId="3D4DAF1B" w14:textId="0ECD32F5" w:rsidR="001A5B81" w:rsidRPr="001A5B81" w:rsidRDefault="001A5B81" w:rsidP="001A5B81">
      <w:pPr>
        <w:pStyle w:val="ListParagraph"/>
        <w:numPr>
          <w:ilvl w:val="0"/>
          <w:numId w:val="3"/>
        </w:numPr>
      </w:pPr>
      <w:r w:rsidRPr="001A5B81">
        <w:rPr>
          <w:rFonts w:ascii="Tahoma" w:hAnsi="Tahoma" w:cs="Tahoma"/>
        </w:rPr>
        <w:t>﻿﻿﻿﻿</w:t>
      </w:r>
      <w:r w:rsidRPr="001A5B81">
        <w:t>To manage the packing and dispatch of all exam papers on time</w:t>
      </w:r>
      <w:r w:rsidR="00637CAB" w:rsidRPr="00F77F0C">
        <w:t>.</w:t>
      </w:r>
    </w:p>
    <w:p w14:paraId="68436E4E" w14:textId="43228041" w:rsidR="001A5B81" w:rsidRPr="001A5B81" w:rsidRDefault="001A5B81" w:rsidP="001A5B81">
      <w:pPr>
        <w:pStyle w:val="ListParagraph"/>
        <w:numPr>
          <w:ilvl w:val="0"/>
          <w:numId w:val="3"/>
        </w:numPr>
      </w:pPr>
      <w:r w:rsidRPr="001A5B81">
        <w:rPr>
          <w:rFonts w:ascii="Tahoma" w:hAnsi="Tahoma" w:cs="Tahoma"/>
        </w:rPr>
        <w:t>﻿﻿﻿﻿</w:t>
      </w:r>
      <w:r w:rsidRPr="001A5B81">
        <w:t>To be responsible for checking, collating and distributing results for A Level and GCSE on Exam results days.</w:t>
      </w:r>
    </w:p>
    <w:p w14:paraId="7DEB9BD2" w14:textId="77777777" w:rsidR="001A5B81" w:rsidRPr="001A5B81" w:rsidRDefault="001A5B81" w:rsidP="001A5B81">
      <w:pPr>
        <w:pStyle w:val="ListParagraph"/>
        <w:numPr>
          <w:ilvl w:val="0"/>
          <w:numId w:val="3"/>
        </w:numPr>
      </w:pPr>
      <w:r w:rsidRPr="001A5B81">
        <w:rPr>
          <w:rFonts w:ascii="Tahoma" w:hAnsi="Tahoma" w:cs="Tahoma"/>
        </w:rPr>
        <w:t>﻿﻿﻿﻿</w:t>
      </w:r>
      <w:r w:rsidRPr="001A5B81">
        <w:t>To check DFE and other exam statistics before publication.</w:t>
      </w:r>
    </w:p>
    <w:p w14:paraId="52C5C04C" w14:textId="77777777" w:rsidR="001A5B81" w:rsidRPr="001A5B81" w:rsidRDefault="001A5B81" w:rsidP="001A5B81">
      <w:pPr>
        <w:pStyle w:val="ListParagraph"/>
        <w:numPr>
          <w:ilvl w:val="0"/>
          <w:numId w:val="3"/>
        </w:numPr>
      </w:pPr>
      <w:r w:rsidRPr="001A5B81">
        <w:rPr>
          <w:rFonts w:ascii="Tahoma" w:hAnsi="Tahoma" w:cs="Tahoma"/>
        </w:rPr>
        <w:t>﻿﻿﻿﻿</w:t>
      </w:r>
      <w:r w:rsidRPr="001A5B81">
        <w:t>To be responsible for dissemination of results information to staff.</w:t>
      </w:r>
    </w:p>
    <w:p w14:paraId="0BFD90D6" w14:textId="77777777" w:rsidR="00637CAB" w:rsidRPr="00F77F0C" w:rsidRDefault="001A5B81" w:rsidP="00637CAB">
      <w:pPr>
        <w:pStyle w:val="ListParagraph"/>
        <w:numPr>
          <w:ilvl w:val="0"/>
          <w:numId w:val="3"/>
        </w:numPr>
      </w:pPr>
      <w:r w:rsidRPr="001A5B81">
        <w:rPr>
          <w:rFonts w:ascii="Tahoma" w:hAnsi="Tahoma" w:cs="Tahoma"/>
        </w:rPr>
        <w:t>﻿﻿﻿﻿</w:t>
      </w:r>
      <w:r w:rsidRPr="001A5B81">
        <w:t>To complete any administrative tasks required relating to re-sits, queries and appeals, following consultation with relevant staff, (Directors of Learning,</w:t>
      </w:r>
      <w:r w:rsidR="00637CAB" w:rsidRPr="00F77F0C">
        <w:t xml:space="preserve"> </w:t>
      </w:r>
      <w:r w:rsidRPr="00F77F0C">
        <w:t>Line Manager, Deputy</w:t>
      </w:r>
      <w:r w:rsidR="00637CAB" w:rsidRPr="00F77F0C">
        <w:t xml:space="preserve"> </w:t>
      </w:r>
      <w:r w:rsidRPr="00F77F0C">
        <w:t xml:space="preserve">Headteachers, Head teacher). </w:t>
      </w:r>
    </w:p>
    <w:p w14:paraId="7E66E77C" w14:textId="4CE51904" w:rsidR="001A5B81" w:rsidRPr="00F77F0C" w:rsidRDefault="001A5B81" w:rsidP="00637CAB">
      <w:pPr>
        <w:pStyle w:val="ListParagraph"/>
        <w:numPr>
          <w:ilvl w:val="0"/>
          <w:numId w:val="3"/>
        </w:numPr>
      </w:pPr>
      <w:r w:rsidRPr="00F77F0C">
        <w:t xml:space="preserve">To work efficiently on administrative queries relating to remarks, access to scripts, 'missing' marks following results day, including assisting students in clarification of grades and </w:t>
      </w:r>
      <w:proofErr w:type="gramStart"/>
      <w:r w:rsidRPr="00F77F0C">
        <w:t>making contact with</w:t>
      </w:r>
      <w:proofErr w:type="gramEnd"/>
      <w:r w:rsidRPr="00F77F0C">
        <w:t xml:space="preserve"> relevant staff, exam boards and colleges as necessary.</w:t>
      </w:r>
    </w:p>
    <w:p w14:paraId="4CCB6B58" w14:textId="77777777" w:rsidR="001A5B81" w:rsidRPr="001A5B81" w:rsidRDefault="001A5B81" w:rsidP="001A5B81">
      <w:pPr>
        <w:pStyle w:val="ListParagraph"/>
        <w:numPr>
          <w:ilvl w:val="0"/>
          <w:numId w:val="3"/>
        </w:numPr>
      </w:pPr>
      <w:r w:rsidRPr="001A5B81">
        <w:rPr>
          <w:rFonts w:ascii="Tahoma" w:hAnsi="Tahoma" w:cs="Tahoma"/>
        </w:rPr>
        <w:t>﻿﻿﻿﻿</w:t>
      </w:r>
      <w:r w:rsidRPr="001A5B81">
        <w:t>To ensure the schools database is kept up to date, including making amendments where re-marks result in grade changes.</w:t>
      </w:r>
    </w:p>
    <w:p w14:paraId="6EED5447" w14:textId="4CEB2DE0" w:rsidR="001A5B81" w:rsidRDefault="001A5B81" w:rsidP="00F77F0C">
      <w:pPr>
        <w:pStyle w:val="ListParagraph"/>
        <w:numPr>
          <w:ilvl w:val="0"/>
          <w:numId w:val="3"/>
        </w:numPr>
      </w:pPr>
      <w:r w:rsidRPr="001A5B81">
        <w:rPr>
          <w:rFonts w:ascii="Tahoma" w:hAnsi="Tahoma" w:cs="Tahoma"/>
        </w:rPr>
        <w:t>﻿﻿﻿﻿</w:t>
      </w:r>
      <w:r w:rsidRPr="001A5B81">
        <w:t>To be responsible for the collation and dispatch of all certificate</w:t>
      </w:r>
      <w:r w:rsidR="00F77F0C" w:rsidRPr="00F77F0C">
        <w:t>s.</w:t>
      </w:r>
    </w:p>
    <w:p w14:paraId="4BBCF154" w14:textId="77777777" w:rsidR="00491D73" w:rsidRDefault="00491D73" w:rsidP="00491D73"/>
    <w:p w14:paraId="02E3CB95" w14:textId="77777777" w:rsidR="00491D73" w:rsidRPr="00491D73" w:rsidRDefault="00491D73" w:rsidP="00491D73">
      <w:pPr>
        <w:rPr>
          <w:b/>
          <w:bCs/>
        </w:rPr>
      </w:pPr>
      <w:r w:rsidRPr="00491D73">
        <w:rPr>
          <w:b/>
          <w:bCs/>
        </w:rPr>
        <w:t>Safeguarding</w:t>
      </w:r>
    </w:p>
    <w:p w14:paraId="7805CDA5" w14:textId="77777777" w:rsidR="00491D73" w:rsidRPr="00491D73" w:rsidRDefault="00491D73" w:rsidP="00491D73">
      <w:pPr>
        <w:pStyle w:val="ListParagraph"/>
        <w:numPr>
          <w:ilvl w:val="0"/>
          <w:numId w:val="17"/>
        </w:numPr>
      </w:pPr>
      <w:r w:rsidRPr="00491D73">
        <w:t>To be alert to issues of safeguarding child protection ensuring that the welfare and safety of children attending the school is promoted and safeguarded and to report any child protection concerns to the Designated Safeguarding Lead, using safeguarding policies, procedures and practice.</w:t>
      </w:r>
    </w:p>
    <w:p w14:paraId="11AF2DD4" w14:textId="77777777" w:rsidR="00491D73" w:rsidRDefault="00491D73" w:rsidP="00491D73">
      <w:pPr>
        <w:numPr>
          <w:ilvl w:val="0"/>
          <w:numId w:val="17"/>
        </w:numPr>
        <w:shd w:val="clear" w:color="auto" w:fill="FFFFFF"/>
        <w:spacing w:after="0" w:line="240" w:lineRule="auto"/>
        <w:rPr>
          <w:rFonts w:eastAsia="Times New Roman" w:cs="Helvetica"/>
          <w:color w:val="242424"/>
          <w:kern w:val="0"/>
          <w:lang w:eastAsia="en-GB"/>
          <w14:ligatures w14:val="none"/>
        </w:rPr>
      </w:pPr>
      <w:r w:rsidRPr="00491D73">
        <w:rPr>
          <w:rFonts w:eastAsia="Times New Roman" w:cs="Helvetica"/>
          <w:color w:val="242424"/>
          <w:kern w:val="0"/>
          <w:lang w:eastAsia="en-GB"/>
          <w14:ligatures w14:val="none"/>
        </w:rPr>
        <w:t>Prevent, identify and minimise risk of interpersonal abuse or violence, safeguarding children and other vulnerable people, initiating the management of cases involving actual or potential abuse or violence where needed.</w:t>
      </w:r>
    </w:p>
    <w:p w14:paraId="087DE461" w14:textId="77777777" w:rsidR="00491D73" w:rsidRPr="00491D73" w:rsidRDefault="00491D73" w:rsidP="00491D73">
      <w:pPr>
        <w:shd w:val="clear" w:color="auto" w:fill="FFFFFF"/>
        <w:spacing w:after="0" w:line="240" w:lineRule="auto"/>
        <w:ind w:left="1080"/>
        <w:rPr>
          <w:rFonts w:eastAsia="Times New Roman" w:cs="Helvetica"/>
          <w:color w:val="242424"/>
          <w:kern w:val="0"/>
          <w:lang w:eastAsia="en-GB"/>
          <w14:ligatures w14:val="none"/>
        </w:rPr>
      </w:pPr>
    </w:p>
    <w:p w14:paraId="60AEFFDA" w14:textId="77777777" w:rsidR="00491D73" w:rsidRDefault="00491D73" w:rsidP="00491D73">
      <w:pPr>
        <w:numPr>
          <w:ilvl w:val="0"/>
          <w:numId w:val="17"/>
        </w:numPr>
        <w:shd w:val="clear" w:color="auto" w:fill="FFFFFF"/>
        <w:spacing w:after="0" w:line="240" w:lineRule="auto"/>
        <w:rPr>
          <w:rFonts w:eastAsia="Times New Roman" w:cs="Helvetica"/>
          <w:color w:val="242424"/>
          <w:kern w:val="0"/>
          <w:lang w:eastAsia="en-GB"/>
          <w14:ligatures w14:val="none"/>
        </w:rPr>
      </w:pPr>
      <w:r w:rsidRPr="00491D73">
        <w:rPr>
          <w:rFonts w:ascii="Tahoma" w:eastAsia="Times New Roman" w:hAnsi="Tahoma" w:cs="Tahoma"/>
          <w:color w:val="242424"/>
          <w:kern w:val="0"/>
          <w:lang w:eastAsia="en-GB"/>
          <w14:ligatures w14:val="none"/>
        </w:rPr>
        <w:t>﻿﻿</w:t>
      </w:r>
      <w:r w:rsidRPr="00491D73">
        <w:rPr>
          <w:rFonts w:eastAsia="Times New Roman" w:cs="Helvetica"/>
          <w:color w:val="242424"/>
          <w:kern w:val="0"/>
          <w:lang w:eastAsia="en-GB"/>
          <w14:ligatures w14:val="none"/>
        </w:rPr>
        <w:t>Be aware of and update colleagues as appropriate to comply with current legislation and policies affecting practice, e.g. Children's Act, Child Protection Procedures, Health and Safety and Data Protection.</w:t>
      </w:r>
    </w:p>
    <w:p w14:paraId="417830BC" w14:textId="77777777" w:rsidR="00266893" w:rsidRDefault="00266893" w:rsidP="00266893">
      <w:pPr>
        <w:pStyle w:val="ListParagraph"/>
        <w:rPr>
          <w:rFonts w:eastAsia="Times New Roman" w:cs="Helvetica"/>
          <w:color w:val="242424"/>
          <w:kern w:val="0"/>
          <w:lang w:eastAsia="en-GB"/>
          <w14:ligatures w14:val="none"/>
        </w:rPr>
      </w:pPr>
    </w:p>
    <w:p w14:paraId="791F5120" w14:textId="77777777" w:rsidR="00266893" w:rsidRDefault="00266893" w:rsidP="00266893">
      <w:pPr>
        <w:shd w:val="clear" w:color="auto" w:fill="FFFFFF"/>
        <w:spacing w:after="0" w:line="240" w:lineRule="auto"/>
        <w:rPr>
          <w:rFonts w:eastAsia="Times New Roman" w:cs="Helvetica"/>
          <w:color w:val="242424"/>
          <w:kern w:val="0"/>
          <w:lang w:eastAsia="en-GB"/>
          <w14:ligatures w14:val="none"/>
        </w:rPr>
      </w:pPr>
    </w:p>
    <w:p w14:paraId="03A7E303" w14:textId="77777777" w:rsidR="00266893" w:rsidRDefault="00266893" w:rsidP="00266893">
      <w:pPr>
        <w:shd w:val="clear" w:color="auto" w:fill="FFFFFF"/>
        <w:spacing w:after="0" w:line="240" w:lineRule="auto"/>
        <w:rPr>
          <w:rFonts w:eastAsia="Times New Roman" w:cs="Helvetica"/>
          <w:color w:val="242424"/>
          <w:kern w:val="0"/>
          <w:lang w:eastAsia="en-GB"/>
          <w14:ligatures w14:val="none"/>
        </w:rPr>
      </w:pPr>
    </w:p>
    <w:p w14:paraId="0E497421" w14:textId="77777777" w:rsidR="00266893" w:rsidRPr="00491D73" w:rsidRDefault="00266893" w:rsidP="00266893">
      <w:pPr>
        <w:shd w:val="clear" w:color="auto" w:fill="FFFFFF"/>
        <w:spacing w:after="0" w:line="240" w:lineRule="auto"/>
        <w:rPr>
          <w:rFonts w:eastAsia="Times New Roman" w:cs="Helvetica"/>
          <w:color w:val="242424"/>
          <w:kern w:val="0"/>
          <w:lang w:eastAsia="en-GB"/>
          <w14:ligatures w14:val="none"/>
        </w:rPr>
      </w:pPr>
    </w:p>
    <w:p w14:paraId="48AA6603" w14:textId="77777777" w:rsidR="00F77F0C" w:rsidRPr="00F77F0C" w:rsidRDefault="00F77F0C" w:rsidP="00491D73"/>
    <w:p w14:paraId="1DE8AE32" w14:textId="77777777" w:rsidR="00F77F0C" w:rsidRPr="00F77F0C" w:rsidRDefault="00F77F0C" w:rsidP="00F77F0C">
      <w:pPr>
        <w:rPr>
          <w:b/>
          <w:bCs/>
        </w:rPr>
      </w:pPr>
      <w:r w:rsidRPr="00F77F0C">
        <w:rPr>
          <w:b/>
          <w:bCs/>
        </w:rPr>
        <w:t>Security</w:t>
      </w:r>
    </w:p>
    <w:p w14:paraId="026F63F9" w14:textId="77777777" w:rsidR="00F77F0C" w:rsidRPr="00F77F0C" w:rsidRDefault="00F77F0C" w:rsidP="00F77F0C">
      <w:pPr>
        <w:numPr>
          <w:ilvl w:val="0"/>
          <w:numId w:val="9"/>
        </w:numPr>
      </w:pPr>
      <w:r w:rsidRPr="00F77F0C">
        <w:rPr>
          <w:rFonts w:ascii="Tahoma" w:hAnsi="Tahoma" w:cs="Tahoma"/>
        </w:rPr>
        <w:t>﻿﻿﻿</w:t>
      </w:r>
      <w:r w:rsidRPr="00F77F0C">
        <w:t>To be responsible for the school's examination password for dealing with such issues as administration of 'special consideration' requests using the examination boards secure website.</w:t>
      </w:r>
    </w:p>
    <w:p w14:paraId="065AF697" w14:textId="5CA496CC" w:rsidR="00F77F0C" w:rsidRPr="00F77F0C" w:rsidRDefault="00F77F0C" w:rsidP="00F77F0C">
      <w:pPr>
        <w:numPr>
          <w:ilvl w:val="0"/>
          <w:numId w:val="9"/>
        </w:numPr>
      </w:pPr>
      <w:r w:rsidRPr="00F77F0C">
        <w:rPr>
          <w:rFonts w:ascii="Tahoma" w:hAnsi="Tahoma" w:cs="Tahoma"/>
        </w:rPr>
        <w:t>﻿﻿﻿</w:t>
      </w:r>
      <w:r w:rsidRPr="00F77F0C">
        <w:t>To arrange secure storage of all examination papers prior to and following examinations.</w:t>
      </w:r>
    </w:p>
    <w:p w14:paraId="65E31EDC" w14:textId="7346F325" w:rsidR="00F77F0C" w:rsidRPr="00F77F0C" w:rsidRDefault="00F77F0C" w:rsidP="00F77F0C">
      <w:pPr>
        <w:numPr>
          <w:ilvl w:val="0"/>
          <w:numId w:val="9"/>
        </w:numPr>
      </w:pPr>
      <w:r w:rsidRPr="00F77F0C">
        <w:rPr>
          <w:rFonts w:ascii="Tahoma" w:hAnsi="Tahoma" w:cs="Tahoma"/>
        </w:rPr>
        <w:t>﻿﻿﻿</w:t>
      </w:r>
      <w:r w:rsidRPr="00F77F0C">
        <w:t>To ensure the safe and secure despatch of examination materials to external examination boards, and moderators where appropriate.</w:t>
      </w:r>
    </w:p>
    <w:p w14:paraId="1CFB4E84" w14:textId="77777777" w:rsidR="00F77F0C" w:rsidRPr="00F77F0C" w:rsidRDefault="00F77F0C" w:rsidP="00F77F0C"/>
    <w:p w14:paraId="5523CACB" w14:textId="77777777" w:rsidR="00F77F0C" w:rsidRPr="00F77F0C" w:rsidRDefault="00F77F0C" w:rsidP="00F77F0C">
      <w:pPr>
        <w:rPr>
          <w:b/>
          <w:bCs/>
        </w:rPr>
      </w:pPr>
      <w:r w:rsidRPr="00F77F0C">
        <w:rPr>
          <w:b/>
          <w:bCs/>
        </w:rPr>
        <w:t>CPD plus recruitment, training and supervision of Exam Invigilators</w:t>
      </w:r>
    </w:p>
    <w:p w14:paraId="5927A4A9" w14:textId="77777777" w:rsidR="00F77F0C" w:rsidRPr="00F77F0C" w:rsidRDefault="00F77F0C" w:rsidP="00F77F0C">
      <w:pPr>
        <w:numPr>
          <w:ilvl w:val="0"/>
          <w:numId w:val="10"/>
        </w:numPr>
      </w:pPr>
      <w:r w:rsidRPr="00F77F0C">
        <w:rPr>
          <w:rFonts w:ascii="Tahoma" w:hAnsi="Tahoma" w:cs="Tahoma"/>
        </w:rPr>
        <w:t>﻿﻿﻿</w:t>
      </w:r>
      <w:r w:rsidRPr="00F77F0C">
        <w:t>Keeping fully appraised of all changes to exam regulations and the requirements of the role, ensuring attendance at awarding body and other INSET as appropriate and ensuring that the Leadership team, Directors of Learning and students are informed of changes.</w:t>
      </w:r>
    </w:p>
    <w:p w14:paraId="60E4DC35" w14:textId="3DA61095" w:rsidR="00F77F0C" w:rsidRPr="00F77F0C" w:rsidRDefault="00F77F0C" w:rsidP="00F77F0C">
      <w:pPr>
        <w:numPr>
          <w:ilvl w:val="0"/>
          <w:numId w:val="10"/>
        </w:numPr>
      </w:pPr>
      <w:r w:rsidRPr="00F77F0C">
        <w:rPr>
          <w:rFonts w:ascii="Tahoma" w:hAnsi="Tahoma" w:cs="Tahoma"/>
        </w:rPr>
        <w:t>﻿﻿﻿</w:t>
      </w:r>
      <w:r w:rsidRPr="00F77F0C">
        <w:t>To liaise with the HR Department in the recruitment of external invigilators</w:t>
      </w:r>
      <w:r>
        <w:t xml:space="preserve"> </w:t>
      </w:r>
      <w:r w:rsidRPr="00F77F0C">
        <w:t>and ensure relevant employment checks are in place.</w:t>
      </w:r>
    </w:p>
    <w:p w14:paraId="46E0BDE9" w14:textId="77777777" w:rsidR="00F77F0C" w:rsidRPr="00F77F0C" w:rsidRDefault="00F77F0C" w:rsidP="00F77F0C">
      <w:pPr>
        <w:numPr>
          <w:ilvl w:val="0"/>
          <w:numId w:val="10"/>
        </w:numPr>
      </w:pPr>
      <w:r w:rsidRPr="00F77F0C">
        <w:rPr>
          <w:rFonts w:ascii="Tahoma" w:hAnsi="Tahoma" w:cs="Tahoma"/>
        </w:rPr>
        <w:t>﻿﻿﻿</w:t>
      </w:r>
      <w:r w:rsidRPr="00F77F0C">
        <w:t>To develop the provision of appropriate training for examination invigilators covering new examination board requirements, procedures, processes and safeguarding.</w:t>
      </w:r>
    </w:p>
    <w:p w14:paraId="36E2799F" w14:textId="77777777" w:rsidR="00F77F0C" w:rsidRPr="00F77F0C" w:rsidRDefault="00F77F0C" w:rsidP="00F77F0C">
      <w:pPr>
        <w:numPr>
          <w:ilvl w:val="0"/>
          <w:numId w:val="10"/>
        </w:numPr>
      </w:pPr>
      <w:r w:rsidRPr="00F77F0C">
        <w:rPr>
          <w:rFonts w:ascii="Tahoma" w:hAnsi="Tahoma" w:cs="Tahoma"/>
        </w:rPr>
        <w:t>﻿﻿﻿</w:t>
      </w:r>
      <w:r w:rsidRPr="00F77F0C">
        <w:t>To organise and run invigilator briefing sessions, including the MATs examination requirements and procedures.</w:t>
      </w:r>
    </w:p>
    <w:p w14:paraId="2960AAC5" w14:textId="77777777" w:rsidR="00F77F0C" w:rsidRDefault="00F77F0C" w:rsidP="00F77F0C">
      <w:pPr>
        <w:numPr>
          <w:ilvl w:val="0"/>
          <w:numId w:val="10"/>
        </w:numPr>
      </w:pPr>
      <w:r w:rsidRPr="00F77F0C">
        <w:rPr>
          <w:rFonts w:ascii="Tahoma" w:hAnsi="Tahoma" w:cs="Tahoma"/>
        </w:rPr>
        <w:t>﻿﻿﻿</w:t>
      </w:r>
      <w:r w:rsidRPr="00F77F0C">
        <w:t>To be responsible for arranging invigilator timetables and ensuring that there is sufficient cover for all examinations.</w:t>
      </w:r>
    </w:p>
    <w:p w14:paraId="7B732D63" w14:textId="063BB6FB" w:rsidR="00D95CB1" w:rsidRPr="00F77F0C" w:rsidRDefault="00D95CB1" w:rsidP="00F77F0C">
      <w:pPr>
        <w:numPr>
          <w:ilvl w:val="0"/>
          <w:numId w:val="10"/>
        </w:numPr>
      </w:pPr>
      <w:r>
        <w:t>To manage the exams’ team, ensuring there is a process for succession planning.</w:t>
      </w:r>
    </w:p>
    <w:p w14:paraId="7C841184" w14:textId="77777777" w:rsidR="00F77F0C" w:rsidRPr="00F77F0C" w:rsidRDefault="00F77F0C" w:rsidP="00F77F0C">
      <w:pPr>
        <w:rPr>
          <w:b/>
          <w:bCs/>
        </w:rPr>
      </w:pPr>
      <w:r w:rsidRPr="00F77F0C">
        <w:rPr>
          <w:b/>
          <w:bCs/>
        </w:rPr>
        <w:t>Finance</w:t>
      </w:r>
    </w:p>
    <w:p w14:paraId="71A0FFDE" w14:textId="3BE76704" w:rsidR="00F77F0C" w:rsidRPr="00F77F0C" w:rsidRDefault="00F77F0C" w:rsidP="00F77F0C">
      <w:pPr>
        <w:numPr>
          <w:ilvl w:val="0"/>
          <w:numId w:val="11"/>
        </w:numPr>
      </w:pPr>
      <w:r w:rsidRPr="00F77F0C">
        <w:rPr>
          <w:rFonts w:ascii="Tahoma" w:hAnsi="Tahoma" w:cs="Tahoma"/>
        </w:rPr>
        <w:t>﻿﻿﻿</w:t>
      </w:r>
      <w:r w:rsidRPr="00F77F0C">
        <w:t>To liaise closely with your Line manager regarding the management of the examinations budget.</w:t>
      </w:r>
    </w:p>
    <w:p w14:paraId="4884DEDC" w14:textId="284603B8" w:rsidR="00F77F0C" w:rsidRDefault="00F77F0C" w:rsidP="00F77F0C">
      <w:pPr>
        <w:numPr>
          <w:ilvl w:val="0"/>
          <w:numId w:val="11"/>
        </w:numPr>
      </w:pPr>
      <w:r w:rsidRPr="00F77F0C">
        <w:rPr>
          <w:rFonts w:ascii="Tahoma" w:hAnsi="Tahoma" w:cs="Tahoma"/>
        </w:rPr>
        <w:t>﻿﻿﻿</w:t>
      </w:r>
      <w:r w:rsidRPr="00F77F0C">
        <w:t xml:space="preserve">To work with the Finance </w:t>
      </w:r>
      <w:r w:rsidR="00D95CB1">
        <w:t>D</w:t>
      </w:r>
      <w:r w:rsidRPr="00F77F0C">
        <w:t>epartment in checking and approving examination invoices.</w:t>
      </w:r>
    </w:p>
    <w:p w14:paraId="1086072D" w14:textId="77777777" w:rsidR="00266893" w:rsidRDefault="00266893" w:rsidP="00266893"/>
    <w:p w14:paraId="7C2C1C82" w14:textId="77777777" w:rsidR="00266893" w:rsidRDefault="00266893" w:rsidP="00266893"/>
    <w:p w14:paraId="38F62137" w14:textId="77777777" w:rsidR="00266893" w:rsidRDefault="00266893" w:rsidP="00266893"/>
    <w:p w14:paraId="230A6062" w14:textId="77777777" w:rsidR="00266893" w:rsidRPr="00F77F0C" w:rsidRDefault="00266893" w:rsidP="00266893"/>
    <w:p w14:paraId="2C667776" w14:textId="77777777" w:rsidR="00F77F0C" w:rsidRPr="00F77F0C" w:rsidRDefault="00F77F0C" w:rsidP="00F77F0C">
      <w:pPr>
        <w:numPr>
          <w:ilvl w:val="0"/>
          <w:numId w:val="11"/>
        </w:numPr>
      </w:pPr>
      <w:r w:rsidRPr="00F77F0C">
        <w:rPr>
          <w:rFonts w:ascii="Tahoma" w:hAnsi="Tahoma" w:cs="Tahoma"/>
        </w:rPr>
        <w:t>﻿﻿﻿</w:t>
      </w:r>
      <w:r w:rsidRPr="00F77F0C">
        <w:t>To organise the collection of all monies related to re-sits and private entries and pass to the Finance Officer.</w:t>
      </w:r>
    </w:p>
    <w:p w14:paraId="3B47A943" w14:textId="77777777" w:rsidR="00F77F0C" w:rsidRPr="00F77F0C" w:rsidRDefault="00F77F0C" w:rsidP="00F77F0C">
      <w:pPr>
        <w:numPr>
          <w:ilvl w:val="0"/>
          <w:numId w:val="11"/>
        </w:numPr>
      </w:pPr>
      <w:r w:rsidRPr="00F77F0C">
        <w:rPr>
          <w:rFonts w:ascii="Tahoma" w:hAnsi="Tahoma" w:cs="Tahoma"/>
        </w:rPr>
        <w:t>﻿﻿﻿</w:t>
      </w:r>
      <w:r w:rsidRPr="00F77F0C">
        <w:t>To chase outstanding payments and recover monies relating to examination re-sits and to deal with enquiries about results (e.g. remarking/requests for scripts</w:t>
      </w:r>
    </w:p>
    <w:p w14:paraId="046154DB" w14:textId="77777777" w:rsidR="00F77F0C" w:rsidRPr="00F77F0C" w:rsidRDefault="00F77F0C" w:rsidP="00F77F0C">
      <w:pPr>
        <w:numPr>
          <w:ilvl w:val="0"/>
          <w:numId w:val="11"/>
        </w:numPr>
      </w:pPr>
      <w:r w:rsidRPr="00F77F0C">
        <w:t>To chase and locate exam absentees.</w:t>
      </w:r>
    </w:p>
    <w:p w14:paraId="5BD3AF84" w14:textId="77777777" w:rsidR="00F77F0C" w:rsidRPr="00F77F0C" w:rsidRDefault="00F77F0C" w:rsidP="00F77F0C">
      <w:pPr>
        <w:numPr>
          <w:ilvl w:val="0"/>
          <w:numId w:val="11"/>
        </w:numPr>
      </w:pPr>
      <w:r w:rsidRPr="00F77F0C">
        <w:t>To maintain a payment register.</w:t>
      </w:r>
    </w:p>
    <w:p w14:paraId="68BD18BE" w14:textId="77777777" w:rsidR="00491D73" w:rsidRDefault="00F77F0C" w:rsidP="00491D73">
      <w:pPr>
        <w:numPr>
          <w:ilvl w:val="0"/>
          <w:numId w:val="11"/>
        </w:numPr>
      </w:pPr>
      <w:r w:rsidRPr="00F77F0C">
        <w:t>To be responsible for checking and approving invigilator timesheets prior to salary payments.</w:t>
      </w:r>
    </w:p>
    <w:p w14:paraId="204A151E" w14:textId="7598247F" w:rsidR="00F77F0C" w:rsidRPr="00491D73" w:rsidRDefault="00F77F0C" w:rsidP="00491D73">
      <w:pPr>
        <w:ind w:left="360"/>
      </w:pPr>
      <w:r w:rsidRPr="00F77F0C">
        <w:rPr>
          <w:rFonts w:eastAsia="Times New Roman" w:cs="Helvetica"/>
          <w:b/>
          <w:bCs/>
          <w:color w:val="242424"/>
          <w:kern w:val="0"/>
          <w:lang w:eastAsia="en-GB"/>
          <w14:ligatures w14:val="none"/>
        </w:rPr>
        <w:br/>
        <w:t>Data Input and Analysis - responsible for all examination related data</w:t>
      </w:r>
    </w:p>
    <w:p w14:paraId="1DF72601" w14:textId="77777777" w:rsidR="00F77F0C" w:rsidRPr="00F77F0C" w:rsidRDefault="00F77F0C" w:rsidP="00F77F0C">
      <w:pPr>
        <w:shd w:val="clear" w:color="auto" w:fill="FFFFFF"/>
        <w:spacing w:after="0" w:line="240" w:lineRule="auto"/>
        <w:rPr>
          <w:rFonts w:eastAsia="Times New Roman" w:cs="Helvetica"/>
          <w:b/>
          <w:bCs/>
          <w:color w:val="242424"/>
          <w:kern w:val="0"/>
          <w:lang w:eastAsia="en-GB"/>
          <w14:ligatures w14:val="none"/>
        </w:rPr>
      </w:pPr>
    </w:p>
    <w:p w14:paraId="5518F22B" w14:textId="1F7F0B5A" w:rsidR="00F77F0C" w:rsidRPr="00F77F0C" w:rsidRDefault="00F77F0C" w:rsidP="00F77F0C">
      <w:pPr>
        <w:pStyle w:val="ListParagraph"/>
        <w:numPr>
          <w:ilvl w:val="0"/>
          <w:numId w:val="14"/>
        </w:numPr>
        <w:shd w:val="clear" w:color="auto" w:fill="FFFFFF"/>
        <w:spacing w:after="0" w:line="240" w:lineRule="auto"/>
        <w:rPr>
          <w:rFonts w:eastAsia="Times New Roman" w:cs="Helvetica"/>
          <w:color w:val="242424"/>
          <w:kern w:val="0"/>
          <w:lang w:eastAsia="en-GB"/>
          <w14:ligatures w14:val="none"/>
        </w:rPr>
      </w:pPr>
      <w:r w:rsidRPr="00F77F0C">
        <w:rPr>
          <w:rFonts w:eastAsia="Times New Roman" w:cs="Helvetica"/>
          <w:color w:val="242424"/>
          <w:kern w:val="0"/>
          <w:lang w:eastAsia="en-GB"/>
          <w14:ligatures w14:val="none"/>
        </w:rPr>
        <w:t>To arrange data input of external examinations, collate results, and to record, report and provide statistics as required.</w:t>
      </w:r>
    </w:p>
    <w:p w14:paraId="390F4665" w14:textId="33A54787" w:rsidR="00F77F0C" w:rsidRPr="00F77F0C" w:rsidRDefault="00F77F0C" w:rsidP="00F77F0C">
      <w:pPr>
        <w:numPr>
          <w:ilvl w:val="0"/>
          <w:numId w:val="14"/>
        </w:numPr>
        <w:shd w:val="clear" w:color="auto" w:fill="FFFFFF"/>
        <w:spacing w:after="0" w:line="240" w:lineRule="auto"/>
        <w:rPr>
          <w:rFonts w:eastAsia="Times New Roman" w:cs="Helvetica"/>
          <w:color w:val="242424"/>
          <w:kern w:val="0"/>
          <w:lang w:eastAsia="en-GB"/>
          <w14:ligatures w14:val="none"/>
        </w:rPr>
      </w:pPr>
      <w:r w:rsidRPr="00F77F0C">
        <w:rPr>
          <w:rFonts w:ascii="Tahoma" w:eastAsia="Times New Roman" w:hAnsi="Tahoma" w:cs="Tahoma"/>
          <w:color w:val="242424"/>
          <w:kern w:val="0"/>
          <w:lang w:eastAsia="en-GB"/>
          <w14:ligatures w14:val="none"/>
        </w:rPr>
        <w:t>﻿﻿﻿</w:t>
      </w:r>
      <w:r w:rsidRPr="00F77F0C">
        <w:rPr>
          <w:rFonts w:eastAsia="Times New Roman" w:cs="Helvetica"/>
          <w:color w:val="242424"/>
          <w:kern w:val="0"/>
          <w:lang w:eastAsia="en-GB"/>
          <w14:ligatures w14:val="none"/>
        </w:rPr>
        <w:t>To check and prepare examination statistical information for analysis by the Leadership team and Heads of Departments</w:t>
      </w:r>
      <w:r>
        <w:rPr>
          <w:rFonts w:eastAsia="Times New Roman" w:cs="Helvetica"/>
          <w:color w:val="242424"/>
          <w:kern w:val="0"/>
          <w:lang w:eastAsia="en-GB"/>
          <w14:ligatures w14:val="none"/>
        </w:rPr>
        <w:t>/ Subject leads.</w:t>
      </w:r>
    </w:p>
    <w:p w14:paraId="1A0C6450" w14:textId="66B5C2CF" w:rsidR="00F77F0C" w:rsidRPr="00F77F0C" w:rsidRDefault="00F77F0C" w:rsidP="00F77F0C">
      <w:pPr>
        <w:numPr>
          <w:ilvl w:val="0"/>
          <w:numId w:val="14"/>
        </w:numPr>
        <w:shd w:val="clear" w:color="auto" w:fill="FFFFFF"/>
        <w:spacing w:after="0" w:line="240" w:lineRule="auto"/>
        <w:rPr>
          <w:rFonts w:eastAsia="Times New Roman" w:cs="Helvetica"/>
          <w:color w:val="242424"/>
          <w:kern w:val="0"/>
          <w:lang w:eastAsia="en-GB"/>
          <w14:ligatures w14:val="none"/>
        </w:rPr>
      </w:pPr>
      <w:r w:rsidRPr="00F77F0C">
        <w:rPr>
          <w:rFonts w:ascii="Tahoma" w:eastAsia="Times New Roman" w:hAnsi="Tahoma" w:cs="Tahoma"/>
          <w:color w:val="242424"/>
          <w:kern w:val="0"/>
          <w:lang w:eastAsia="en-GB"/>
          <w14:ligatures w14:val="none"/>
        </w:rPr>
        <w:t>﻿﻿﻿</w:t>
      </w:r>
      <w:r w:rsidRPr="00F77F0C">
        <w:rPr>
          <w:rFonts w:eastAsia="Times New Roman" w:cs="Helvetica"/>
          <w:color w:val="242424"/>
          <w:kern w:val="0"/>
          <w:lang w:eastAsia="en-GB"/>
          <w14:ligatures w14:val="none"/>
        </w:rPr>
        <w:t>To be responsible for checking and amending where necessary any reports</w:t>
      </w:r>
      <w:r>
        <w:rPr>
          <w:rFonts w:eastAsia="Times New Roman" w:cs="Helvetica"/>
          <w:color w:val="242424"/>
          <w:kern w:val="0"/>
          <w:lang w:eastAsia="en-GB"/>
          <w14:ligatures w14:val="none"/>
        </w:rPr>
        <w:t>.</w:t>
      </w:r>
    </w:p>
    <w:p w14:paraId="68711FCF" w14:textId="0CED6E7C" w:rsidR="00F77F0C" w:rsidRPr="00F77F0C" w:rsidRDefault="00F77F0C" w:rsidP="00F77F0C">
      <w:pPr>
        <w:numPr>
          <w:ilvl w:val="0"/>
          <w:numId w:val="14"/>
        </w:numPr>
        <w:shd w:val="clear" w:color="auto" w:fill="FFFFFF"/>
        <w:spacing w:after="0" w:line="240" w:lineRule="auto"/>
        <w:rPr>
          <w:rFonts w:eastAsia="Times New Roman" w:cs="Helvetica"/>
          <w:color w:val="242424"/>
          <w:kern w:val="0"/>
          <w:lang w:eastAsia="en-GB"/>
          <w14:ligatures w14:val="none"/>
        </w:rPr>
      </w:pPr>
      <w:r w:rsidRPr="00F77F0C">
        <w:rPr>
          <w:rFonts w:ascii="Tahoma" w:eastAsia="Times New Roman" w:hAnsi="Tahoma" w:cs="Tahoma"/>
          <w:color w:val="242424"/>
          <w:kern w:val="0"/>
          <w:lang w:eastAsia="en-GB"/>
          <w14:ligatures w14:val="none"/>
        </w:rPr>
        <w:t>﻿﻿</w:t>
      </w:r>
      <w:r w:rsidRPr="00F77F0C">
        <w:rPr>
          <w:rFonts w:eastAsia="Times New Roman" w:cs="Helvetica"/>
          <w:color w:val="242424"/>
          <w:kern w:val="0"/>
          <w:lang w:eastAsia="en-GB"/>
          <w14:ligatures w14:val="none"/>
        </w:rPr>
        <w:t xml:space="preserve">To collect and input as required various performance, summative and formative data into </w:t>
      </w:r>
      <w:r>
        <w:rPr>
          <w:rFonts w:eastAsia="Times New Roman" w:cs="Helvetica"/>
          <w:color w:val="242424"/>
          <w:kern w:val="0"/>
          <w:lang w:eastAsia="en-GB"/>
          <w14:ligatures w14:val="none"/>
        </w:rPr>
        <w:t>school data system</w:t>
      </w:r>
      <w:r w:rsidRPr="00F77F0C">
        <w:rPr>
          <w:rFonts w:eastAsia="Times New Roman" w:cs="Helvetica"/>
          <w:color w:val="242424"/>
          <w:kern w:val="0"/>
          <w:lang w:eastAsia="en-GB"/>
          <w14:ligatures w14:val="none"/>
        </w:rPr>
        <w:t xml:space="preserve"> including A' level results, GCSE, KS2 and KS3 data.</w:t>
      </w:r>
    </w:p>
    <w:p w14:paraId="56DE44BB" w14:textId="77777777" w:rsidR="00F77F0C" w:rsidRPr="00F77F0C" w:rsidRDefault="00F77F0C" w:rsidP="00F77F0C">
      <w:pPr>
        <w:numPr>
          <w:ilvl w:val="0"/>
          <w:numId w:val="14"/>
        </w:numPr>
        <w:shd w:val="clear" w:color="auto" w:fill="FFFFFF"/>
        <w:spacing w:after="0" w:line="240" w:lineRule="auto"/>
        <w:rPr>
          <w:rFonts w:eastAsia="Times New Roman" w:cs="Helvetica"/>
          <w:color w:val="242424"/>
          <w:kern w:val="0"/>
          <w:lang w:eastAsia="en-GB"/>
          <w14:ligatures w14:val="none"/>
        </w:rPr>
      </w:pPr>
      <w:r w:rsidRPr="00F77F0C">
        <w:rPr>
          <w:rFonts w:eastAsia="Times New Roman" w:cs="Helvetica"/>
          <w:color w:val="242424"/>
          <w:kern w:val="0"/>
          <w:lang w:eastAsia="en-GB"/>
          <w14:ligatures w14:val="none"/>
        </w:rPr>
        <w:t>To develop knowledge and expertise in the management of the school's data systems and to provide timely information and data as required.</w:t>
      </w:r>
    </w:p>
    <w:p w14:paraId="67A11E89" w14:textId="77777777" w:rsidR="00F77F0C" w:rsidRDefault="00F77F0C" w:rsidP="00F77F0C">
      <w:pPr>
        <w:rPr>
          <w:rFonts w:eastAsia="Times New Roman" w:cs="Helvetica"/>
          <w:color w:val="242424"/>
          <w:kern w:val="0"/>
          <w:lang w:eastAsia="en-GB"/>
          <w14:ligatures w14:val="none"/>
        </w:rPr>
      </w:pPr>
    </w:p>
    <w:p w14:paraId="0B19FB8D" w14:textId="77777777" w:rsidR="00F77F0C" w:rsidRPr="00F77F0C" w:rsidRDefault="00F77F0C" w:rsidP="00F77F0C">
      <w:pPr>
        <w:rPr>
          <w:b/>
          <w:bCs/>
        </w:rPr>
      </w:pPr>
      <w:r w:rsidRPr="00F77F0C">
        <w:rPr>
          <w:b/>
          <w:bCs/>
        </w:rPr>
        <w:t>General</w:t>
      </w:r>
    </w:p>
    <w:p w14:paraId="7ED4124E" w14:textId="77777777" w:rsidR="00F77F0C" w:rsidRPr="00F77F0C" w:rsidRDefault="00F77F0C" w:rsidP="00F77F0C">
      <w:pPr>
        <w:numPr>
          <w:ilvl w:val="0"/>
          <w:numId w:val="15"/>
        </w:numPr>
      </w:pPr>
      <w:r w:rsidRPr="00F77F0C">
        <w:rPr>
          <w:rFonts w:ascii="Tahoma" w:hAnsi="Tahoma" w:cs="Tahoma"/>
        </w:rPr>
        <w:t>﻿﻿﻿</w:t>
      </w:r>
      <w:r w:rsidRPr="00F77F0C">
        <w:t xml:space="preserve">These </w:t>
      </w:r>
      <w:proofErr w:type="gramStart"/>
      <w:r w:rsidRPr="00F77F0C">
        <w:t>above mentioned</w:t>
      </w:r>
      <w:proofErr w:type="gramEnd"/>
      <w:r w:rsidRPr="00F77F0C">
        <w:t xml:space="preserve"> duties are neither exclusive nor exhaustive and the post-holder may be required to carry out other duties as required by the MAT.</w:t>
      </w:r>
    </w:p>
    <w:p w14:paraId="28CF427B" w14:textId="0610CF0B" w:rsidR="00F77F0C" w:rsidRPr="00F77F0C" w:rsidRDefault="00F77F0C" w:rsidP="00C057A4">
      <w:pPr>
        <w:numPr>
          <w:ilvl w:val="0"/>
          <w:numId w:val="15"/>
        </w:numPr>
      </w:pPr>
      <w:r w:rsidRPr="00D15819">
        <w:rPr>
          <w:rFonts w:ascii="Tahoma" w:hAnsi="Tahoma" w:cs="Tahoma"/>
        </w:rPr>
        <w:t>﻿﻿﻿</w:t>
      </w:r>
      <w:r w:rsidRPr="00F77F0C">
        <w:t>Always to perform duties in all elements of the role in a professional manner and with integrity, mindful of confidentiality as appropriate.</w:t>
      </w:r>
    </w:p>
    <w:p w14:paraId="3236442C" w14:textId="77777777" w:rsidR="00F77F0C" w:rsidRPr="00F77F0C" w:rsidRDefault="00F77F0C" w:rsidP="00F77F0C">
      <w:pPr>
        <w:numPr>
          <w:ilvl w:val="0"/>
          <w:numId w:val="15"/>
        </w:numPr>
      </w:pPr>
      <w:r w:rsidRPr="00F77F0C">
        <w:rPr>
          <w:rFonts w:ascii="Tahoma" w:hAnsi="Tahoma" w:cs="Tahoma"/>
        </w:rPr>
        <w:t>﻿﻿﻿</w:t>
      </w:r>
      <w:r w:rsidRPr="00F77F0C">
        <w:t>To be committed to, and comply with, all MAT policies.</w:t>
      </w:r>
    </w:p>
    <w:p w14:paraId="66E21D81" w14:textId="77777777" w:rsidR="00F77F0C" w:rsidRPr="00F77F0C" w:rsidRDefault="00F77F0C" w:rsidP="00F77F0C">
      <w:pPr>
        <w:numPr>
          <w:ilvl w:val="0"/>
          <w:numId w:val="15"/>
        </w:numPr>
      </w:pPr>
      <w:r w:rsidRPr="00F77F0C">
        <w:rPr>
          <w:rFonts w:ascii="Tahoma" w:hAnsi="Tahoma" w:cs="Tahoma"/>
        </w:rPr>
        <w:t>﻿﻿﻿</w:t>
      </w:r>
      <w:r w:rsidRPr="00F77F0C">
        <w:t>To comply with all provisions of the Health and Safety at Work Act 1974, any other relevant legislation and with all MAT and Local Authority Policy and Practice relating to Health and Safety at Work.</w:t>
      </w:r>
    </w:p>
    <w:p w14:paraId="0B92CFAF" w14:textId="77777777" w:rsidR="00F77F0C" w:rsidRDefault="00F77F0C" w:rsidP="00F77F0C">
      <w:pPr>
        <w:numPr>
          <w:ilvl w:val="0"/>
          <w:numId w:val="15"/>
        </w:numPr>
      </w:pPr>
      <w:r w:rsidRPr="00F77F0C">
        <w:rPr>
          <w:rFonts w:ascii="Tahoma" w:hAnsi="Tahoma" w:cs="Tahoma"/>
        </w:rPr>
        <w:t>﻿﻿﻿</w:t>
      </w:r>
      <w:r w:rsidRPr="00F77F0C">
        <w:t>To participate in Appraisal annually, in line with MAT policy.</w:t>
      </w:r>
    </w:p>
    <w:p w14:paraId="54CD98FE" w14:textId="77777777" w:rsidR="00266893" w:rsidRDefault="00266893" w:rsidP="00266893"/>
    <w:p w14:paraId="51E7E498" w14:textId="77777777" w:rsidR="00266893" w:rsidRDefault="00266893" w:rsidP="00266893"/>
    <w:p w14:paraId="61187D6D" w14:textId="77777777" w:rsidR="00266893" w:rsidRPr="00F77F0C" w:rsidRDefault="00266893" w:rsidP="00266893"/>
    <w:p w14:paraId="1A361CAE" w14:textId="77777777" w:rsidR="00F77F0C" w:rsidRPr="00F77F0C" w:rsidRDefault="00F77F0C" w:rsidP="00F77F0C">
      <w:pPr>
        <w:numPr>
          <w:ilvl w:val="0"/>
          <w:numId w:val="15"/>
        </w:numPr>
      </w:pPr>
      <w:r w:rsidRPr="00F77F0C">
        <w:rPr>
          <w:rFonts w:ascii="Tahoma" w:hAnsi="Tahoma" w:cs="Tahoma"/>
        </w:rPr>
        <w:t>﻿﻿﻿</w:t>
      </w:r>
      <w:r w:rsidRPr="00F77F0C">
        <w:t>To participate in continuing professional development opportunities as identified in Appraisal and ensuring ability to fulfil role effectively.</w:t>
      </w:r>
    </w:p>
    <w:p w14:paraId="28F70A37" w14:textId="77777777" w:rsidR="00F77F0C" w:rsidRPr="00F77F0C" w:rsidRDefault="00F77F0C" w:rsidP="00F77F0C">
      <w:pPr>
        <w:numPr>
          <w:ilvl w:val="0"/>
          <w:numId w:val="15"/>
        </w:numPr>
      </w:pPr>
      <w:r w:rsidRPr="00F77F0C">
        <w:rPr>
          <w:rFonts w:ascii="Tahoma" w:hAnsi="Tahoma" w:cs="Tahoma"/>
        </w:rPr>
        <w:t>﻿﻿﻿</w:t>
      </w:r>
      <w:r w:rsidRPr="00F77F0C">
        <w:t>To manage both internal and external relationships, striving for excellence in stakeholder satisfaction.</w:t>
      </w:r>
    </w:p>
    <w:p w14:paraId="284FB301" w14:textId="79E1809F" w:rsidR="00F77F0C" w:rsidRDefault="00F77F0C" w:rsidP="00F77F0C">
      <w:pPr>
        <w:numPr>
          <w:ilvl w:val="0"/>
          <w:numId w:val="15"/>
        </w:numPr>
      </w:pPr>
      <w:r w:rsidRPr="00F77F0C">
        <w:rPr>
          <w:rFonts w:ascii="Tahoma" w:hAnsi="Tahoma" w:cs="Tahoma"/>
        </w:rPr>
        <w:t>﻿﻿﻿</w:t>
      </w:r>
      <w:r w:rsidRPr="00F77F0C">
        <w:t>To work effectively and successfully within the M</w:t>
      </w:r>
      <w:r>
        <w:t>AT</w:t>
      </w:r>
      <w:r w:rsidRPr="00F77F0C">
        <w:t>.</w:t>
      </w:r>
    </w:p>
    <w:p w14:paraId="5AF40D4D" w14:textId="77777777" w:rsidR="00491D73" w:rsidRPr="00F77F0C" w:rsidRDefault="00491D73" w:rsidP="00491D73">
      <w:pPr>
        <w:ind w:left="720"/>
      </w:pPr>
    </w:p>
    <w:p w14:paraId="1492EABC" w14:textId="77777777" w:rsidR="00F77F0C" w:rsidRPr="00F77F0C" w:rsidRDefault="00F77F0C" w:rsidP="00F77F0C">
      <w:pPr>
        <w:rPr>
          <w:b/>
          <w:bCs/>
        </w:rPr>
      </w:pPr>
      <w:r w:rsidRPr="00F77F0C">
        <w:rPr>
          <w:b/>
          <w:bCs/>
        </w:rPr>
        <w:t>Other Requirements</w:t>
      </w:r>
    </w:p>
    <w:p w14:paraId="6343D8B4" w14:textId="77777777" w:rsidR="00F77F0C" w:rsidRPr="00F77F0C" w:rsidRDefault="00F77F0C" w:rsidP="00F77F0C">
      <w:pPr>
        <w:numPr>
          <w:ilvl w:val="0"/>
          <w:numId w:val="16"/>
        </w:numPr>
      </w:pPr>
      <w:r w:rsidRPr="00F77F0C">
        <w:rPr>
          <w:rFonts w:ascii="Tahoma" w:hAnsi="Tahoma" w:cs="Tahoma"/>
        </w:rPr>
        <w:t>﻿﻿﻿</w:t>
      </w:r>
      <w:r w:rsidRPr="00F77F0C">
        <w:t>To have up-to-date Enhanced DBS clearance.</w:t>
      </w:r>
    </w:p>
    <w:p w14:paraId="3CDD6A40" w14:textId="77777777" w:rsidR="00F77F0C" w:rsidRDefault="00F77F0C" w:rsidP="00F77F0C">
      <w:pPr>
        <w:numPr>
          <w:ilvl w:val="0"/>
          <w:numId w:val="16"/>
        </w:numPr>
      </w:pPr>
      <w:r w:rsidRPr="00F77F0C">
        <w:rPr>
          <w:rFonts w:ascii="Tahoma" w:hAnsi="Tahoma" w:cs="Tahoma"/>
        </w:rPr>
        <w:t>﻿﻿﻿</w:t>
      </w:r>
      <w:r w:rsidRPr="00F77F0C">
        <w:t>To undertake lunch, break and bus duty.</w:t>
      </w:r>
    </w:p>
    <w:p w14:paraId="0B558B92" w14:textId="77777777" w:rsidR="007C570D" w:rsidRDefault="007C570D" w:rsidP="007C570D"/>
    <w:p w14:paraId="7E4FD01B" w14:textId="77777777" w:rsidR="007C570D" w:rsidRDefault="007C570D" w:rsidP="007C570D"/>
    <w:p w14:paraId="421B6702" w14:textId="77777777" w:rsidR="007C570D" w:rsidRDefault="007C570D" w:rsidP="007C570D"/>
    <w:p w14:paraId="5E24D8F5" w14:textId="77777777" w:rsidR="007C570D" w:rsidRDefault="007C570D" w:rsidP="007C570D"/>
    <w:p w14:paraId="21C84C0B" w14:textId="77777777" w:rsidR="007C570D" w:rsidRDefault="007C570D" w:rsidP="007C570D"/>
    <w:p w14:paraId="2CF8FCF7" w14:textId="77777777" w:rsidR="007C570D" w:rsidRDefault="007C570D" w:rsidP="007C570D"/>
    <w:p w14:paraId="04BDE413" w14:textId="77777777" w:rsidR="007C570D" w:rsidRDefault="007C570D" w:rsidP="007C570D"/>
    <w:p w14:paraId="4400E5E7" w14:textId="77777777" w:rsidR="007C570D" w:rsidRDefault="007C570D" w:rsidP="007C570D"/>
    <w:p w14:paraId="70864442" w14:textId="77777777" w:rsidR="007C570D" w:rsidRDefault="007C570D" w:rsidP="007C570D"/>
    <w:p w14:paraId="0AA013B5" w14:textId="77777777" w:rsidR="007C570D" w:rsidRDefault="007C570D" w:rsidP="007C570D"/>
    <w:p w14:paraId="153353FF" w14:textId="77777777" w:rsidR="007C570D" w:rsidRDefault="007C570D" w:rsidP="007C570D"/>
    <w:p w14:paraId="025531E9" w14:textId="77777777" w:rsidR="007C570D" w:rsidRDefault="007C570D" w:rsidP="007C570D"/>
    <w:p w14:paraId="5380F15A" w14:textId="77777777" w:rsidR="007C570D" w:rsidRDefault="007C570D" w:rsidP="007C570D"/>
    <w:p w14:paraId="6FB49883" w14:textId="77777777" w:rsidR="007C570D" w:rsidRDefault="007C570D" w:rsidP="007C570D"/>
    <w:p w14:paraId="3F98AAF0" w14:textId="77777777" w:rsidR="007C570D" w:rsidRDefault="007C570D" w:rsidP="007C570D"/>
    <w:p w14:paraId="3546442E" w14:textId="77777777" w:rsidR="007C570D" w:rsidRDefault="007C570D" w:rsidP="007C570D"/>
    <w:p w14:paraId="509F145C" w14:textId="77777777" w:rsidR="007C570D" w:rsidRDefault="007C570D" w:rsidP="007C570D"/>
    <w:p w14:paraId="120B4DBD" w14:textId="77777777" w:rsidR="007C570D" w:rsidRDefault="007C570D" w:rsidP="007C570D"/>
    <w:p w14:paraId="08E2E45F" w14:textId="77777777" w:rsidR="007C570D" w:rsidRDefault="007C570D" w:rsidP="007C570D">
      <w:pPr>
        <w:jc w:val="center"/>
      </w:pPr>
    </w:p>
    <w:p w14:paraId="5E06A2E1" w14:textId="77777777" w:rsidR="007C570D" w:rsidRDefault="007C570D" w:rsidP="007C570D"/>
    <w:p w14:paraId="2297D856" w14:textId="77777777" w:rsidR="007C570D" w:rsidRPr="006C1E1E" w:rsidRDefault="007C570D" w:rsidP="007C570D">
      <w:pPr>
        <w:rPr>
          <w:b/>
          <w:bCs/>
        </w:rPr>
      </w:pPr>
      <w:r w:rsidRPr="00AF58FB">
        <w:rPr>
          <w:b/>
          <w:bCs/>
        </w:rPr>
        <w:t>PERSON SPECIFICATION – Exams Officer</w:t>
      </w:r>
    </w:p>
    <w:p w14:paraId="365312C4" w14:textId="77777777" w:rsidR="007C570D" w:rsidRDefault="007C570D" w:rsidP="007C570D">
      <w:r>
        <w:t>All criteria to be assessed through application and interview</w:t>
      </w:r>
    </w:p>
    <w:tbl>
      <w:tblPr>
        <w:tblStyle w:val="TableGrid"/>
        <w:tblW w:w="9067" w:type="dxa"/>
        <w:tblLook w:val="04A0" w:firstRow="1" w:lastRow="0" w:firstColumn="1" w:lastColumn="0" w:noHBand="0" w:noVBand="1"/>
      </w:tblPr>
      <w:tblGrid>
        <w:gridCol w:w="7508"/>
        <w:gridCol w:w="1559"/>
      </w:tblGrid>
      <w:tr w:rsidR="007C570D" w14:paraId="3DFCC8D8" w14:textId="77777777" w:rsidTr="00AA3ED5">
        <w:trPr>
          <w:trHeight w:val="969"/>
        </w:trPr>
        <w:tc>
          <w:tcPr>
            <w:tcW w:w="7508" w:type="dxa"/>
          </w:tcPr>
          <w:p w14:paraId="2C03B389" w14:textId="77777777" w:rsidR="007C570D" w:rsidRPr="00AF58FB" w:rsidRDefault="007C570D" w:rsidP="00AA3ED5">
            <w:pPr>
              <w:spacing w:after="160" w:line="278" w:lineRule="auto"/>
            </w:pPr>
            <w:r w:rsidRPr="00AF58FB">
              <w:t xml:space="preserve">Selection Criteria </w:t>
            </w:r>
          </w:p>
          <w:p w14:paraId="250B4971" w14:textId="77777777" w:rsidR="007C570D" w:rsidRDefault="007C570D" w:rsidP="00AA3ED5"/>
        </w:tc>
        <w:tc>
          <w:tcPr>
            <w:tcW w:w="1559" w:type="dxa"/>
          </w:tcPr>
          <w:p w14:paraId="3D0D3025" w14:textId="77777777" w:rsidR="007C570D" w:rsidRDefault="007C570D" w:rsidP="00AA3ED5">
            <w:r w:rsidRPr="00AF58FB">
              <w:t>Essential (E) or Desirable (D)</w:t>
            </w:r>
          </w:p>
        </w:tc>
      </w:tr>
      <w:tr w:rsidR="007C570D" w14:paraId="31DD808E" w14:textId="77777777" w:rsidTr="00AA3ED5">
        <w:trPr>
          <w:trHeight w:val="556"/>
        </w:trPr>
        <w:tc>
          <w:tcPr>
            <w:tcW w:w="9067" w:type="dxa"/>
            <w:gridSpan w:val="2"/>
          </w:tcPr>
          <w:p w14:paraId="25B1D24C" w14:textId="77777777" w:rsidR="007C570D" w:rsidRPr="006C1E1E" w:rsidRDefault="007C570D" w:rsidP="00AA3ED5">
            <w:pPr>
              <w:rPr>
                <w:b/>
                <w:bCs/>
              </w:rPr>
            </w:pPr>
            <w:r w:rsidRPr="006C1E1E">
              <w:rPr>
                <w:b/>
                <w:bCs/>
              </w:rPr>
              <w:t>Qualifications, Training and CPD</w:t>
            </w:r>
          </w:p>
        </w:tc>
      </w:tr>
      <w:tr w:rsidR="007C570D" w14:paraId="05C1C2A4" w14:textId="77777777" w:rsidTr="00AA3ED5">
        <w:tc>
          <w:tcPr>
            <w:tcW w:w="7508" w:type="dxa"/>
          </w:tcPr>
          <w:p w14:paraId="1999A45A" w14:textId="77777777" w:rsidR="007C570D" w:rsidRPr="00AF58FB" w:rsidRDefault="007C570D" w:rsidP="00AA3ED5">
            <w:pPr>
              <w:spacing w:after="160" w:line="278" w:lineRule="auto"/>
            </w:pPr>
            <w:r w:rsidRPr="00AF58FB">
              <w:t>5 GCSEs at grades 9 to 4 (A*-C) or equivalent including</w:t>
            </w:r>
          </w:p>
          <w:p w14:paraId="3642BF3A" w14:textId="77777777" w:rsidR="007C570D" w:rsidRDefault="007C570D" w:rsidP="00AA3ED5">
            <w:r w:rsidRPr="00AF58FB">
              <w:t>English and Mathematics</w:t>
            </w:r>
          </w:p>
        </w:tc>
        <w:tc>
          <w:tcPr>
            <w:tcW w:w="1559" w:type="dxa"/>
          </w:tcPr>
          <w:p w14:paraId="39AEE631" w14:textId="77777777" w:rsidR="007C570D" w:rsidRDefault="007C570D" w:rsidP="00AA3ED5">
            <w:r>
              <w:t>E</w:t>
            </w:r>
          </w:p>
        </w:tc>
      </w:tr>
      <w:tr w:rsidR="007C570D" w14:paraId="77414637" w14:textId="77777777" w:rsidTr="00AA3ED5">
        <w:tc>
          <w:tcPr>
            <w:tcW w:w="7508" w:type="dxa"/>
          </w:tcPr>
          <w:p w14:paraId="7554C313" w14:textId="77777777" w:rsidR="007C570D" w:rsidRPr="00AF58FB" w:rsidRDefault="007C570D" w:rsidP="00AA3ED5">
            <w:pPr>
              <w:spacing w:after="160" w:line="278" w:lineRule="auto"/>
            </w:pPr>
            <w:r w:rsidRPr="00AF58FB">
              <w:t>A Levels and/or relevant Level 3 qualification, or equivalent</w:t>
            </w:r>
          </w:p>
          <w:p w14:paraId="4FCCA444" w14:textId="77777777" w:rsidR="007C570D" w:rsidRDefault="007C570D" w:rsidP="00AA3ED5">
            <w:r w:rsidRPr="00AF58FB">
              <w:t>work experience</w:t>
            </w:r>
          </w:p>
        </w:tc>
        <w:tc>
          <w:tcPr>
            <w:tcW w:w="1559" w:type="dxa"/>
          </w:tcPr>
          <w:p w14:paraId="78C6A1FC" w14:textId="77777777" w:rsidR="007C570D" w:rsidRDefault="007C570D" w:rsidP="00AA3ED5">
            <w:r>
              <w:t>E</w:t>
            </w:r>
          </w:p>
        </w:tc>
      </w:tr>
      <w:tr w:rsidR="007C570D" w14:paraId="740F3E05" w14:textId="77777777" w:rsidTr="00AA3ED5">
        <w:tc>
          <w:tcPr>
            <w:tcW w:w="7508" w:type="dxa"/>
          </w:tcPr>
          <w:p w14:paraId="1E2FADFC" w14:textId="77777777" w:rsidR="007C570D" w:rsidRDefault="007C570D" w:rsidP="00AA3ED5">
            <w:r w:rsidRPr="00AF58FB">
              <w:t>Degree (or equivalent) in relevant subject</w:t>
            </w:r>
          </w:p>
        </w:tc>
        <w:tc>
          <w:tcPr>
            <w:tcW w:w="1559" w:type="dxa"/>
          </w:tcPr>
          <w:p w14:paraId="263255B8" w14:textId="77777777" w:rsidR="007C570D" w:rsidRDefault="007C570D" w:rsidP="00AA3ED5">
            <w:r>
              <w:t>D</w:t>
            </w:r>
          </w:p>
        </w:tc>
      </w:tr>
      <w:tr w:rsidR="007C570D" w14:paraId="1B474B34" w14:textId="77777777" w:rsidTr="00AA3ED5">
        <w:trPr>
          <w:trHeight w:val="474"/>
        </w:trPr>
        <w:tc>
          <w:tcPr>
            <w:tcW w:w="9067" w:type="dxa"/>
            <w:gridSpan w:val="2"/>
          </w:tcPr>
          <w:p w14:paraId="07CB3F47" w14:textId="77777777" w:rsidR="007C570D" w:rsidRPr="006C1E1E" w:rsidRDefault="007C570D" w:rsidP="00AA3ED5">
            <w:pPr>
              <w:rPr>
                <w:b/>
                <w:bCs/>
              </w:rPr>
            </w:pPr>
            <w:r w:rsidRPr="006C1E1E">
              <w:rPr>
                <w:b/>
                <w:bCs/>
              </w:rPr>
              <w:t>Experience</w:t>
            </w:r>
          </w:p>
        </w:tc>
      </w:tr>
      <w:tr w:rsidR="007C570D" w14:paraId="305514C6" w14:textId="77777777" w:rsidTr="00AA3ED5">
        <w:tc>
          <w:tcPr>
            <w:tcW w:w="7508" w:type="dxa"/>
          </w:tcPr>
          <w:p w14:paraId="191CDD83" w14:textId="77777777" w:rsidR="007C570D" w:rsidRDefault="007C570D" w:rsidP="00AA3ED5">
            <w:r w:rsidRPr="00AF58FB">
              <w:t>Worked in an administration environment</w:t>
            </w:r>
          </w:p>
        </w:tc>
        <w:tc>
          <w:tcPr>
            <w:tcW w:w="1559" w:type="dxa"/>
          </w:tcPr>
          <w:p w14:paraId="036AB958" w14:textId="77777777" w:rsidR="007C570D" w:rsidRDefault="007C570D" w:rsidP="00AA3ED5">
            <w:r>
              <w:t>E</w:t>
            </w:r>
          </w:p>
        </w:tc>
      </w:tr>
      <w:tr w:rsidR="007C570D" w14:paraId="1F4A6BE5" w14:textId="77777777" w:rsidTr="00AA3ED5">
        <w:tc>
          <w:tcPr>
            <w:tcW w:w="7508" w:type="dxa"/>
          </w:tcPr>
          <w:p w14:paraId="4B0AC56C" w14:textId="77777777" w:rsidR="007C570D" w:rsidRDefault="007C570D" w:rsidP="00AA3ED5">
            <w:r w:rsidRPr="00AF58FB">
              <w:t>Worked with confidential and/or sensitive materials</w:t>
            </w:r>
          </w:p>
        </w:tc>
        <w:tc>
          <w:tcPr>
            <w:tcW w:w="1559" w:type="dxa"/>
          </w:tcPr>
          <w:p w14:paraId="7744A3BC" w14:textId="77777777" w:rsidR="007C570D" w:rsidRDefault="007C570D" w:rsidP="00AA3ED5">
            <w:r>
              <w:t>E</w:t>
            </w:r>
          </w:p>
        </w:tc>
      </w:tr>
      <w:tr w:rsidR="007C570D" w14:paraId="7286ADB3" w14:textId="77777777" w:rsidTr="00AA3ED5">
        <w:tc>
          <w:tcPr>
            <w:tcW w:w="7508" w:type="dxa"/>
          </w:tcPr>
          <w:p w14:paraId="0519E8C4" w14:textId="77777777" w:rsidR="007C570D" w:rsidRPr="00AF58FB" w:rsidRDefault="007C570D" w:rsidP="00AA3ED5">
            <w:r w:rsidRPr="00AF58FB">
              <w:t>Managing time and workload to meet deadlines</w:t>
            </w:r>
          </w:p>
        </w:tc>
        <w:tc>
          <w:tcPr>
            <w:tcW w:w="1559" w:type="dxa"/>
          </w:tcPr>
          <w:p w14:paraId="4E036000" w14:textId="77777777" w:rsidR="007C570D" w:rsidRPr="00AF58FB" w:rsidRDefault="007C570D" w:rsidP="00AA3ED5">
            <w:pPr>
              <w:rPr>
                <w:b/>
                <w:bCs/>
              </w:rPr>
            </w:pPr>
            <w:r>
              <w:t>E</w:t>
            </w:r>
          </w:p>
        </w:tc>
      </w:tr>
      <w:tr w:rsidR="007C570D" w14:paraId="7DE913F3" w14:textId="77777777" w:rsidTr="00AA3ED5">
        <w:tc>
          <w:tcPr>
            <w:tcW w:w="7508" w:type="dxa"/>
          </w:tcPr>
          <w:p w14:paraId="33C293BB" w14:textId="77777777" w:rsidR="007C570D" w:rsidRPr="00AF58FB" w:rsidRDefault="007C570D" w:rsidP="00AA3ED5">
            <w:pPr>
              <w:spacing w:after="160" w:line="278" w:lineRule="auto"/>
            </w:pPr>
            <w:r w:rsidRPr="00AF58FB">
              <w:t>Use of management information system (preferably Arbor</w:t>
            </w:r>
            <w:r>
              <w:t>)</w:t>
            </w:r>
          </w:p>
        </w:tc>
        <w:tc>
          <w:tcPr>
            <w:tcW w:w="1559" w:type="dxa"/>
          </w:tcPr>
          <w:p w14:paraId="4AAA2F65" w14:textId="77777777" w:rsidR="007C570D" w:rsidRDefault="007C570D" w:rsidP="00AA3ED5">
            <w:r>
              <w:t>D</w:t>
            </w:r>
          </w:p>
        </w:tc>
      </w:tr>
      <w:tr w:rsidR="007C570D" w14:paraId="4F8E252A" w14:textId="77777777" w:rsidTr="00AA3ED5">
        <w:tc>
          <w:tcPr>
            <w:tcW w:w="7508" w:type="dxa"/>
          </w:tcPr>
          <w:p w14:paraId="71AF3E72" w14:textId="77777777" w:rsidR="007C570D" w:rsidRPr="00AF58FB" w:rsidRDefault="007C570D" w:rsidP="00AA3ED5">
            <w:r w:rsidRPr="00AF58FB">
              <w:t>Working with data sets</w:t>
            </w:r>
          </w:p>
        </w:tc>
        <w:tc>
          <w:tcPr>
            <w:tcW w:w="1559" w:type="dxa"/>
          </w:tcPr>
          <w:p w14:paraId="6AFB8E47" w14:textId="77777777" w:rsidR="007C570D" w:rsidRDefault="007C570D" w:rsidP="00AA3ED5">
            <w:r>
              <w:t>E</w:t>
            </w:r>
          </w:p>
        </w:tc>
      </w:tr>
      <w:tr w:rsidR="007C570D" w14:paraId="1BD7E71B" w14:textId="77777777" w:rsidTr="00AA3ED5">
        <w:tc>
          <w:tcPr>
            <w:tcW w:w="7508" w:type="dxa"/>
          </w:tcPr>
          <w:p w14:paraId="1B34A157" w14:textId="77777777" w:rsidR="007C570D" w:rsidRPr="00AF58FB" w:rsidRDefault="007C570D" w:rsidP="00AA3ED5">
            <w:pPr>
              <w:spacing w:after="160" w:line="278" w:lineRule="auto"/>
            </w:pPr>
            <w:r w:rsidRPr="00AF58FB">
              <w:t>Working with awarding bodies and regulator</w:t>
            </w:r>
            <w:r>
              <w:t xml:space="preserve">y </w:t>
            </w:r>
            <w:r w:rsidRPr="00AF58FB">
              <w:t>organisations</w:t>
            </w:r>
          </w:p>
        </w:tc>
        <w:tc>
          <w:tcPr>
            <w:tcW w:w="1559" w:type="dxa"/>
          </w:tcPr>
          <w:p w14:paraId="4D1E3B5B" w14:textId="77777777" w:rsidR="007C570D" w:rsidRDefault="007C570D" w:rsidP="00AA3ED5">
            <w:r>
              <w:t>E</w:t>
            </w:r>
          </w:p>
        </w:tc>
      </w:tr>
      <w:tr w:rsidR="007C570D" w14:paraId="752E7A1D" w14:textId="77777777" w:rsidTr="00AA3ED5">
        <w:trPr>
          <w:trHeight w:val="341"/>
        </w:trPr>
        <w:tc>
          <w:tcPr>
            <w:tcW w:w="7508" w:type="dxa"/>
          </w:tcPr>
          <w:p w14:paraId="44C9B081" w14:textId="77777777" w:rsidR="007C570D" w:rsidRPr="00AF58FB" w:rsidRDefault="007C570D" w:rsidP="00AA3ED5">
            <w:pPr>
              <w:spacing w:after="160" w:line="278" w:lineRule="auto"/>
            </w:pPr>
            <w:r w:rsidRPr="00AF58FB">
              <w:t>Complying with statutory regulations set by external</w:t>
            </w:r>
            <w:r>
              <w:t xml:space="preserve"> </w:t>
            </w:r>
            <w:r w:rsidRPr="00AF58FB">
              <w:t>bodies</w:t>
            </w:r>
          </w:p>
        </w:tc>
        <w:tc>
          <w:tcPr>
            <w:tcW w:w="1559" w:type="dxa"/>
          </w:tcPr>
          <w:p w14:paraId="08851976" w14:textId="77777777" w:rsidR="007C570D" w:rsidRDefault="007C570D" w:rsidP="00AA3ED5">
            <w:r>
              <w:t>E</w:t>
            </w:r>
          </w:p>
        </w:tc>
      </w:tr>
      <w:tr w:rsidR="007C570D" w14:paraId="64E4C7B1" w14:textId="77777777" w:rsidTr="00AA3ED5">
        <w:tc>
          <w:tcPr>
            <w:tcW w:w="7508" w:type="dxa"/>
          </w:tcPr>
          <w:p w14:paraId="130F97DC" w14:textId="77777777" w:rsidR="007C570D" w:rsidRPr="00AF58FB" w:rsidRDefault="007C570D" w:rsidP="00AA3ED5">
            <w:r w:rsidRPr="00AF58FB">
              <w:t>Managing the administration of examinations</w:t>
            </w:r>
          </w:p>
        </w:tc>
        <w:tc>
          <w:tcPr>
            <w:tcW w:w="1559" w:type="dxa"/>
          </w:tcPr>
          <w:p w14:paraId="584186FF" w14:textId="77777777" w:rsidR="007C570D" w:rsidRDefault="007C570D" w:rsidP="00AA3ED5">
            <w:r>
              <w:t>E</w:t>
            </w:r>
          </w:p>
        </w:tc>
      </w:tr>
      <w:tr w:rsidR="007C570D" w14:paraId="4FACCCEC" w14:textId="77777777" w:rsidTr="00AA3ED5">
        <w:tc>
          <w:tcPr>
            <w:tcW w:w="7508" w:type="dxa"/>
          </w:tcPr>
          <w:p w14:paraId="37CDB016" w14:textId="77777777" w:rsidR="007C570D" w:rsidRPr="00AF58FB" w:rsidRDefault="007C570D" w:rsidP="00AA3ED5">
            <w:r w:rsidRPr="00AF58FB">
              <w:t>Experience of working and collaborating within a team.</w:t>
            </w:r>
          </w:p>
        </w:tc>
        <w:tc>
          <w:tcPr>
            <w:tcW w:w="1559" w:type="dxa"/>
          </w:tcPr>
          <w:p w14:paraId="68E90D36" w14:textId="77777777" w:rsidR="007C570D" w:rsidRDefault="007C570D" w:rsidP="00AA3ED5">
            <w:r>
              <w:t>E</w:t>
            </w:r>
          </w:p>
        </w:tc>
      </w:tr>
      <w:tr w:rsidR="007C570D" w14:paraId="7B100970" w14:textId="77777777" w:rsidTr="00AA3ED5">
        <w:trPr>
          <w:trHeight w:val="513"/>
        </w:trPr>
        <w:tc>
          <w:tcPr>
            <w:tcW w:w="9067" w:type="dxa"/>
            <w:gridSpan w:val="2"/>
          </w:tcPr>
          <w:p w14:paraId="333E60B0" w14:textId="77777777" w:rsidR="007C570D" w:rsidRPr="006C1E1E" w:rsidRDefault="007C570D" w:rsidP="00AA3ED5">
            <w:pPr>
              <w:rPr>
                <w:b/>
                <w:bCs/>
              </w:rPr>
            </w:pPr>
            <w:r w:rsidRPr="006C1E1E">
              <w:rPr>
                <w:b/>
                <w:bCs/>
              </w:rPr>
              <w:t>Knowledge, Skills and Attributes</w:t>
            </w:r>
          </w:p>
        </w:tc>
      </w:tr>
      <w:tr w:rsidR="007C570D" w14:paraId="15A9E849" w14:textId="77777777" w:rsidTr="00AA3ED5">
        <w:tc>
          <w:tcPr>
            <w:tcW w:w="7508" w:type="dxa"/>
          </w:tcPr>
          <w:p w14:paraId="31471529" w14:textId="77777777" w:rsidR="007C570D" w:rsidRPr="00AF58FB" w:rsidRDefault="007C570D" w:rsidP="00AA3ED5">
            <w:r w:rsidRPr="00AF58FB">
              <w:t>High standard of communication (verbal and written)</w:t>
            </w:r>
          </w:p>
        </w:tc>
        <w:tc>
          <w:tcPr>
            <w:tcW w:w="1559" w:type="dxa"/>
          </w:tcPr>
          <w:p w14:paraId="0F0388F5" w14:textId="77777777" w:rsidR="007C570D" w:rsidRDefault="007C570D" w:rsidP="00AA3ED5">
            <w:r>
              <w:t>E</w:t>
            </w:r>
          </w:p>
        </w:tc>
      </w:tr>
      <w:tr w:rsidR="007C570D" w14:paraId="6E0E9B01" w14:textId="77777777" w:rsidTr="00AA3ED5">
        <w:tc>
          <w:tcPr>
            <w:tcW w:w="7508" w:type="dxa"/>
          </w:tcPr>
          <w:p w14:paraId="324104B9" w14:textId="77777777" w:rsidR="007C570D" w:rsidRPr="00AF58FB" w:rsidRDefault="007C570D" w:rsidP="00AA3ED5">
            <w:r w:rsidRPr="00AF58FB">
              <w:t>High standard of communication (verbal and written)</w:t>
            </w:r>
          </w:p>
        </w:tc>
        <w:tc>
          <w:tcPr>
            <w:tcW w:w="1559" w:type="dxa"/>
          </w:tcPr>
          <w:p w14:paraId="035EFCA3" w14:textId="77777777" w:rsidR="007C570D" w:rsidRDefault="007C570D" w:rsidP="00AA3ED5">
            <w:r>
              <w:t>E</w:t>
            </w:r>
          </w:p>
        </w:tc>
      </w:tr>
      <w:tr w:rsidR="007C570D" w14:paraId="0AEFB2F3" w14:textId="77777777" w:rsidTr="00AA3ED5">
        <w:tc>
          <w:tcPr>
            <w:tcW w:w="7508" w:type="dxa"/>
          </w:tcPr>
          <w:p w14:paraId="415D727E" w14:textId="77777777" w:rsidR="007C570D" w:rsidRPr="00AF58FB" w:rsidRDefault="007C570D" w:rsidP="00AA3ED5">
            <w:r w:rsidRPr="00AF58FB">
              <w:t>Effective interpersonal skills</w:t>
            </w:r>
          </w:p>
        </w:tc>
        <w:tc>
          <w:tcPr>
            <w:tcW w:w="1559" w:type="dxa"/>
          </w:tcPr>
          <w:p w14:paraId="38FE32CD" w14:textId="77777777" w:rsidR="007C570D" w:rsidRDefault="007C570D" w:rsidP="00AA3ED5">
            <w:r>
              <w:t>E</w:t>
            </w:r>
          </w:p>
        </w:tc>
      </w:tr>
      <w:tr w:rsidR="007C570D" w14:paraId="784812E2" w14:textId="77777777" w:rsidTr="00AA3ED5">
        <w:tc>
          <w:tcPr>
            <w:tcW w:w="7508" w:type="dxa"/>
          </w:tcPr>
          <w:p w14:paraId="28B0CAE7" w14:textId="77777777" w:rsidR="007C570D" w:rsidRPr="00AF58FB" w:rsidRDefault="007C570D" w:rsidP="00AA3ED5">
            <w:pPr>
              <w:spacing w:after="160" w:line="278" w:lineRule="auto"/>
            </w:pPr>
            <w:r w:rsidRPr="00AF58FB">
              <w:t>Competent with common IT systems, e.g. Microsoft Office, MIS, Microsoft Excel</w:t>
            </w:r>
          </w:p>
          <w:p w14:paraId="2164C35B" w14:textId="77777777" w:rsidR="007C570D" w:rsidRPr="00AF58FB" w:rsidRDefault="007C570D" w:rsidP="00AA3ED5"/>
        </w:tc>
        <w:tc>
          <w:tcPr>
            <w:tcW w:w="1559" w:type="dxa"/>
          </w:tcPr>
          <w:p w14:paraId="31A73FD1" w14:textId="77777777" w:rsidR="007C570D" w:rsidRDefault="007C570D" w:rsidP="00AA3ED5">
            <w:r>
              <w:t>E</w:t>
            </w:r>
          </w:p>
        </w:tc>
      </w:tr>
      <w:tr w:rsidR="007C570D" w14:paraId="0C12C075" w14:textId="77777777" w:rsidTr="00AA3ED5">
        <w:tc>
          <w:tcPr>
            <w:tcW w:w="7508" w:type="dxa"/>
          </w:tcPr>
          <w:p w14:paraId="00095FC4" w14:textId="77777777" w:rsidR="007C570D" w:rsidRPr="00AF58FB" w:rsidRDefault="007C570D" w:rsidP="00AA3ED5">
            <w:r w:rsidRPr="00AF58FB">
              <w:t>Ability to analyse data, spot trends and to manipulate data to suit differing audience needs using differing software packages and/or Microsoft Excel</w:t>
            </w:r>
          </w:p>
        </w:tc>
        <w:tc>
          <w:tcPr>
            <w:tcW w:w="1559" w:type="dxa"/>
          </w:tcPr>
          <w:p w14:paraId="02AB98D4" w14:textId="77777777" w:rsidR="007C570D" w:rsidRDefault="007C570D" w:rsidP="00AA3ED5">
            <w:r>
              <w:t>D</w:t>
            </w:r>
          </w:p>
        </w:tc>
      </w:tr>
      <w:tr w:rsidR="007C570D" w14:paraId="4C66BBCE" w14:textId="77777777" w:rsidTr="00AA3ED5">
        <w:tc>
          <w:tcPr>
            <w:tcW w:w="7508" w:type="dxa"/>
          </w:tcPr>
          <w:p w14:paraId="466DF58E" w14:textId="77777777" w:rsidR="007C570D" w:rsidRPr="00AF58FB" w:rsidRDefault="007C570D" w:rsidP="00AA3ED5">
            <w:r w:rsidRPr="00AF58FB">
              <w:t>Ability to work flexibly and quickly under pressure</w:t>
            </w:r>
          </w:p>
        </w:tc>
        <w:tc>
          <w:tcPr>
            <w:tcW w:w="1559" w:type="dxa"/>
          </w:tcPr>
          <w:p w14:paraId="037220F3" w14:textId="77777777" w:rsidR="007C570D" w:rsidRDefault="007C570D" w:rsidP="00AA3ED5">
            <w:r>
              <w:t>E</w:t>
            </w:r>
          </w:p>
        </w:tc>
      </w:tr>
      <w:tr w:rsidR="007C570D" w14:paraId="34C09319" w14:textId="77777777" w:rsidTr="007C570D">
        <w:tc>
          <w:tcPr>
            <w:tcW w:w="7508" w:type="dxa"/>
            <w:tcBorders>
              <w:bottom w:val="nil"/>
            </w:tcBorders>
          </w:tcPr>
          <w:p w14:paraId="1C3FAA26" w14:textId="77777777" w:rsidR="007C570D" w:rsidRPr="00AF58FB" w:rsidRDefault="007C570D" w:rsidP="00AA3ED5">
            <w:r w:rsidRPr="00AF58FB">
              <w:t>Ability to work across multiple projects and deadlines</w:t>
            </w:r>
          </w:p>
        </w:tc>
        <w:tc>
          <w:tcPr>
            <w:tcW w:w="1559" w:type="dxa"/>
            <w:tcBorders>
              <w:bottom w:val="nil"/>
            </w:tcBorders>
          </w:tcPr>
          <w:p w14:paraId="516F4540" w14:textId="77777777" w:rsidR="007C570D" w:rsidRDefault="007C570D" w:rsidP="00AA3ED5">
            <w:r w:rsidRPr="00FC171B">
              <w:t>E</w:t>
            </w:r>
          </w:p>
        </w:tc>
      </w:tr>
      <w:tr w:rsidR="007C570D" w14:paraId="79168599" w14:textId="77777777" w:rsidTr="007C570D">
        <w:tc>
          <w:tcPr>
            <w:tcW w:w="7508" w:type="dxa"/>
            <w:tcBorders>
              <w:top w:val="nil"/>
              <w:left w:val="nil"/>
              <w:bottom w:val="nil"/>
              <w:right w:val="nil"/>
            </w:tcBorders>
          </w:tcPr>
          <w:p w14:paraId="36ECDD4E" w14:textId="77777777" w:rsidR="007C570D" w:rsidRDefault="007C570D" w:rsidP="00AA3ED5"/>
          <w:p w14:paraId="7AAA6ADC" w14:textId="77777777" w:rsidR="007C570D" w:rsidRDefault="007C570D" w:rsidP="00AA3ED5"/>
          <w:p w14:paraId="0302F69E" w14:textId="77777777" w:rsidR="007C570D" w:rsidRDefault="007C570D" w:rsidP="00AA3ED5"/>
          <w:p w14:paraId="75AA5CA2" w14:textId="77777777" w:rsidR="007C570D" w:rsidRDefault="007C570D" w:rsidP="00AA3ED5"/>
          <w:p w14:paraId="48A781BD" w14:textId="77777777" w:rsidR="007C570D" w:rsidRDefault="007C570D" w:rsidP="00AA3ED5"/>
          <w:p w14:paraId="34C202DE" w14:textId="77777777" w:rsidR="007C570D" w:rsidRPr="00AF58FB" w:rsidRDefault="007C570D" w:rsidP="00AA3ED5"/>
        </w:tc>
        <w:tc>
          <w:tcPr>
            <w:tcW w:w="1559" w:type="dxa"/>
            <w:tcBorders>
              <w:top w:val="nil"/>
              <w:left w:val="nil"/>
              <w:bottom w:val="nil"/>
              <w:right w:val="nil"/>
            </w:tcBorders>
          </w:tcPr>
          <w:p w14:paraId="11F4D831" w14:textId="77777777" w:rsidR="007C570D" w:rsidRPr="00FC171B" w:rsidRDefault="007C570D" w:rsidP="00AA3ED5"/>
        </w:tc>
      </w:tr>
      <w:tr w:rsidR="007C570D" w14:paraId="7D31DC13" w14:textId="77777777" w:rsidTr="007C570D">
        <w:tc>
          <w:tcPr>
            <w:tcW w:w="7508" w:type="dxa"/>
            <w:tcBorders>
              <w:top w:val="nil"/>
            </w:tcBorders>
          </w:tcPr>
          <w:p w14:paraId="5AD800AB" w14:textId="52F38962" w:rsidR="007C570D" w:rsidRPr="00AF58FB" w:rsidRDefault="007C570D" w:rsidP="00AA3ED5">
            <w:pPr>
              <w:spacing w:after="160" w:line="278" w:lineRule="auto"/>
            </w:pPr>
            <w:r w:rsidRPr="00AF58FB">
              <w:t>Ability to follow policies and procedures set by the trust,</w:t>
            </w:r>
            <w:r>
              <w:t xml:space="preserve"> </w:t>
            </w:r>
            <w:r w:rsidRPr="00AF58FB">
              <w:t>school and external agencies</w:t>
            </w:r>
          </w:p>
        </w:tc>
        <w:tc>
          <w:tcPr>
            <w:tcW w:w="1559" w:type="dxa"/>
            <w:tcBorders>
              <w:top w:val="nil"/>
            </w:tcBorders>
          </w:tcPr>
          <w:p w14:paraId="2B9E911D" w14:textId="77777777" w:rsidR="007C570D" w:rsidRDefault="007C570D" w:rsidP="00AA3ED5">
            <w:r w:rsidRPr="00FC171B">
              <w:t>E</w:t>
            </w:r>
          </w:p>
        </w:tc>
      </w:tr>
      <w:tr w:rsidR="007C570D" w14:paraId="49B18F5F" w14:textId="77777777" w:rsidTr="00AA3ED5">
        <w:tc>
          <w:tcPr>
            <w:tcW w:w="7508" w:type="dxa"/>
          </w:tcPr>
          <w:p w14:paraId="7CD4BD3C" w14:textId="77777777" w:rsidR="007C570D" w:rsidRPr="00AF58FB" w:rsidRDefault="007C570D" w:rsidP="00AA3ED5">
            <w:r w:rsidRPr="00AF58FB">
              <w:t>Strong personal drive and willingness to get things done</w:t>
            </w:r>
          </w:p>
        </w:tc>
        <w:tc>
          <w:tcPr>
            <w:tcW w:w="1559" w:type="dxa"/>
          </w:tcPr>
          <w:p w14:paraId="086C9C37" w14:textId="77777777" w:rsidR="007C570D" w:rsidRDefault="007C570D" w:rsidP="00AA3ED5">
            <w:r w:rsidRPr="00FC171B">
              <w:t>E</w:t>
            </w:r>
          </w:p>
        </w:tc>
      </w:tr>
      <w:tr w:rsidR="007C570D" w14:paraId="610CD0C3" w14:textId="77777777" w:rsidTr="00AA3ED5">
        <w:tc>
          <w:tcPr>
            <w:tcW w:w="7508" w:type="dxa"/>
          </w:tcPr>
          <w:p w14:paraId="3BD5FB7D" w14:textId="77777777" w:rsidR="007C570D" w:rsidRPr="00AF58FB" w:rsidRDefault="007C570D" w:rsidP="00AA3ED5">
            <w:r w:rsidRPr="00AF58FB">
              <w:t>Effective communication skills with adults and children</w:t>
            </w:r>
          </w:p>
        </w:tc>
        <w:tc>
          <w:tcPr>
            <w:tcW w:w="1559" w:type="dxa"/>
          </w:tcPr>
          <w:p w14:paraId="1B1DCB4C" w14:textId="77777777" w:rsidR="007C570D" w:rsidRDefault="007C570D" w:rsidP="00AA3ED5">
            <w:r w:rsidRPr="00FC171B">
              <w:t>E</w:t>
            </w:r>
          </w:p>
        </w:tc>
      </w:tr>
      <w:tr w:rsidR="007C570D" w14:paraId="54A65BA2" w14:textId="77777777" w:rsidTr="00AA3ED5">
        <w:tc>
          <w:tcPr>
            <w:tcW w:w="7508" w:type="dxa"/>
          </w:tcPr>
          <w:p w14:paraId="43B1C4D9" w14:textId="77777777" w:rsidR="007C570D" w:rsidRPr="00AF58FB" w:rsidRDefault="007C570D" w:rsidP="00AA3ED5">
            <w:r w:rsidRPr="00AF58FB">
              <w:t>Supportive, patient and non-judgemental</w:t>
            </w:r>
          </w:p>
        </w:tc>
        <w:tc>
          <w:tcPr>
            <w:tcW w:w="1559" w:type="dxa"/>
          </w:tcPr>
          <w:p w14:paraId="15D983EA" w14:textId="77777777" w:rsidR="007C570D" w:rsidRDefault="007C570D" w:rsidP="00AA3ED5">
            <w:r w:rsidRPr="00FC171B">
              <w:t>E</w:t>
            </w:r>
          </w:p>
        </w:tc>
      </w:tr>
      <w:tr w:rsidR="007C570D" w14:paraId="280DC104" w14:textId="77777777" w:rsidTr="00AA3ED5">
        <w:trPr>
          <w:trHeight w:val="547"/>
        </w:trPr>
        <w:tc>
          <w:tcPr>
            <w:tcW w:w="9067" w:type="dxa"/>
            <w:gridSpan w:val="2"/>
          </w:tcPr>
          <w:p w14:paraId="0D163577" w14:textId="77777777" w:rsidR="007C570D" w:rsidRPr="006C1E1E" w:rsidRDefault="007C570D" w:rsidP="00AA3ED5">
            <w:pPr>
              <w:rPr>
                <w:b/>
                <w:bCs/>
              </w:rPr>
            </w:pPr>
            <w:r w:rsidRPr="006C1E1E">
              <w:rPr>
                <w:b/>
                <w:bCs/>
              </w:rPr>
              <w:t>Personal Qualities</w:t>
            </w:r>
          </w:p>
        </w:tc>
      </w:tr>
      <w:tr w:rsidR="007C570D" w14:paraId="21A23C9E" w14:textId="77777777" w:rsidTr="00AA3ED5">
        <w:tc>
          <w:tcPr>
            <w:tcW w:w="7508" w:type="dxa"/>
          </w:tcPr>
          <w:p w14:paraId="32B2856E" w14:textId="77777777" w:rsidR="007C570D" w:rsidRPr="00AF58FB" w:rsidRDefault="007C570D" w:rsidP="00AA3ED5">
            <w:pPr>
              <w:spacing w:after="160" w:line="278" w:lineRule="auto"/>
            </w:pPr>
            <w:r w:rsidRPr="00AF58FB">
              <w:t>Resilient, positive, and committed to our mission, ensuring</w:t>
            </w:r>
            <w:r>
              <w:t xml:space="preserve"> </w:t>
            </w:r>
            <w:r w:rsidRPr="00AF58FB">
              <w:t xml:space="preserve">every child, whatever their background, receives a </w:t>
            </w:r>
            <w:proofErr w:type="gramStart"/>
            <w:r w:rsidRPr="00AF58FB">
              <w:t>high</w:t>
            </w:r>
            <w:r>
              <w:t xml:space="preserve"> </w:t>
            </w:r>
            <w:r w:rsidRPr="00AF58FB">
              <w:t>quality</w:t>
            </w:r>
            <w:proofErr w:type="gramEnd"/>
            <w:r w:rsidRPr="00AF58FB">
              <w:t xml:space="preserve"> education</w:t>
            </w:r>
          </w:p>
        </w:tc>
        <w:tc>
          <w:tcPr>
            <w:tcW w:w="1559" w:type="dxa"/>
          </w:tcPr>
          <w:p w14:paraId="05B591AD" w14:textId="77777777" w:rsidR="007C570D" w:rsidRDefault="007C570D" w:rsidP="00AA3ED5">
            <w:r w:rsidRPr="00EB4A75">
              <w:t>E</w:t>
            </w:r>
          </w:p>
        </w:tc>
      </w:tr>
      <w:tr w:rsidR="007C570D" w14:paraId="0AB0B902" w14:textId="77777777" w:rsidTr="00AA3ED5">
        <w:tc>
          <w:tcPr>
            <w:tcW w:w="7508" w:type="dxa"/>
          </w:tcPr>
          <w:p w14:paraId="67FC37A9" w14:textId="77777777" w:rsidR="007C570D" w:rsidRPr="00AF58FB" w:rsidRDefault="007C570D" w:rsidP="00AA3ED5">
            <w:r w:rsidRPr="00AF58FB">
              <w:t>Meticulous organisation skills</w:t>
            </w:r>
          </w:p>
        </w:tc>
        <w:tc>
          <w:tcPr>
            <w:tcW w:w="1559" w:type="dxa"/>
          </w:tcPr>
          <w:p w14:paraId="51F04C6C" w14:textId="77777777" w:rsidR="007C570D" w:rsidRDefault="007C570D" w:rsidP="00AA3ED5">
            <w:r w:rsidRPr="00EB4A75">
              <w:t>E</w:t>
            </w:r>
          </w:p>
        </w:tc>
      </w:tr>
      <w:tr w:rsidR="007C570D" w14:paraId="6C8BA2E8" w14:textId="77777777" w:rsidTr="00AA3ED5">
        <w:tc>
          <w:tcPr>
            <w:tcW w:w="7508" w:type="dxa"/>
          </w:tcPr>
          <w:p w14:paraId="38B6392D" w14:textId="77777777" w:rsidR="007C570D" w:rsidRPr="00AF58FB" w:rsidRDefault="007C570D" w:rsidP="00AA3ED5">
            <w:r w:rsidRPr="00AF58FB">
              <w:t>Excellent attention to detail</w:t>
            </w:r>
          </w:p>
        </w:tc>
        <w:tc>
          <w:tcPr>
            <w:tcW w:w="1559" w:type="dxa"/>
          </w:tcPr>
          <w:p w14:paraId="41BC36B5" w14:textId="77777777" w:rsidR="007C570D" w:rsidRDefault="007C570D" w:rsidP="00AA3ED5">
            <w:r w:rsidRPr="00EB4A75">
              <w:t>E</w:t>
            </w:r>
          </w:p>
        </w:tc>
      </w:tr>
      <w:tr w:rsidR="007C570D" w14:paraId="07A42010" w14:textId="77777777" w:rsidTr="00AA3ED5">
        <w:tc>
          <w:tcPr>
            <w:tcW w:w="7508" w:type="dxa"/>
          </w:tcPr>
          <w:p w14:paraId="43F5805D" w14:textId="77777777" w:rsidR="007C570D" w:rsidRPr="00AF58FB" w:rsidRDefault="007C570D" w:rsidP="00AA3ED5">
            <w:pPr>
              <w:spacing w:after="160" w:line="278" w:lineRule="auto"/>
            </w:pPr>
            <w:r w:rsidRPr="00AF58FB">
              <w:t>Commitment to the safeguarding and welfare of all</w:t>
            </w:r>
            <w:r>
              <w:t xml:space="preserve"> </w:t>
            </w:r>
            <w:r w:rsidRPr="00AF58FB">
              <w:t>students</w:t>
            </w:r>
          </w:p>
        </w:tc>
        <w:tc>
          <w:tcPr>
            <w:tcW w:w="1559" w:type="dxa"/>
          </w:tcPr>
          <w:p w14:paraId="3C4A40C8" w14:textId="77777777" w:rsidR="007C570D" w:rsidRDefault="007C570D" w:rsidP="00AA3ED5">
            <w:r w:rsidRPr="00EB4A75">
              <w:t>E</w:t>
            </w:r>
          </w:p>
        </w:tc>
      </w:tr>
      <w:tr w:rsidR="007C570D" w14:paraId="327684C8" w14:textId="77777777" w:rsidTr="00AA3ED5">
        <w:tc>
          <w:tcPr>
            <w:tcW w:w="7508" w:type="dxa"/>
          </w:tcPr>
          <w:p w14:paraId="3E6EAC67" w14:textId="77777777" w:rsidR="007C570D" w:rsidRPr="00AF58FB" w:rsidRDefault="007C570D" w:rsidP="00AA3ED5">
            <w:pPr>
              <w:spacing w:after="160" w:line="278" w:lineRule="auto"/>
            </w:pPr>
            <w:r w:rsidRPr="00AF58FB">
              <w:t>High Level of confidentiality and the highest levels of</w:t>
            </w:r>
            <w:r>
              <w:t xml:space="preserve"> </w:t>
            </w:r>
            <w:r w:rsidRPr="00AF58FB">
              <w:t>integrity and honesty</w:t>
            </w:r>
          </w:p>
        </w:tc>
        <w:tc>
          <w:tcPr>
            <w:tcW w:w="1559" w:type="dxa"/>
          </w:tcPr>
          <w:p w14:paraId="36D8B3CD" w14:textId="77777777" w:rsidR="007C570D" w:rsidRDefault="007C570D" w:rsidP="00AA3ED5">
            <w:r w:rsidRPr="00EB4A75">
              <w:t>E</w:t>
            </w:r>
          </w:p>
        </w:tc>
      </w:tr>
      <w:tr w:rsidR="007C570D" w14:paraId="0F86E29C" w14:textId="77777777" w:rsidTr="00AA3ED5">
        <w:tc>
          <w:tcPr>
            <w:tcW w:w="7508" w:type="dxa"/>
          </w:tcPr>
          <w:p w14:paraId="07D0C72C" w14:textId="77777777" w:rsidR="007C570D" w:rsidRPr="006C1E1E" w:rsidRDefault="007C570D" w:rsidP="00AA3ED5">
            <w:r w:rsidRPr="00AF58FB">
              <w:t>Ability to keep calm under pressure</w:t>
            </w:r>
          </w:p>
        </w:tc>
        <w:tc>
          <w:tcPr>
            <w:tcW w:w="1559" w:type="dxa"/>
          </w:tcPr>
          <w:p w14:paraId="6F75A6A4" w14:textId="77777777" w:rsidR="007C570D" w:rsidRDefault="007C570D" w:rsidP="00AA3ED5">
            <w:r w:rsidRPr="00EB4A75">
              <w:t>E</w:t>
            </w:r>
          </w:p>
        </w:tc>
      </w:tr>
      <w:tr w:rsidR="007C570D" w14:paraId="7CE02A84" w14:textId="77777777" w:rsidTr="00AA3ED5">
        <w:tc>
          <w:tcPr>
            <w:tcW w:w="7508" w:type="dxa"/>
          </w:tcPr>
          <w:p w14:paraId="44B0260E" w14:textId="77777777" w:rsidR="007C570D" w:rsidRPr="00AF58FB" w:rsidRDefault="007C570D" w:rsidP="00AA3ED5">
            <w:pPr>
              <w:spacing w:after="160" w:line="278" w:lineRule="auto"/>
            </w:pPr>
            <w:r w:rsidRPr="00AF58FB">
              <w:t>Uphold and promote the ethos and values of the school</w:t>
            </w:r>
            <w:r>
              <w:t xml:space="preserve"> </w:t>
            </w:r>
            <w:r w:rsidRPr="00AF58FB">
              <w:t>and trust</w:t>
            </w:r>
          </w:p>
        </w:tc>
        <w:tc>
          <w:tcPr>
            <w:tcW w:w="1559" w:type="dxa"/>
          </w:tcPr>
          <w:p w14:paraId="34B0C772" w14:textId="77777777" w:rsidR="007C570D" w:rsidRDefault="007C570D" w:rsidP="00AA3ED5">
            <w:r w:rsidRPr="00EB4A75">
              <w:t>E</w:t>
            </w:r>
          </w:p>
        </w:tc>
      </w:tr>
      <w:tr w:rsidR="007C570D" w14:paraId="4F0A5C4A" w14:textId="77777777" w:rsidTr="00AA3ED5">
        <w:tc>
          <w:tcPr>
            <w:tcW w:w="7508" w:type="dxa"/>
          </w:tcPr>
          <w:p w14:paraId="3ECBFC72" w14:textId="77777777" w:rsidR="007C570D" w:rsidRPr="00AF58FB" w:rsidRDefault="007C570D" w:rsidP="00AA3ED5">
            <w:pPr>
              <w:spacing w:after="160" w:line="278" w:lineRule="auto"/>
            </w:pPr>
            <w:r w:rsidRPr="00AF58FB">
              <w:t>A demonstrable commitment to support and promoting</w:t>
            </w:r>
            <w:r>
              <w:t xml:space="preserve"> </w:t>
            </w:r>
            <w:r w:rsidRPr="00AF58FB">
              <w:t>safeguarding, student welfare, equality and diversity</w:t>
            </w:r>
          </w:p>
        </w:tc>
        <w:tc>
          <w:tcPr>
            <w:tcW w:w="1559" w:type="dxa"/>
          </w:tcPr>
          <w:p w14:paraId="32A069DF" w14:textId="77777777" w:rsidR="007C570D" w:rsidRDefault="007C570D" w:rsidP="00AA3ED5">
            <w:r w:rsidRPr="00EB4A75">
              <w:t>E</w:t>
            </w:r>
          </w:p>
        </w:tc>
      </w:tr>
      <w:tr w:rsidR="007C570D" w14:paraId="5904BCD4" w14:textId="77777777" w:rsidTr="00AA3ED5">
        <w:trPr>
          <w:trHeight w:val="462"/>
        </w:trPr>
        <w:tc>
          <w:tcPr>
            <w:tcW w:w="9067" w:type="dxa"/>
            <w:gridSpan w:val="2"/>
          </w:tcPr>
          <w:p w14:paraId="5B835946" w14:textId="77777777" w:rsidR="007C570D" w:rsidRPr="006C1E1E" w:rsidRDefault="007C570D" w:rsidP="00AA3ED5">
            <w:pPr>
              <w:rPr>
                <w:b/>
                <w:bCs/>
              </w:rPr>
            </w:pPr>
            <w:r w:rsidRPr="006C1E1E">
              <w:rPr>
                <w:b/>
                <w:bCs/>
                <w:color w:val="000000"/>
                <w:sz w:val="27"/>
                <w:szCs w:val="27"/>
              </w:rPr>
              <w:t xml:space="preserve">Other </w:t>
            </w:r>
            <w:r w:rsidRPr="006C1E1E">
              <w:rPr>
                <w:b/>
                <w:bCs/>
                <w:color w:val="000000"/>
              </w:rPr>
              <w:t>Requirements</w:t>
            </w:r>
          </w:p>
        </w:tc>
      </w:tr>
      <w:tr w:rsidR="007C570D" w14:paraId="4B9ABDC2" w14:textId="77777777" w:rsidTr="00AA3ED5">
        <w:tc>
          <w:tcPr>
            <w:tcW w:w="7508" w:type="dxa"/>
          </w:tcPr>
          <w:p w14:paraId="25CCE829" w14:textId="77777777" w:rsidR="007C570D" w:rsidRPr="00AF58FB" w:rsidRDefault="007C570D" w:rsidP="00AA3ED5">
            <w:r w:rsidRPr="00AF58FB">
              <w:t>A good understanding of Data Protection</w:t>
            </w:r>
          </w:p>
        </w:tc>
        <w:tc>
          <w:tcPr>
            <w:tcW w:w="1559" w:type="dxa"/>
          </w:tcPr>
          <w:p w14:paraId="40F329E3" w14:textId="77777777" w:rsidR="007C570D" w:rsidRDefault="007C570D" w:rsidP="00AA3ED5">
            <w:r w:rsidRPr="00EB4A75">
              <w:t>E</w:t>
            </w:r>
          </w:p>
        </w:tc>
      </w:tr>
      <w:tr w:rsidR="007C570D" w14:paraId="6602CD1E" w14:textId="77777777" w:rsidTr="00AA3ED5">
        <w:tc>
          <w:tcPr>
            <w:tcW w:w="7508" w:type="dxa"/>
          </w:tcPr>
          <w:p w14:paraId="0A6EA295" w14:textId="77777777" w:rsidR="007C570D" w:rsidRPr="00AF58FB" w:rsidRDefault="007C570D" w:rsidP="00AA3ED5">
            <w:r w:rsidRPr="00AF58FB">
              <w:t>Willingness to attend training as appropriate</w:t>
            </w:r>
          </w:p>
        </w:tc>
        <w:tc>
          <w:tcPr>
            <w:tcW w:w="1559" w:type="dxa"/>
          </w:tcPr>
          <w:p w14:paraId="515FDF35" w14:textId="77777777" w:rsidR="007C570D" w:rsidRDefault="007C570D" w:rsidP="00AA3ED5">
            <w:r w:rsidRPr="00EB4A75">
              <w:t>E</w:t>
            </w:r>
          </w:p>
        </w:tc>
      </w:tr>
      <w:tr w:rsidR="007C570D" w14:paraId="5825EF6F" w14:textId="77777777" w:rsidTr="00AA3ED5">
        <w:tc>
          <w:tcPr>
            <w:tcW w:w="7508" w:type="dxa"/>
          </w:tcPr>
          <w:p w14:paraId="1483E213" w14:textId="77777777" w:rsidR="007C570D" w:rsidRPr="00AF58FB" w:rsidRDefault="007C570D" w:rsidP="00AA3ED5">
            <w:r w:rsidRPr="00AF58FB">
              <w:t>Committed to continue own professional</w:t>
            </w:r>
          </w:p>
        </w:tc>
        <w:tc>
          <w:tcPr>
            <w:tcW w:w="1559" w:type="dxa"/>
          </w:tcPr>
          <w:p w14:paraId="2284B524" w14:textId="77777777" w:rsidR="007C570D" w:rsidRDefault="007C570D" w:rsidP="00AA3ED5">
            <w:r w:rsidRPr="00EB4A75">
              <w:t>E</w:t>
            </w:r>
          </w:p>
        </w:tc>
      </w:tr>
    </w:tbl>
    <w:p w14:paraId="425F487F" w14:textId="77777777" w:rsidR="007C570D" w:rsidRDefault="007C570D" w:rsidP="007C570D"/>
    <w:p w14:paraId="7D00CBD0" w14:textId="77777777" w:rsidR="007C570D" w:rsidRDefault="007C570D" w:rsidP="007C570D"/>
    <w:p w14:paraId="5CA36137" w14:textId="283D97A7" w:rsidR="00491D73" w:rsidRDefault="00491D73" w:rsidP="00491D73">
      <w:pPr>
        <w:shd w:val="clear" w:color="auto" w:fill="FFFFFF"/>
        <w:spacing w:after="0" w:line="240" w:lineRule="auto"/>
      </w:pPr>
    </w:p>
    <w:p w14:paraId="1BF0A260" w14:textId="77777777" w:rsidR="00F77F0C" w:rsidRDefault="00F77F0C" w:rsidP="00F77F0C"/>
    <w:p w14:paraId="6FCF9214" w14:textId="77777777" w:rsidR="00F77F0C" w:rsidRPr="00F77F0C" w:rsidRDefault="00F77F0C" w:rsidP="00F77F0C"/>
    <w:p w14:paraId="1DEC365D" w14:textId="77777777" w:rsidR="00F77F0C" w:rsidRPr="00F77F0C" w:rsidRDefault="00F77F0C" w:rsidP="00F77F0C"/>
    <w:p w14:paraId="4D3E9DE3" w14:textId="77777777" w:rsidR="001A5B81" w:rsidRPr="001A5B81" w:rsidRDefault="001A5B81" w:rsidP="00F77F0C"/>
    <w:sectPr w:rsidR="001A5B81" w:rsidRPr="001A5B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B1EE3" w14:textId="77777777" w:rsidR="00266893" w:rsidRDefault="00266893" w:rsidP="00266893">
      <w:pPr>
        <w:spacing w:after="0" w:line="240" w:lineRule="auto"/>
      </w:pPr>
      <w:r>
        <w:separator/>
      </w:r>
    </w:p>
  </w:endnote>
  <w:endnote w:type="continuationSeparator" w:id="0">
    <w:p w14:paraId="74675AF0" w14:textId="77777777" w:rsidR="00266893" w:rsidRDefault="00266893" w:rsidP="0026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E05C" w14:textId="77777777" w:rsidR="00266893" w:rsidRDefault="00266893" w:rsidP="00266893">
      <w:pPr>
        <w:spacing w:after="0" w:line="240" w:lineRule="auto"/>
      </w:pPr>
      <w:r>
        <w:separator/>
      </w:r>
    </w:p>
  </w:footnote>
  <w:footnote w:type="continuationSeparator" w:id="0">
    <w:p w14:paraId="15C24F90" w14:textId="77777777" w:rsidR="00266893" w:rsidRDefault="00266893" w:rsidP="0026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B19B" w14:textId="2B6B3B1B" w:rsidR="00266893" w:rsidRDefault="006252B1">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3pt;margin-top:-71.8pt;width:595.3pt;height:841.9pt;z-index:-251658752;mso-position-horizontal-relative:margin;mso-position-vertical-relative:margin" o:allowincell="f">
          <v:imagedata r:id="rId1" o:title="00136_109_PRIMARY SITE_letterhead v3 AW_WORD 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A78"/>
    <w:multiLevelType w:val="multilevel"/>
    <w:tmpl w:val="2BD8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7ADA"/>
    <w:multiLevelType w:val="hybridMultilevel"/>
    <w:tmpl w:val="5A5E5FF6"/>
    <w:lvl w:ilvl="0" w:tplc="524C83E4">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60D3F"/>
    <w:multiLevelType w:val="hybridMultilevel"/>
    <w:tmpl w:val="4426C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C4611"/>
    <w:multiLevelType w:val="multilevel"/>
    <w:tmpl w:val="6CE0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235E8"/>
    <w:multiLevelType w:val="multilevel"/>
    <w:tmpl w:val="A4E8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D0E50"/>
    <w:multiLevelType w:val="multilevel"/>
    <w:tmpl w:val="A27A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21668"/>
    <w:multiLevelType w:val="hybridMultilevel"/>
    <w:tmpl w:val="8534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53EC3"/>
    <w:multiLevelType w:val="multilevel"/>
    <w:tmpl w:val="0776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E6183"/>
    <w:multiLevelType w:val="hybridMultilevel"/>
    <w:tmpl w:val="8D125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005B8"/>
    <w:multiLevelType w:val="multilevel"/>
    <w:tmpl w:val="4D5E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60E5D"/>
    <w:multiLevelType w:val="multilevel"/>
    <w:tmpl w:val="9340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76827"/>
    <w:multiLevelType w:val="hybridMultilevel"/>
    <w:tmpl w:val="C38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D7E43"/>
    <w:multiLevelType w:val="multilevel"/>
    <w:tmpl w:val="59C2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F59C4"/>
    <w:multiLevelType w:val="hybridMultilevel"/>
    <w:tmpl w:val="DCC2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679C5"/>
    <w:multiLevelType w:val="multilevel"/>
    <w:tmpl w:val="ABBCC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F4056D8"/>
    <w:multiLevelType w:val="multilevel"/>
    <w:tmpl w:val="B27A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781F8E"/>
    <w:multiLevelType w:val="multilevel"/>
    <w:tmpl w:val="88B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868E5"/>
    <w:multiLevelType w:val="multilevel"/>
    <w:tmpl w:val="E83AB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B47699"/>
    <w:multiLevelType w:val="hybridMultilevel"/>
    <w:tmpl w:val="3804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7486967"/>
    <w:multiLevelType w:val="hybridMultilevel"/>
    <w:tmpl w:val="C07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762BF"/>
    <w:multiLevelType w:val="multilevel"/>
    <w:tmpl w:val="EA9E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762946">
    <w:abstractNumId w:val="11"/>
  </w:num>
  <w:num w:numId="2" w16cid:durableId="1154371683">
    <w:abstractNumId w:val="2"/>
  </w:num>
  <w:num w:numId="3" w16cid:durableId="69548610">
    <w:abstractNumId w:val="8"/>
  </w:num>
  <w:num w:numId="4" w16cid:durableId="106436634">
    <w:abstractNumId w:val="12"/>
  </w:num>
  <w:num w:numId="5" w16cid:durableId="205407709">
    <w:abstractNumId w:val="15"/>
  </w:num>
  <w:num w:numId="6" w16cid:durableId="1887060588">
    <w:abstractNumId w:val="0"/>
  </w:num>
  <w:num w:numId="7" w16cid:durableId="1399355973">
    <w:abstractNumId w:val="17"/>
  </w:num>
  <w:num w:numId="8" w16cid:durableId="1678726266">
    <w:abstractNumId w:val="16"/>
  </w:num>
  <w:num w:numId="9" w16cid:durableId="1425225589">
    <w:abstractNumId w:val="4"/>
  </w:num>
  <w:num w:numId="10" w16cid:durableId="316956468">
    <w:abstractNumId w:val="10"/>
  </w:num>
  <w:num w:numId="11" w16cid:durableId="2014333120">
    <w:abstractNumId w:val="3"/>
  </w:num>
  <w:num w:numId="12" w16cid:durableId="1860120772">
    <w:abstractNumId w:val="5"/>
  </w:num>
  <w:num w:numId="13" w16cid:durableId="195583568">
    <w:abstractNumId w:val="7"/>
  </w:num>
  <w:num w:numId="14" w16cid:durableId="554318335">
    <w:abstractNumId w:val="1"/>
  </w:num>
  <w:num w:numId="15" w16cid:durableId="514732800">
    <w:abstractNumId w:val="20"/>
  </w:num>
  <w:num w:numId="16" w16cid:durableId="1216892032">
    <w:abstractNumId w:val="9"/>
  </w:num>
  <w:num w:numId="17" w16cid:durableId="373040009">
    <w:abstractNumId w:val="18"/>
  </w:num>
  <w:num w:numId="18" w16cid:durableId="1792280405">
    <w:abstractNumId w:val="14"/>
  </w:num>
  <w:num w:numId="19" w16cid:durableId="885292421">
    <w:abstractNumId w:val="6"/>
  </w:num>
  <w:num w:numId="20" w16cid:durableId="1817575443">
    <w:abstractNumId w:val="19"/>
  </w:num>
  <w:num w:numId="21" w16cid:durableId="1862232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31"/>
    <w:rsid w:val="000F2428"/>
    <w:rsid w:val="001A5B81"/>
    <w:rsid w:val="001F5E2F"/>
    <w:rsid w:val="00266893"/>
    <w:rsid w:val="002C1C71"/>
    <w:rsid w:val="00491D73"/>
    <w:rsid w:val="00637CAB"/>
    <w:rsid w:val="006F6B18"/>
    <w:rsid w:val="00784994"/>
    <w:rsid w:val="007C570D"/>
    <w:rsid w:val="009571A6"/>
    <w:rsid w:val="00974992"/>
    <w:rsid w:val="009A52DD"/>
    <w:rsid w:val="009E5C31"/>
    <w:rsid w:val="00A22EAF"/>
    <w:rsid w:val="00A45754"/>
    <w:rsid w:val="00AE314E"/>
    <w:rsid w:val="00B51182"/>
    <w:rsid w:val="00B90724"/>
    <w:rsid w:val="00BB7D34"/>
    <w:rsid w:val="00C20C8E"/>
    <w:rsid w:val="00C61B37"/>
    <w:rsid w:val="00C62B9F"/>
    <w:rsid w:val="00CB004D"/>
    <w:rsid w:val="00CB09D8"/>
    <w:rsid w:val="00CC6EBD"/>
    <w:rsid w:val="00D15819"/>
    <w:rsid w:val="00D95CB1"/>
    <w:rsid w:val="00F77F0C"/>
    <w:rsid w:val="00FD609C"/>
    <w:rsid w:val="00F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536B9D"/>
  <w15:chartTrackingRefBased/>
  <w15:docId w15:val="{661A0769-651F-4019-91ED-5B3D8C9D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C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C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C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C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C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C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C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C31"/>
    <w:rPr>
      <w:rFonts w:eastAsiaTheme="majorEastAsia" w:cstheme="majorBidi"/>
      <w:color w:val="272727" w:themeColor="text1" w:themeTint="D8"/>
    </w:rPr>
  </w:style>
  <w:style w:type="paragraph" w:styleId="Title">
    <w:name w:val="Title"/>
    <w:basedOn w:val="Normal"/>
    <w:next w:val="Normal"/>
    <w:link w:val="TitleChar"/>
    <w:uiPriority w:val="10"/>
    <w:qFormat/>
    <w:rsid w:val="009E5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C31"/>
    <w:pPr>
      <w:spacing w:before="160"/>
      <w:jc w:val="center"/>
    </w:pPr>
    <w:rPr>
      <w:i/>
      <w:iCs/>
      <w:color w:val="404040" w:themeColor="text1" w:themeTint="BF"/>
    </w:rPr>
  </w:style>
  <w:style w:type="character" w:customStyle="1" w:styleId="QuoteChar">
    <w:name w:val="Quote Char"/>
    <w:basedOn w:val="DefaultParagraphFont"/>
    <w:link w:val="Quote"/>
    <w:uiPriority w:val="29"/>
    <w:rsid w:val="009E5C31"/>
    <w:rPr>
      <w:i/>
      <w:iCs/>
      <w:color w:val="404040" w:themeColor="text1" w:themeTint="BF"/>
    </w:rPr>
  </w:style>
  <w:style w:type="paragraph" w:styleId="ListParagraph">
    <w:name w:val="List Paragraph"/>
    <w:basedOn w:val="Normal"/>
    <w:uiPriority w:val="34"/>
    <w:qFormat/>
    <w:rsid w:val="009E5C31"/>
    <w:pPr>
      <w:ind w:left="720"/>
      <w:contextualSpacing/>
    </w:pPr>
  </w:style>
  <w:style w:type="character" w:styleId="IntenseEmphasis">
    <w:name w:val="Intense Emphasis"/>
    <w:basedOn w:val="DefaultParagraphFont"/>
    <w:uiPriority w:val="21"/>
    <w:qFormat/>
    <w:rsid w:val="009E5C31"/>
    <w:rPr>
      <w:i/>
      <w:iCs/>
      <w:color w:val="0F4761" w:themeColor="accent1" w:themeShade="BF"/>
    </w:rPr>
  </w:style>
  <w:style w:type="paragraph" w:styleId="IntenseQuote">
    <w:name w:val="Intense Quote"/>
    <w:basedOn w:val="Normal"/>
    <w:next w:val="Normal"/>
    <w:link w:val="IntenseQuoteChar"/>
    <w:uiPriority w:val="30"/>
    <w:qFormat/>
    <w:rsid w:val="009E5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C31"/>
    <w:rPr>
      <w:i/>
      <w:iCs/>
      <w:color w:val="0F4761" w:themeColor="accent1" w:themeShade="BF"/>
    </w:rPr>
  </w:style>
  <w:style w:type="character" w:styleId="IntenseReference">
    <w:name w:val="Intense Reference"/>
    <w:basedOn w:val="DefaultParagraphFont"/>
    <w:uiPriority w:val="32"/>
    <w:qFormat/>
    <w:rsid w:val="009E5C31"/>
    <w:rPr>
      <w:b/>
      <w:bCs/>
      <w:smallCaps/>
      <w:color w:val="0F4761" w:themeColor="accent1" w:themeShade="BF"/>
      <w:spacing w:val="5"/>
    </w:rPr>
  </w:style>
  <w:style w:type="paragraph" w:styleId="NormalWeb">
    <w:name w:val="Normal (Web)"/>
    <w:basedOn w:val="Normal"/>
    <w:uiPriority w:val="99"/>
    <w:semiHidden/>
    <w:unhideWhenUsed/>
    <w:rsid w:val="00F77F0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66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893"/>
  </w:style>
  <w:style w:type="paragraph" w:styleId="Footer">
    <w:name w:val="footer"/>
    <w:basedOn w:val="Normal"/>
    <w:link w:val="FooterChar"/>
    <w:uiPriority w:val="99"/>
    <w:unhideWhenUsed/>
    <w:rsid w:val="00266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893"/>
  </w:style>
  <w:style w:type="table" w:styleId="TableGrid">
    <w:name w:val="Table Grid"/>
    <w:basedOn w:val="TableNormal"/>
    <w:uiPriority w:val="39"/>
    <w:rsid w:val="007C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702">
      <w:bodyDiv w:val="1"/>
      <w:marLeft w:val="0"/>
      <w:marRight w:val="0"/>
      <w:marTop w:val="0"/>
      <w:marBottom w:val="0"/>
      <w:divBdr>
        <w:top w:val="none" w:sz="0" w:space="0" w:color="auto"/>
        <w:left w:val="none" w:sz="0" w:space="0" w:color="auto"/>
        <w:bottom w:val="none" w:sz="0" w:space="0" w:color="auto"/>
        <w:right w:val="none" w:sz="0" w:space="0" w:color="auto"/>
      </w:divBdr>
    </w:div>
    <w:div w:id="230193709">
      <w:bodyDiv w:val="1"/>
      <w:marLeft w:val="0"/>
      <w:marRight w:val="0"/>
      <w:marTop w:val="0"/>
      <w:marBottom w:val="0"/>
      <w:divBdr>
        <w:top w:val="none" w:sz="0" w:space="0" w:color="auto"/>
        <w:left w:val="none" w:sz="0" w:space="0" w:color="auto"/>
        <w:bottom w:val="none" w:sz="0" w:space="0" w:color="auto"/>
        <w:right w:val="none" w:sz="0" w:space="0" w:color="auto"/>
      </w:divBdr>
    </w:div>
    <w:div w:id="294676719">
      <w:bodyDiv w:val="1"/>
      <w:marLeft w:val="0"/>
      <w:marRight w:val="0"/>
      <w:marTop w:val="0"/>
      <w:marBottom w:val="0"/>
      <w:divBdr>
        <w:top w:val="none" w:sz="0" w:space="0" w:color="auto"/>
        <w:left w:val="none" w:sz="0" w:space="0" w:color="auto"/>
        <w:bottom w:val="none" w:sz="0" w:space="0" w:color="auto"/>
        <w:right w:val="none" w:sz="0" w:space="0" w:color="auto"/>
      </w:divBdr>
    </w:div>
    <w:div w:id="303585333">
      <w:bodyDiv w:val="1"/>
      <w:marLeft w:val="0"/>
      <w:marRight w:val="0"/>
      <w:marTop w:val="0"/>
      <w:marBottom w:val="0"/>
      <w:divBdr>
        <w:top w:val="none" w:sz="0" w:space="0" w:color="auto"/>
        <w:left w:val="none" w:sz="0" w:space="0" w:color="auto"/>
        <w:bottom w:val="none" w:sz="0" w:space="0" w:color="auto"/>
        <w:right w:val="none" w:sz="0" w:space="0" w:color="auto"/>
      </w:divBdr>
    </w:div>
    <w:div w:id="548346806">
      <w:bodyDiv w:val="1"/>
      <w:marLeft w:val="0"/>
      <w:marRight w:val="0"/>
      <w:marTop w:val="0"/>
      <w:marBottom w:val="0"/>
      <w:divBdr>
        <w:top w:val="none" w:sz="0" w:space="0" w:color="auto"/>
        <w:left w:val="none" w:sz="0" w:space="0" w:color="auto"/>
        <w:bottom w:val="none" w:sz="0" w:space="0" w:color="auto"/>
        <w:right w:val="none" w:sz="0" w:space="0" w:color="auto"/>
      </w:divBdr>
    </w:div>
    <w:div w:id="603266271">
      <w:bodyDiv w:val="1"/>
      <w:marLeft w:val="0"/>
      <w:marRight w:val="0"/>
      <w:marTop w:val="0"/>
      <w:marBottom w:val="0"/>
      <w:divBdr>
        <w:top w:val="none" w:sz="0" w:space="0" w:color="auto"/>
        <w:left w:val="none" w:sz="0" w:space="0" w:color="auto"/>
        <w:bottom w:val="none" w:sz="0" w:space="0" w:color="auto"/>
        <w:right w:val="none" w:sz="0" w:space="0" w:color="auto"/>
      </w:divBdr>
    </w:div>
    <w:div w:id="610671787">
      <w:bodyDiv w:val="1"/>
      <w:marLeft w:val="0"/>
      <w:marRight w:val="0"/>
      <w:marTop w:val="0"/>
      <w:marBottom w:val="0"/>
      <w:divBdr>
        <w:top w:val="none" w:sz="0" w:space="0" w:color="auto"/>
        <w:left w:val="none" w:sz="0" w:space="0" w:color="auto"/>
        <w:bottom w:val="none" w:sz="0" w:space="0" w:color="auto"/>
        <w:right w:val="none" w:sz="0" w:space="0" w:color="auto"/>
      </w:divBdr>
    </w:div>
    <w:div w:id="1068501726">
      <w:bodyDiv w:val="1"/>
      <w:marLeft w:val="0"/>
      <w:marRight w:val="0"/>
      <w:marTop w:val="0"/>
      <w:marBottom w:val="0"/>
      <w:divBdr>
        <w:top w:val="none" w:sz="0" w:space="0" w:color="auto"/>
        <w:left w:val="none" w:sz="0" w:space="0" w:color="auto"/>
        <w:bottom w:val="none" w:sz="0" w:space="0" w:color="auto"/>
        <w:right w:val="none" w:sz="0" w:space="0" w:color="auto"/>
      </w:divBdr>
    </w:div>
    <w:div w:id="1238444424">
      <w:bodyDiv w:val="1"/>
      <w:marLeft w:val="0"/>
      <w:marRight w:val="0"/>
      <w:marTop w:val="0"/>
      <w:marBottom w:val="0"/>
      <w:divBdr>
        <w:top w:val="none" w:sz="0" w:space="0" w:color="auto"/>
        <w:left w:val="none" w:sz="0" w:space="0" w:color="auto"/>
        <w:bottom w:val="none" w:sz="0" w:space="0" w:color="auto"/>
        <w:right w:val="none" w:sz="0" w:space="0" w:color="auto"/>
      </w:divBdr>
    </w:div>
    <w:div w:id="1996058256">
      <w:bodyDiv w:val="1"/>
      <w:marLeft w:val="0"/>
      <w:marRight w:val="0"/>
      <w:marTop w:val="0"/>
      <w:marBottom w:val="0"/>
      <w:divBdr>
        <w:top w:val="none" w:sz="0" w:space="0" w:color="auto"/>
        <w:left w:val="none" w:sz="0" w:space="0" w:color="auto"/>
        <w:bottom w:val="none" w:sz="0" w:space="0" w:color="auto"/>
        <w:right w:val="none" w:sz="0" w:space="0" w:color="auto"/>
      </w:divBdr>
    </w:div>
    <w:div w:id="2070613362">
      <w:bodyDiv w:val="1"/>
      <w:marLeft w:val="0"/>
      <w:marRight w:val="0"/>
      <w:marTop w:val="0"/>
      <w:marBottom w:val="0"/>
      <w:divBdr>
        <w:top w:val="none" w:sz="0" w:space="0" w:color="auto"/>
        <w:left w:val="none" w:sz="0" w:space="0" w:color="auto"/>
        <w:bottom w:val="none" w:sz="0" w:space="0" w:color="auto"/>
        <w:right w:val="none" w:sz="0" w:space="0" w:color="auto"/>
      </w:divBdr>
    </w:div>
    <w:div w:id="21412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A.King</dc:creator>
  <cp:keywords/>
  <dc:description/>
  <cp:lastModifiedBy>Archana Arunachalam</cp:lastModifiedBy>
  <cp:revision>2</cp:revision>
  <dcterms:created xsi:type="dcterms:W3CDTF">2024-10-11T12:48:00Z</dcterms:created>
  <dcterms:modified xsi:type="dcterms:W3CDTF">2024-10-11T12:48:00Z</dcterms:modified>
</cp:coreProperties>
</file>