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036F" w14:textId="77777777" w:rsidR="000A2B05" w:rsidRPr="00223D7A" w:rsidRDefault="000A2B05" w:rsidP="000A2B05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23D7A">
        <w:rPr>
          <w:rFonts w:ascii="Arial Narrow" w:hAnsi="Arial Narrow" w:cs="Times New Roman"/>
          <w:b/>
          <w:bCs/>
          <w:sz w:val="24"/>
          <w:szCs w:val="24"/>
        </w:rPr>
        <w:t>James Montgomery Academy Trust</w:t>
      </w:r>
    </w:p>
    <w:p w14:paraId="0BE9908B" w14:textId="77777777" w:rsidR="000A2B05" w:rsidRPr="00223D7A" w:rsidRDefault="000A2B05" w:rsidP="000A2B05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7C9644AD" wp14:editId="2BD58F72">
            <wp:extent cx="2004817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295" cy="14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E875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b/>
          <w:bCs/>
          <w:color w:val="auto"/>
        </w:rPr>
      </w:pPr>
      <w:r>
        <w:rPr>
          <w:rFonts w:ascii="Arial Narrow" w:hAnsi="Arial Narrow" w:cs="Times New Roman"/>
          <w:b/>
          <w:bCs/>
          <w:color w:val="auto"/>
        </w:rPr>
        <w:t>A little bit about us:</w:t>
      </w:r>
    </w:p>
    <w:p w14:paraId="2C94A0AE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</w:p>
    <w:p w14:paraId="5CE4F452" w14:textId="77777777" w:rsidR="000A2B05" w:rsidRPr="00223D7A" w:rsidRDefault="000A2B05" w:rsidP="000A2B05">
      <w:pPr>
        <w:pStyle w:val="Default"/>
        <w:jc w:val="both"/>
        <w:rPr>
          <w:rFonts w:ascii="Arial Narrow" w:hAnsi="Arial Narrow" w:cs="Times New Roman"/>
          <w:color w:val="auto"/>
        </w:rPr>
      </w:pPr>
      <w:r w:rsidRPr="00223D7A">
        <w:rPr>
          <w:rFonts w:ascii="Arial Narrow" w:hAnsi="Arial Narrow" w:cs="Times New Roman"/>
          <w:color w:val="auto"/>
        </w:rPr>
        <w:t xml:space="preserve">Our Trust has officially been in existence since 2016 and we have, in that time, grown from an initial group of 5, to now be working across </w:t>
      </w:r>
      <w:r>
        <w:rPr>
          <w:rFonts w:ascii="Arial Narrow" w:hAnsi="Arial Narrow" w:cs="Times New Roman"/>
          <w:color w:val="auto"/>
        </w:rPr>
        <w:t xml:space="preserve">20 </w:t>
      </w:r>
      <w:r w:rsidRPr="00223D7A">
        <w:rPr>
          <w:rFonts w:ascii="Arial Narrow" w:hAnsi="Arial Narrow" w:cs="Times New Roman"/>
          <w:color w:val="auto"/>
        </w:rPr>
        <w:t>converted schools</w:t>
      </w:r>
      <w:r>
        <w:rPr>
          <w:rFonts w:ascii="Arial Narrow" w:hAnsi="Arial Narrow" w:cs="Times New Roman"/>
          <w:color w:val="auto"/>
        </w:rPr>
        <w:t xml:space="preserve">. </w:t>
      </w:r>
      <w:r w:rsidRPr="00223D7A">
        <w:rPr>
          <w:rFonts w:ascii="Arial Narrow" w:hAnsi="Arial Narrow" w:cs="Times New Roman"/>
          <w:color w:val="auto"/>
        </w:rPr>
        <w:t xml:space="preserve">All our schools are in the primary phase, encompassing primary, infant and junior, and are all based in South Yorkshire. </w:t>
      </w:r>
    </w:p>
    <w:p w14:paraId="567DE812" w14:textId="77777777" w:rsidR="000A2B05" w:rsidRPr="00223D7A" w:rsidRDefault="000A2B05" w:rsidP="000A2B05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373CE52A" w14:textId="77777777" w:rsidR="000A2B05" w:rsidRPr="00223D7A" w:rsidRDefault="000A2B05" w:rsidP="000A2B05">
      <w:pPr>
        <w:pStyle w:val="Default"/>
        <w:jc w:val="both"/>
        <w:rPr>
          <w:rFonts w:ascii="Arial Narrow" w:hAnsi="Arial Narrow" w:cs="Times New Roman"/>
          <w:color w:val="auto"/>
        </w:rPr>
      </w:pPr>
      <w:r w:rsidRPr="00223D7A">
        <w:rPr>
          <w:rFonts w:ascii="Arial Narrow" w:hAnsi="Arial Narrow" w:cs="Times New Roman"/>
          <w:color w:val="auto"/>
        </w:rPr>
        <w:t xml:space="preserve">The Trust Board is determined to see a high performing and successful Multi-Academy Trust that delivers the very best educational experience for the pupils attending our schools. Our schools play a key role in the community supporting our families and offering our children opportunities to grow and thrive, academically, socially and emotionally. We want our children to be confident and resilient. </w:t>
      </w:r>
    </w:p>
    <w:p w14:paraId="363041F1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</w:p>
    <w:p w14:paraId="745E918A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b/>
          <w:bCs/>
          <w:color w:val="auto"/>
        </w:rPr>
      </w:pPr>
      <w:r w:rsidRPr="00223D7A">
        <w:rPr>
          <w:rFonts w:ascii="Arial Narrow" w:hAnsi="Arial Narrow" w:cs="Times New Roman"/>
          <w:b/>
          <w:bCs/>
          <w:color w:val="auto"/>
        </w:rPr>
        <w:t xml:space="preserve">Trust Vision and Values </w:t>
      </w:r>
    </w:p>
    <w:p w14:paraId="6B0256E9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</w:p>
    <w:p w14:paraId="53CD2B8B" w14:textId="77777777" w:rsidR="000A2B05" w:rsidRPr="00223D7A" w:rsidRDefault="000A2B05" w:rsidP="000A2B05">
      <w:pPr>
        <w:pStyle w:val="Default"/>
        <w:jc w:val="center"/>
        <w:rPr>
          <w:rFonts w:ascii="Arial Narrow" w:hAnsi="Arial Narrow" w:cs="Times New Roman"/>
          <w:b/>
          <w:bCs/>
          <w:i/>
          <w:iCs/>
          <w:color w:val="auto"/>
          <w:sz w:val="32"/>
          <w:szCs w:val="32"/>
        </w:rPr>
      </w:pPr>
      <w:r w:rsidRPr="00223D7A">
        <w:rPr>
          <w:rFonts w:ascii="Arial Narrow" w:hAnsi="Arial Narrow" w:cs="Times New Roman"/>
          <w:b/>
          <w:bCs/>
          <w:i/>
          <w:iCs/>
          <w:color w:val="auto"/>
          <w:sz w:val="32"/>
          <w:szCs w:val="32"/>
        </w:rPr>
        <w:t>Our schools are child</w:t>
      </w:r>
      <w:r>
        <w:rPr>
          <w:rFonts w:ascii="Arial Narrow" w:hAnsi="Arial Narrow" w:cs="Times New Roman"/>
          <w:b/>
          <w:bCs/>
          <w:i/>
          <w:iCs/>
          <w:color w:val="auto"/>
          <w:sz w:val="32"/>
          <w:szCs w:val="32"/>
        </w:rPr>
        <w:t>-</w:t>
      </w:r>
      <w:r w:rsidRPr="00223D7A">
        <w:rPr>
          <w:rFonts w:ascii="Arial Narrow" w:hAnsi="Arial Narrow" w:cs="Times New Roman"/>
          <w:b/>
          <w:bCs/>
          <w:i/>
          <w:iCs/>
          <w:color w:val="auto"/>
          <w:sz w:val="32"/>
          <w:szCs w:val="32"/>
        </w:rPr>
        <w:t>centred, inclusive and distinctive, delivering excellence in education, sharing best practice and building aspiration.</w:t>
      </w:r>
    </w:p>
    <w:p w14:paraId="010C59ED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</w:p>
    <w:p w14:paraId="51E29830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b/>
          <w:bCs/>
          <w:color w:val="auto"/>
        </w:rPr>
      </w:pPr>
      <w:r w:rsidRPr="00223D7A">
        <w:rPr>
          <w:rFonts w:ascii="Arial Narrow" w:hAnsi="Arial Narrow" w:cs="Times New Roman"/>
          <w:b/>
          <w:bCs/>
          <w:color w:val="auto"/>
        </w:rPr>
        <w:t>Trust Core Principles</w:t>
      </w:r>
    </w:p>
    <w:p w14:paraId="7CF54107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67CC9BCE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  <w:r w:rsidRPr="00223D7A">
        <w:rPr>
          <w:rFonts w:ascii="Arial Narrow" w:hAnsi="Arial Narrow" w:cs="Times New Roman"/>
          <w:b/>
          <w:bCs/>
          <w:color w:val="auto"/>
        </w:rPr>
        <w:t xml:space="preserve"> </w:t>
      </w:r>
      <w:r w:rsidRPr="00223D7A">
        <w:rPr>
          <w:rFonts w:ascii="Arial Narrow" w:hAnsi="Arial Narrow" w:cs="Times New Roman"/>
          <w:color w:val="auto"/>
        </w:rPr>
        <w:t xml:space="preserve">Together we will: </w:t>
      </w:r>
    </w:p>
    <w:p w14:paraId="2F822E30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</w:p>
    <w:p w14:paraId="3032C70C" w14:textId="77777777" w:rsidR="000A2B05" w:rsidRPr="00223D7A" w:rsidRDefault="000A2B05" w:rsidP="000A2B05">
      <w:pPr>
        <w:pStyle w:val="Default"/>
        <w:numPr>
          <w:ilvl w:val="0"/>
          <w:numId w:val="1"/>
        </w:numPr>
        <w:rPr>
          <w:rFonts w:ascii="Arial Narrow" w:hAnsi="Arial Narrow" w:cs="Times New Roman"/>
          <w:color w:val="auto"/>
        </w:rPr>
      </w:pPr>
      <w:r w:rsidRPr="00223D7A">
        <w:rPr>
          <w:rFonts w:ascii="Arial Narrow" w:hAnsi="Arial Narrow" w:cs="Times New Roman"/>
          <w:color w:val="auto"/>
        </w:rPr>
        <w:t xml:space="preserve">Consistently put children at the heart of decision making </w:t>
      </w:r>
    </w:p>
    <w:p w14:paraId="270AE882" w14:textId="77777777" w:rsidR="000A2B05" w:rsidRPr="00223D7A" w:rsidRDefault="000A2B05" w:rsidP="000A2B05">
      <w:pPr>
        <w:pStyle w:val="Default"/>
        <w:numPr>
          <w:ilvl w:val="0"/>
          <w:numId w:val="1"/>
        </w:numPr>
        <w:rPr>
          <w:rFonts w:ascii="Arial Narrow" w:hAnsi="Arial Narrow" w:cs="Times New Roman"/>
          <w:color w:val="auto"/>
        </w:rPr>
      </w:pPr>
      <w:r w:rsidRPr="00223D7A">
        <w:rPr>
          <w:rFonts w:ascii="Arial Narrow" w:hAnsi="Arial Narrow" w:cs="Times New Roman"/>
          <w:color w:val="auto"/>
        </w:rPr>
        <w:t xml:space="preserve">Champion school individuality </w:t>
      </w:r>
    </w:p>
    <w:p w14:paraId="68869233" w14:textId="77777777" w:rsidR="000A2B05" w:rsidRPr="00223D7A" w:rsidRDefault="000A2B05" w:rsidP="000A2B05">
      <w:pPr>
        <w:pStyle w:val="Default"/>
        <w:numPr>
          <w:ilvl w:val="0"/>
          <w:numId w:val="1"/>
        </w:numPr>
        <w:rPr>
          <w:rFonts w:ascii="Arial Narrow" w:hAnsi="Arial Narrow" w:cs="Times New Roman"/>
          <w:color w:val="auto"/>
        </w:rPr>
      </w:pPr>
      <w:r w:rsidRPr="00223D7A">
        <w:rPr>
          <w:rFonts w:ascii="Arial Narrow" w:hAnsi="Arial Narrow" w:cs="Times New Roman"/>
          <w:color w:val="auto"/>
        </w:rPr>
        <w:t xml:space="preserve">Continually improve through innovative and research driven practice </w:t>
      </w:r>
    </w:p>
    <w:p w14:paraId="0DA3999A" w14:textId="77777777" w:rsidR="000A2B05" w:rsidRPr="00223D7A" w:rsidRDefault="000A2B05" w:rsidP="000A2B05">
      <w:pPr>
        <w:pStyle w:val="Default"/>
        <w:rPr>
          <w:rFonts w:ascii="Arial Narrow" w:hAnsi="Arial Narrow" w:cs="Times New Roman"/>
          <w:color w:val="auto"/>
        </w:rPr>
      </w:pPr>
    </w:p>
    <w:p w14:paraId="58487213" w14:textId="77777777" w:rsidR="000A2B05" w:rsidRPr="00223D7A" w:rsidRDefault="000A2B05" w:rsidP="000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223D7A">
        <w:rPr>
          <w:rFonts w:ascii="Arial Narrow" w:hAnsi="Arial Narrow" w:cs="Times New Roman"/>
          <w:b/>
          <w:bCs/>
          <w:sz w:val="24"/>
          <w:szCs w:val="24"/>
        </w:rPr>
        <w:t xml:space="preserve">School Improvement Strategy Goal </w:t>
      </w:r>
    </w:p>
    <w:p w14:paraId="6E4D2787" w14:textId="77777777" w:rsidR="000A2B05" w:rsidRPr="00223D7A" w:rsidRDefault="000A2B05" w:rsidP="000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0F26413" w14:textId="77777777" w:rsidR="000A2B05" w:rsidRPr="00223D7A" w:rsidRDefault="000A2B05" w:rsidP="000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The school improvement strategy of JMAT aims to create a self-improving school led system through collaboration, support and challenge. </w:t>
      </w:r>
    </w:p>
    <w:p w14:paraId="0DF5F476" w14:textId="77777777" w:rsidR="000A2B05" w:rsidRPr="00223D7A" w:rsidRDefault="000A2B05" w:rsidP="000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FB01841" w14:textId="77777777" w:rsidR="000A2B05" w:rsidRPr="00223D7A" w:rsidRDefault="000A2B05" w:rsidP="000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223D7A">
        <w:rPr>
          <w:rFonts w:ascii="Arial Narrow" w:hAnsi="Arial Narrow" w:cs="Times New Roman"/>
          <w:b/>
          <w:bCs/>
          <w:sz w:val="24"/>
          <w:szCs w:val="24"/>
        </w:rPr>
        <w:t xml:space="preserve">Together we will promote and secure: </w:t>
      </w:r>
    </w:p>
    <w:p w14:paraId="119F30BC" w14:textId="77777777" w:rsidR="000A2B05" w:rsidRPr="00223D7A" w:rsidRDefault="000A2B05" w:rsidP="000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231D5BD7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Individuality </w:t>
      </w:r>
    </w:p>
    <w:p w14:paraId="3858FBC8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Good levels of achievement for all </w:t>
      </w:r>
    </w:p>
    <w:p w14:paraId="48BFF5BB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High quality teaching and inclusive practice underpinned by research </w:t>
      </w:r>
    </w:p>
    <w:p w14:paraId="0742EB1E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Aspirational leadership and governance </w:t>
      </w:r>
    </w:p>
    <w:p w14:paraId="2D428BC2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Access to high quality CPD </w:t>
      </w:r>
    </w:p>
    <w:p w14:paraId="6CF84B3E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Best practice across the Trust and wider partnerships </w:t>
      </w:r>
    </w:p>
    <w:p w14:paraId="0C6B8B74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  <w:sz w:val="24"/>
          <w:szCs w:val="24"/>
        </w:rPr>
      </w:pPr>
      <w:r w:rsidRPr="00223D7A">
        <w:rPr>
          <w:rFonts w:ascii="Arial Narrow" w:hAnsi="Arial Narrow" w:cs="Times New Roman"/>
          <w:sz w:val="24"/>
          <w:szCs w:val="24"/>
        </w:rPr>
        <w:t xml:space="preserve">Value for money </w:t>
      </w:r>
    </w:p>
    <w:p w14:paraId="14D1936C" w14:textId="77777777" w:rsidR="000A2B05" w:rsidRPr="00223D7A" w:rsidRDefault="000A2B05" w:rsidP="000A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ascii="Arial Narrow" w:hAnsi="Arial Narrow" w:cs="Times New Roman"/>
        </w:rPr>
      </w:pPr>
      <w:r w:rsidRPr="00223D7A">
        <w:rPr>
          <w:rFonts w:ascii="Arial Narrow" w:hAnsi="Arial Narrow" w:cs="Times New Roman"/>
          <w:sz w:val="24"/>
          <w:szCs w:val="24"/>
        </w:rPr>
        <w:t>Safe school</w:t>
      </w:r>
      <w:r>
        <w:rPr>
          <w:rFonts w:ascii="Arial Narrow" w:hAnsi="Arial Narrow" w:cs="Times New Roman"/>
          <w:sz w:val="24"/>
          <w:szCs w:val="24"/>
        </w:rPr>
        <w:t>s</w:t>
      </w:r>
    </w:p>
    <w:p w14:paraId="47114524" w14:textId="77777777" w:rsidR="000A2B05" w:rsidRPr="0094294A" w:rsidRDefault="000A2B05" w:rsidP="000A2B05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73129B9B" w14:textId="77777777" w:rsidR="001D2840" w:rsidRDefault="001D2840"/>
    <w:sectPr w:rsidR="001D2840" w:rsidSect="00E06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EE6"/>
    <w:multiLevelType w:val="hybridMultilevel"/>
    <w:tmpl w:val="EC3C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6E38"/>
    <w:multiLevelType w:val="hybridMultilevel"/>
    <w:tmpl w:val="496C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05"/>
    <w:rsid w:val="000A2B05"/>
    <w:rsid w:val="001D2840"/>
    <w:rsid w:val="009147CB"/>
    <w:rsid w:val="00E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0CC6"/>
  <w15:chartTrackingRefBased/>
  <w15:docId w15:val="{6C935555-24FF-4C5B-B68E-192C3F57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05"/>
    <w:pPr>
      <w:ind w:left="720"/>
      <w:contextualSpacing/>
    </w:pPr>
  </w:style>
  <w:style w:type="paragraph" w:customStyle="1" w:styleId="Default">
    <w:name w:val="Default"/>
    <w:rsid w:val="000A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Headleand</dc:creator>
  <cp:keywords/>
  <dc:description/>
  <cp:lastModifiedBy>Helen Headleand</cp:lastModifiedBy>
  <cp:revision>1</cp:revision>
  <dcterms:created xsi:type="dcterms:W3CDTF">2025-05-01T12:11:00Z</dcterms:created>
  <dcterms:modified xsi:type="dcterms:W3CDTF">2025-05-01T12:11:00Z</dcterms:modified>
</cp:coreProperties>
</file>