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7D6779F6"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153917"/>
    <w:rsid w:val="00221A65"/>
    <w:rsid w:val="002B3BE5"/>
    <w:rsid w:val="002F364F"/>
    <w:rsid w:val="003B2FB6"/>
    <w:rsid w:val="00474F32"/>
    <w:rsid w:val="004C0FB8"/>
    <w:rsid w:val="00552E31"/>
    <w:rsid w:val="005B0653"/>
    <w:rsid w:val="005B4BA9"/>
    <w:rsid w:val="00613DBD"/>
    <w:rsid w:val="006A7B40"/>
    <w:rsid w:val="00916544"/>
    <w:rsid w:val="00943736"/>
    <w:rsid w:val="009634B3"/>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6D798-A90A-461B-9B83-D79D659E4F30}">
  <ds:schemaRef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Criminal Record Declaration Form</dc:title>
  <dc:creator>Nacro</dc:creator>
  <cp:lastModifiedBy>Bradshaw Anna (CEX)</cp:lastModifiedBy>
  <cp:revision>2</cp:revision>
  <dcterms:created xsi:type="dcterms:W3CDTF">2020-11-27T13:13:00Z</dcterms:created>
  <dcterms:modified xsi:type="dcterms:W3CDTF">2020-11-27T13:13:00Z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ies>
</file>