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5670550</wp:posOffset>
            </wp:positionH>
            <wp:positionV relativeFrom="paragraph">
              <wp:posOffset>-267335</wp:posOffset>
            </wp:positionV>
            <wp:extent cx="1025525" cy="596900"/>
            <wp:effectExtent l="0" t="0" r="3175" b="0"/>
            <wp:wrapNone/>
            <wp:docPr id="1" name="Picture 1" descr="Bevington logo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vington logo 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sz w:val="22"/>
          <w:szCs w:val="22"/>
        </w:rPr>
        <w:t>EYFS STANDARDS, PHONICS AND READING</w:t>
      </w:r>
    </w:p>
    <w:p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PERSON SPECIFICATION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8816"/>
      </w:tblGrid>
      <w:tr>
        <w:tc>
          <w:tcPr>
            <w:tcW w:w="1532" w:type="dxa"/>
            <w:shd w:val="clear" w:color="auto" w:fill="B4C6E7"/>
          </w:tcPr>
          <w:p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CRITERIA</w:t>
            </w:r>
          </w:p>
        </w:tc>
        <w:tc>
          <w:tcPr>
            <w:tcW w:w="8816" w:type="dxa"/>
            <w:shd w:val="clear" w:color="auto" w:fill="B4C6E7"/>
          </w:tcPr>
          <w:p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QUALITIES</w:t>
            </w:r>
          </w:p>
        </w:tc>
      </w:tr>
      <w:tr>
        <w:tc>
          <w:tcPr>
            <w:tcW w:w="1532" w:type="dxa"/>
            <w:shd w:val="clear" w:color="auto" w:fill="auto"/>
          </w:tcPr>
          <w:p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Qualifications and Training</w:t>
            </w:r>
          </w:p>
        </w:tc>
        <w:tc>
          <w:tcPr>
            <w:tcW w:w="8816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Achieved QTS status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Successful teaching experience 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Evidence of professional development relevant to this role</w:t>
            </w:r>
          </w:p>
        </w:tc>
      </w:tr>
      <w:tr>
        <w:tc>
          <w:tcPr>
            <w:tcW w:w="1532" w:type="dxa"/>
            <w:shd w:val="clear" w:color="auto" w:fill="auto"/>
          </w:tcPr>
          <w:p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Experience</w:t>
            </w:r>
          </w:p>
        </w:tc>
        <w:tc>
          <w:tcPr>
            <w:tcW w:w="8816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Teaching within the primary phase, including evidence of outstanding teaching directly linked to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EYFS and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key stage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1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delivery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Team leadership, including during school development and/or improvement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Responsibility for whole-school key stage leadership or equivalent, providing strategic and practical oversight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Developing and delivering staff development programmes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Implementing teaching and learning strategies to improve quality and pupil attainment </w:t>
            </w:r>
          </w:p>
        </w:tc>
      </w:tr>
      <w:tr>
        <w:tc>
          <w:tcPr>
            <w:tcW w:w="1532" w:type="dxa"/>
            <w:shd w:val="clear" w:color="auto" w:fill="auto"/>
          </w:tcPr>
          <w:p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Skills and Knowledge</w:t>
            </w:r>
          </w:p>
        </w:tc>
        <w:tc>
          <w:tcPr>
            <w:tcW w:w="8816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Essential 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Teaching within the primary phase, including evidence of outstanding teaching directly linked to key stage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EYFS and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Keystage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delivery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Developing and delivering staff development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programmes</w:t>
            </w:r>
            <w:proofErr w:type="spellEnd"/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Implementing teaching and learning strategies to improve quality and pupil attainment 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Knowledge of the Early Years Framework 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Expert knowledge of the National Curriculum, particularly the Reading and Phonics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Understanding of high-quality teaching and learning strategies in the subject, and the ability to model this for others and support others to improve 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Awareness of local and national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organisations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that can provide support with delivering the subject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Ability to build effective working relationships with staff and other stakeholders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Ability to adapt teaching to meet pupils’ needs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Ability to build effective working relationships with pupils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Good ICT skills, particularly using ICT to support learning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Knowledge of guidance and requirements around safeguarding children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Effective communication and interpersonal skills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Ability to communicate a vision and inspire others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Knowledge of guidance and requirements around safeguarding children</w:t>
            </w:r>
          </w:p>
          <w:p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Responsibility for whol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>e-school key stage leadership or equivalent, providing strategic and practical oversight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leadership, including during school development and/or improvement</w:t>
            </w:r>
          </w:p>
        </w:tc>
      </w:tr>
      <w:tr>
        <w:tc>
          <w:tcPr>
            <w:tcW w:w="1532" w:type="dxa"/>
            <w:shd w:val="clear" w:color="auto" w:fill="auto"/>
          </w:tcPr>
          <w:p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Personal Qualities</w:t>
            </w:r>
          </w:p>
          <w:p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816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High expectations for all pupils and belief in bringing out the best in all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Commitment to upholding and promoting the ethos and values of the school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Commitment always to act with integrity, honesty, loyalty and fairness to safeguard the assets, financial integrity and reputation of the school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Ability to work under pressure and prioritise effectively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Commitment to maintaining confidentiality at all times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Commitment to equality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Classroom practice shows commitment to safeguarding and equality of opportunity.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Able to form positive relationships and maintain professional boundaries with children.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Capacity to learn and develop professionally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Able to form positive and professional relationships with colleagues </w:t>
            </w:r>
          </w:p>
        </w:tc>
      </w:tr>
    </w:tbl>
    <w:p>
      <w:pPr>
        <w:rPr>
          <w:rFonts w:ascii="Calibri" w:hAnsi="Calibri" w:cs="Calibri"/>
          <w:sz w:val="22"/>
          <w:szCs w:val="22"/>
        </w:rPr>
      </w:pPr>
    </w:p>
    <w:p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When writing the supporting statement </w:t>
      </w:r>
      <w:r>
        <w:rPr>
          <w:rFonts w:ascii="Calibri" w:hAnsi="Calibri" w:cs="Calibri"/>
          <w:b/>
          <w:sz w:val="22"/>
          <w:szCs w:val="22"/>
        </w:rPr>
        <w:t>please ensure</w:t>
      </w:r>
      <w:r>
        <w:rPr>
          <w:rFonts w:ascii="Calibri" w:hAnsi="Calibri" w:cs="Calibri"/>
          <w:sz w:val="22"/>
          <w:szCs w:val="22"/>
        </w:rPr>
        <w:t xml:space="preserve"> that you have </w:t>
      </w:r>
      <w:r>
        <w:rPr>
          <w:rFonts w:ascii="Calibri" w:hAnsi="Calibri" w:cs="Calibri"/>
          <w:b/>
          <w:sz w:val="22"/>
          <w:szCs w:val="22"/>
          <w:u w:val="single"/>
        </w:rPr>
        <w:t>covered all the points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below in order.</w:t>
      </w:r>
      <w:r>
        <w:rPr>
          <w:rFonts w:ascii="Calibri" w:hAnsi="Calibri" w:cs="Calibri"/>
          <w:b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Please give personal examples to support the points, which make clear your role and responsibilities. </w:t>
      </w: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209.25pt;height:332.25pt" o:bullet="t">
        <v:imagedata r:id="rId1" o:title="clip_image001"/>
      </v:shape>
    </w:pict>
  </w:numPicBullet>
  <w:abstractNum w:abstractNumId="0" w15:restartNumberingAfterBreak="0">
    <w:nsid w:val="066C7A36"/>
    <w:multiLevelType w:val="hybridMultilevel"/>
    <w:tmpl w:val="87AA0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C0755"/>
    <w:multiLevelType w:val="hybridMultilevel"/>
    <w:tmpl w:val="D3EC9F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216E2631"/>
    <w:multiLevelType w:val="hybridMultilevel"/>
    <w:tmpl w:val="E0467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7952CE"/>
    <w:multiLevelType w:val="hybridMultilevel"/>
    <w:tmpl w:val="D6A8A7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D2074C"/>
    <w:multiLevelType w:val="hybridMultilevel"/>
    <w:tmpl w:val="2ED4F85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A74ECB"/>
    <w:multiLevelType w:val="hybridMultilevel"/>
    <w:tmpl w:val="241A44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6128D7"/>
    <w:multiLevelType w:val="hybridMultilevel"/>
    <w:tmpl w:val="04685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96862"/>
    <w:multiLevelType w:val="hybridMultilevel"/>
    <w:tmpl w:val="6B3C5B28"/>
    <w:lvl w:ilvl="0" w:tplc="FB720252">
      <w:numFmt w:val="bullet"/>
      <w:lvlText w:val="•"/>
      <w:lvlJc w:val="left"/>
      <w:pPr>
        <w:ind w:left="466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4D4C2ACA"/>
    <w:multiLevelType w:val="hybridMultilevel"/>
    <w:tmpl w:val="692A05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C22B26"/>
    <w:multiLevelType w:val="hybridMultilevel"/>
    <w:tmpl w:val="0EECE9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2A3598"/>
    <w:multiLevelType w:val="hybridMultilevel"/>
    <w:tmpl w:val="8E420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7C7CD3"/>
    <w:multiLevelType w:val="hybridMultilevel"/>
    <w:tmpl w:val="011E3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4004C"/>
    <w:multiLevelType w:val="hybridMultilevel"/>
    <w:tmpl w:val="1A745E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0A1ADF"/>
    <w:multiLevelType w:val="hybridMultilevel"/>
    <w:tmpl w:val="07967D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0B5726"/>
    <w:multiLevelType w:val="hybridMultilevel"/>
    <w:tmpl w:val="1D9A1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"/>
  </w:num>
  <w:num w:numId="5">
    <w:abstractNumId w:val="14"/>
  </w:num>
  <w:num w:numId="6">
    <w:abstractNumId w:val="10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7"/>
  </w:num>
  <w:num w:numId="1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D678E-0A55-4B8C-A88E-FC79F180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qFormat/>
    <w:pPr>
      <w:spacing w:after="120"/>
      <w:ind w:left="720"/>
      <w:contextualSpacing/>
    </w:pPr>
    <w:rPr>
      <w:rFonts w:ascii="Arial" w:eastAsia="MS Mincho" w:hAnsi="Arial"/>
      <w:sz w:val="20"/>
      <w:lang w:val="en-US"/>
    </w:rPr>
  </w:style>
  <w:style w:type="paragraph" w:customStyle="1" w:styleId="4Bulletedcopyblue">
    <w:name w:val="4 Bulleted copy blue"/>
    <w:basedOn w:val="Normal"/>
    <w:qFormat/>
    <w:pPr>
      <w:numPr>
        <w:numId w:val="16"/>
      </w:numPr>
      <w:spacing w:after="60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Tablecopybulleted">
    <w:name w:val="Table copy bulleted"/>
    <w:basedOn w:val="Normal"/>
    <w:qFormat/>
    <w:pPr>
      <w:keepLines/>
      <w:numPr>
        <w:numId w:val="17"/>
      </w:numPr>
      <w:spacing w:after="60"/>
      <w:textboxTightWrap w:val="allLines"/>
    </w:pPr>
    <w:rPr>
      <w:rFonts w:ascii="Arial" w:eastAsia="MS Mincho" w:hAnsi="Arial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Bevington Primary School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 Po</cp:lastModifiedBy>
  <cp:revision>3</cp:revision>
  <dcterms:created xsi:type="dcterms:W3CDTF">2024-05-08T10:32:00Z</dcterms:created>
  <dcterms:modified xsi:type="dcterms:W3CDTF">2024-05-08T10:36:00Z</dcterms:modified>
</cp:coreProperties>
</file>