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DFE" w:rsidRDefault="00DD0C9F" w:rsidP="00FC2DFE">
      <w:pPr>
        <w:spacing w:after="0" w:line="240" w:lineRule="auto"/>
        <w:rPr>
          <w:rFonts w:ascii="Arial" w:eastAsia="Arial" w:hAnsi="Arial" w:cs="Arial"/>
          <w:color w:val="000000" w:themeColor="text1"/>
        </w:rPr>
      </w:pPr>
      <w:r w:rsidRPr="00C1343F">
        <w:rPr>
          <w:noProof/>
          <w:lang w:eastAsia="en-GB"/>
        </w:rPr>
        <w:drawing>
          <wp:anchor distT="0" distB="0" distL="114300" distR="114300" simplePos="0" relativeHeight="251658240" behindDoc="0" locked="0" layoutInCell="1" allowOverlap="1" wp14:anchorId="66806547">
            <wp:simplePos x="0" y="0"/>
            <wp:positionH relativeFrom="margin">
              <wp:align>center</wp:align>
            </wp:positionH>
            <wp:positionV relativeFrom="paragraph">
              <wp:posOffset>-628650</wp:posOffset>
            </wp:positionV>
            <wp:extent cx="4886325" cy="122605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886325" cy="1226056"/>
                    </a:xfrm>
                    <a:prstGeom prst="rect">
                      <a:avLst/>
                    </a:prstGeom>
                    <a:noFill/>
                    <a:ln>
                      <a:noFill/>
                    </a:ln>
                  </pic:spPr>
                </pic:pic>
              </a:graphicData>
            </a:graphic>
          </wp:anchor>
        </w:drawing>
      </w:r>
    </w:p>
    <w:p w:rsidR="00DD0C9F" w:rsidRDefault="00DD0C9F" w:rsidP="00FC2DFE">
      <w:pPr>
        <w:pStyle w:val="NoSpacing"/>
        <w:rPr>
          <w:rFonts w:ascii="Arial" w:eastAsia="Arial" w:hAnsi="Arial" w:cs="Arial"/>
          <w:b/>
          <w:bCs/>
          <w:color w:val="000000" w:themeColor="text1"/>
          <w:lang w:val="en-GB"/>
        </w:rPr>
      </w:pPr>
    </w:p>
    <w:p w:rsidR="00DD0C9F" w:rsidRDefault="00DD0C9F" w:rsidP="00FC2DFE">
      <w:pPr>
        <w:pStyle w:val="NoSpacing"/>
        <w:rPr>
          <w:rFonts w:ascii="Arial" w:eastAsia="Arial" w:hAnsi="Arial" w:cs="Arial"/>
          <w:b/>
          <w:bCs/>
          <w:color w:val="000000" w:themeColor="text1"/>
          <w:lang w:val="en-GB"/>
        </w:rPr>
      </w:pPr>
    </w:p>
    <w:p w:rsidR="00DD0C9F" w:rsidRPr="00DD0C9F" w:rsidRDefault="00A436A3" w:rsidP="00DD0C9F">
      <w:pPr>
        <w:pStyle w:val="NoSpacing"/>
        <w:jc w:val="center"/>
        <w:rPr>
          <w:rFonts w:ascii="Arial" w:eastAsia="Arial" w:hAnsi="Arial" w:cs="Arial"/>
          <w:color w:val="000000" w:themeColor="text1"/>
          <w:sz w:val="32"/>
        </w:rPr>
      </w:pPr>
      <w:r>
        <w:rPr>
          <w:rFonts w:ascii="Arial" w:eastAsia="Arial" w:hAnsi="Arial" w:cs="Arial"/>
          <w:b/>
          <w:bCs/>
          <w:color w:val="000000" w:themeColor="text1"/>
          <w:sz w:val="32"/>
          <w:lang w:val="en-GB"/>
        </w:rPr>
        <w:t>Facilities Support Assistant</w:t>
      </w:r>
    </w:p>
    <w:p w:rsidR="00DD0C9F" w:rsidRDefault="00DD0C9F" w:rsidP="00FC2DFE">
      <w:pPr>
        <w:pStyle w:val="NoSpacing"/>
        <w:rPr>
          <w:rFonts w:ascii="Arial" w:eastAsia="Arial" w:hAnsi="Arial" w:cs="Arial"/>
          <w:b/>
          <w:bCs/>
          <w:color w:val="000000" w:themeColor="text1"/>
          <w:lang w:val="en-GB"/>
        </w:rPr>
      </w:pPr>
    </w:p>
    <w:p w:rsidR="00FC2DFE" w:rsidRDefault="00FC2DFE" w:rsidP="000E0392">
      <w:pPr>
        <w:pStyle w:val="NoSpacing"/>
        <w:jc w:val="center"/>
        <w:rPr>
          <w:rFonts w:ascii="Arial" w:eastAsia="Arial" w:hAnsi="Arial" w:cs="Arial"/>
          <w:color w:val="000000" w:themeColor="text1"/>
        </w:rPr>
      </w:pPr>
      <w:r w:rsidRPr="554E0A09">
        <w:rPr>
          <w:rFonts w:ascii="Arial" w:eastAsia="Arial" w:hAnsi="Arial" w:cs="Arial"/>
          <w:b/>
          <w:bCs/>
          <w:color w:val="000000" w:themeColor="text1"/>
          <w:lang w:val="en-GB"/>
        </w:rPr>
        <w:t>PERSON SPECIFICATION</w:t>
      </w:r>
    </w:p>
    <w:p w:rsidR="00DD0C9F" w:rsidRDefault="00DD0C9F" w:rsidP="00FC2DFE">
      <w:pPr>
        <w:pStyle w:val="NoSpacing"/>
        <w:rPr>
          <w:rFonts w:ascii="Arial" w:eastAsia="Arial" w:hAnsi="Arial" w:cs="Arial"/>
          <w:b/>
          <w:bCs/>
          <w:color w:val="000000" w:themeColor="text1"/>
          <w:lang w:val="en-GB"/>
        </w:rPr>
      </w:pPr>
    </w:p>
    <w:tbl>
      <w:tblPr>
        <w:tblStyle w:val="TableGrid"/>
        <w:tblW w:w="0" w:type="auto"/>
        <w:tblLook w:val="04A0" w:firstRow="1" w:lastRow="0" w:firstColumn="1" w:lastColumn="0" w:noHBand="0" w:noVBand="1"/>
      </w:tblPr>
      <w:tblGrid>
        <w:gridCol w:w="2830"/>
        <w:gridCol w:w="6186"/>
      </w:tblGrid>
      <w:tr w:rsidR="000E0392" w:rsidTr="000E0392">
        <w:tc>
          <w:tcPr>
            <w:tcW w:w="2830" w:type="dxa"/>
          </w:tcPr>
          <w:p w:rsidR="000E0392" w:rsidRDefault="000E0392" w:rsidP="00FC2DFE">
            <w:pPr>
              <w:pStyle w:val="NoSpacing"/>
              <w:rPr>
                <w:rFonts w:ascii="Arial" w:eastAsia="Arial" w:hAnsi="Arial" w:cs="Arial"/>
                <w:b/>
                <w:bCs/>
                <w:color w:val="000000" w:themeColor="text1"/>
                <w:lang w:val="en-GB"/>
              </w:rPr>
            </w:pPr>
          </w:p>
        </w:tc>
        <w:tc>
          <w:tcPr>
            <w:tcW w:w="6186" w:type="dxa"/>
          </w:tcPr>
          <w:p w:rsidR="000E0392" w:rsidRDefault="000E0392" w:rsidP="00FC2DFE">
            <w:pPr>
              <w:pStyle w:val="NoSpacing"/>
              <w:rPr>
                <w:rFonts w:ascii="Arial" w:eastAsia="Arial" w:hAnsi="Arial" w:cs="Arial"/>
                <w:b/>
                <w:bCs/>
                <w:color w:val="000000" w:themeColor="text1"/>
                <w:lang w:val="en-GB"/>
              </w:rPr>
            </w:pPr>
            <w:r>
              <w:rPr>
                <w:rFonts w:ascii="Arial" w:eastAsia="Arial" w:hAnsi="Arial" w:cs="Arial"/>
                <w:b/>
                <w:bCs/>
                <w:color w:val="000000" w:themeColor="text1"/>
                <w:lang w:val="en-GB"/>
              </w:rPr>
              <w:t>Essential</w:t>
            </w:r>
          </w:p>
        </w:tc>
      </w:tr>
      <w:tr w:rsidR="000E0392" w:rsidTr="000E0392">
        <w:tc>
          <w:tcPr>
            <w:tcW w:w="2830" w:type="dxa"/>
          </w:tcPr>
          <w:p w:rsidR="000E0392" w:rsidRDefault="000E0392" w:rsidP="00FC2DFE">
            <w:pPr>
              <w:pStyle w:val="NoSpacing"/>
              <w:rPr>
                <w:rFonts w:ascii="Arial" w:eastAsia="Arial" w:hAnsi="Arial" w:cs="Arial"/>
                <w:b/>
                <w:bCs/>
                <w:color w:val="000000" w:themeColor="text1"/>
                <w:lang w:val="en-GB"/>
              </w:rPr>
            </w:pPr>
            <w:r>
              <w:rPr>
                <w:rFonts w:ascii="Arial" w:eastAsia="Arial" w:hAnsi="Arial" w:cs="Arial"/>
                <w:b/>
                <w:bCs/>
                <w:color w:val="000000" w:themeColor="text1"/>
                <w:lang w:val="en-GB"/>
              </w:rPr>
              <w:t>Professional Characteristics</w:t>
            </w:r>
          </w:p>
        </w:tc>
        <w:tc>
          <w:tcPr>
            <w:tcW w:w="6186" w:type="dxa"/>
          </w:tcPr>
          <w:p w:rsidR="00EB11DC" w:rsidRPr="00C210B1" w:rsidRDefault="00EB11DC" w:rsidP="00EB11DC">
            <w:pPr>
              <w:jc w:val="both"/>
              <w:rPr>
                <w:rFonts w:ascii="Arial" w:eastAsia="Arial" w:hAnsi="Arial" w:cs="Arial"/>
              </w:rPr>
            </w:pPr>
            <w:r w:rsidRPr="00C210B1">
              <w:rPr>
                <w:rFonts w:ascii="Arial" w:eastAsia="Arial" w:hAnsi="Arial" w:cs="Arial"/>
              </w:rPr>
              <w:t>The post holder will be a driven, flexible individual with an ability to identify operational needs for the School on a daily basis. The role would suit someone with a strong belief in the potential of young people and who is keen to promote a clean, safe and fully operational environment for anyone who enters the School.</w:t>
            </w:r>
          </w:p>
          <w:p w:rsidR="000E0392" w:rsidRDefault="000E0392" w:rsidP="00FC2DFE">
            <w:pPr>
              <w:pStyle w:val="NoSpacing"/>
              <w:rPr>
                <w:rFonts w:ascii="Arial" w:eastAsia="Arial" w:hAnsi="Arial" w:cs="Arial"/>
                <w:b/>
                <w:bCs/>
                <w:color w:val="000000" w:themeColor="text1"/>
                <w:lang w:val="en-GB"/>
              </w:rPr>
            </w:pPr>
          </w:p>
        </w:tc>
      </w:tr>
      <w:tr w:rsidR="000E0392" w:rsidTr="000E0392">
        <w:tc>
          <w:tcPr>
            <w:tcW w:w="2830" w:type="dxa"/>
          </w:tcPr>
          <w:p w:rsidR="000E0392" w:rsidRDefault="000E0392" w:rsidP="00FC2DFE">
            <w:pPr>
              <w:pStyle w:val="NoSpacing"/>
              <w:rPr>
                <w:rFonts w:ascii="Arial" w:eastAsia="Arial" w:hAnsi="Arial" w:cs="Arial"/>
                <w:b/>
                <w:bCs/>
                <w:color w:val="000000" w:themeColor="text1"/>
                <w:lang w:val="en-GB"/>
              </w:rPr>
            </w:pPr>
            <w:r>
              <w:rPr>
                <w:rFonts w:ascii="Arial" w:eastAsia="Arial" w:hAnsi="Arial" w:cs="Arial"/>
                <w:b/>
                <w:bCs/>
                <w:color w:val="000000" w:themeColor="text1"/>
                <w:lang w:val="en-GB"/>
              </w:rPr>
              <w:t>Skills</w:t>
            </w:r>
            <w:r w:rsidR="00EB11DC">
              <w:rPr>
                <w:rFonts w:ascii="Arial" w:eastAsia="Arial" w:hAnsi="Arial" w:cs="Arial"/>
                <w:b/>
                <w:bCs/>
                <w:color w:val="000000" w:themeColor="text1"/>
                <w:lang w:val="en-GB"/>
              </w:rPr>
              <w:t xml:space="preserve"> and Abilities</w:t>
            </w:r>
          </w:p>
        </w:tc>
        <w:tc>
          <w:tcPr>
            <w:tcW w:w="6186" w:type="dxa"/>
          </w:tcPr>
          <w:p w:rsidR="00EB11DC" w:rsidRDefault="00EB11DC" w:rsidP="00EB11DC">
            <w:pPr>
              <w:jc w:val="both"/>
              <w:rPr>
                <w:rFonts w:ascii="Arial" w:eastAsia="Arial" w:hAnsi="Arial" w:cs="Arial"/>
              </w:rPr>
            </w:pPr>
            <w:r w:rsidRPr="00C210B1">
              <w:rPr>
                <w:rFonts w:ascii="Arial" w:eastAsia="Arial" w:hAnsi="Arial" w:cs="Arial"/>
              </w:rPr>
              <w:t>Be flexible and a team player, with the ability to work either as a member of the team or alone on tasks</w:t>
            </w:r>
            <w:r>
              <w:rPr>
                <w:rFonts w:ascii="Arial" w:eastAsia="Arial" w:hAnsi="Arial" w:cs="Arial"/>
              </w:rPr>
              <w:t>.</w:t>
            </w:r>
          </w:p>
          <w:p w:rsidR="00EB11DC" w:rsidRPr="00C210B1" w:rsidRDefault="00EB11DC" w:rsidP="00EB11DC">
            <w:pPr>
              <w:jc w:val="both"/>
              <w:rPr>
                <w:rFonts w:ascii="Arial" w:eastAsia="Arial" w:hAnsi="Arial" w:cs="Arial"/>
              </w:rPr>
            </w:pPr>
          </w:p>
          <w:p w:rsidR="00EB11DC" w:rsidRDefault="00EB11DC" w:rsidP="00EB11DC">
            <w:pPr>
              <w:jc w:val="both"/>
              <w:rPr>
                <w:rFonts w:ascii="Arial" w:eastAsia="Arial" w:hAnsi="Arial" w:cs="Arial"/>
              </w:rPr>
            </w:pPr>
            <w:r w:rsidRPr="00C210B1">
              <w:rPr>
                <w:rFonts w:ascii="Arial" w:eastAsia="Arial" w:hAnsi="Arial" w:cs="Arial"/>
              </w:rPr>
              <w:t>Be available to be called upon at short notice for out of hour’s works, alarm activations or any other issues that may arise</w:t>
            </w:r>
            <w:r>
              <w:rPr>
                <w:rFonts w:ascii="Arial" w:eastAsia="Arial" w:hAnsi="Arial" w:cs="Arial"/>
              </w:rPr>
              <w:t>.</w:t>
            </w:r>
          </w:p>
          <w:p w:rsidR="00EB11DC" w:rsidRPr="00C210B1" w:rsidRDefault="00EB11DC" w:rsidP="00EB11DC">
            <w:pPr>
              <w:jc w:val="both"/>
              <w:rPr>
                <w:rFonts w:ascii="Arial" w:eastAsia="Arial" w:hAnsi="Arial" w:cs="Arial"/>
              </w:rPr>
            </w:pPr>
          </w:p>
          <w:p w:rsidR="00EB11DC" w:rsidRDefault="00EB11DC" w:rsidP="00EB11DC">
            <w:pPr>
              <w:jc w:val="both"/>
              <w:rPr>
                <w:rFonts w:ascii="Arial" w:eastAsia="Arial" w:hAnsi="Arial" w:cs="Arial"/>
              </w:rPr>
            </w:pPr>
            <w:r w:rsidRPr="00C210B1">
              <w:rPr>
                <w:rFonts w:ascii="Arial" w:eastAsia="Arial" w:hAnsi="Arial" w:cs="Arial"/>
              </w:rPr>
              <w:t>Be highly motivated with their approach to ensuring the School runs as effectively as possible</w:t>
            </w:r>
            <w:r>
              <w:rPr>
                <w:rFonts w:ascii="Arial" w:eastAsia="Arial" w:hAnsi="Arial" w:cs="Arial"/>
              </w:rPr>
              <w:t>.</w:t>
            </w:r>
          </w:p>
          <w:p w:rsidR="00EB11DC" w:rsidRPr="00C210B1" w:rsidRDefault="00EB11DC" w:rsidP="00EB11DC">
            <w:pPr>
              <w:jc w:val="both"/>
              <w:rPr>
                <w:rFonts w:ascii="Arial" w:eastAsia="Times New Roman" w:hAnsi="Arial" w:cs="Arial"/>
              </w:rPr>
            </w:pPr>
          </w:p>
          <w:p w:rsidR="00EB11DC" w:rsidRDefault="00EB11DC" w:rsidP="00EB11DC">
            <w:pPr>
              <w:jc w:val="both"/>
              <w:rPr>
                <w:rFonts w:ascii="Arial" w:eastAsia="Arial" w:hAnsi="Arial" w:cs="Arial"/>
              </w:rPr>
            </w:pPr>
            <w:r w:rsidRPr="00C210B1">
              <w:rPr>
                <w:rFonts w:ascii="Arial" w:eastAsia="Arial" w:hAnsi="Arial" w:cs="Arial"/>
              </w:rPr>
              <w:t>Be driven to bring about continuous improvement in processes and seek new challenges.</w:t>
            </w:r>
          </w:p>
          <w:p w:rsidR="00EB11DC" w:rsidRPr="00C210B1" w:rsidRDefault="00EB11DC" w:rsidP="00EB11DC">
            <w:pPr>
              <w:jc w:val="both"/>
              <w:rPr>
                <w:rFonts w:ascii="Arial" w:eastAsia="Times New Roman" w:hAnsi="Arial" w:cs="Arial"/>
              </w:rPr>
            </w:pPr>
          </w:p>
          <w:p w:rsidR="00EB11DC" w:rsidRDefault="00EB11DC" w:rsidP="00EB11DC">
            <w:pPr>
              <w:jc w:val="both"/>
              <w:rPr>
                <w:rFonts w:ascii="Arial" w:eastAsia="Arial" w:hAnsi="Arial" w:cs="Arial"/>
              </w:rPr>
            </w:pPr>
            <w:r w:rsidRPr="00C210B1">
              <w:rPr>
                <w:rFonts w:ascii="Arial" w:eastAsia="Arial" w:hAnsi="Arial" w:cs="Arial"/>
              </w:rPr>
              <w:t>Have a professional and positive approach</w:t>
            </w:r>
            <w:r>
              <w:rPr>
                <w:rFonts w:ascii="Arial" w:eastAsia="Arial" w:hAnsi="Arial" w:cs="Arial"/>
              </w:rPr>
              <w:t>.</w:t>
            </w:r>
          </w:p>
          <w:p w:rsidR="00EB11DC" w:rsidRPr="00C210B1" w:rsidRDefault="00EB11DC" w:rsidP="00EB11DC">
            <w:pPr>
              <w:jc w:val="both"/>
              <w:rPr>
                <w:rFonts w:ascii="Arial" w:eastAsia="Times New Roman" w:hAnsi="Arial" w:cs="Arial"/>
              </w:rPr>
            </w:pPr>
          </w:p>
          <w:p w:rsidR="00EB11DC" w:rsidRDefault="00EB11DC" w:rsidP="00EB11DC">
            <w:pPr>
              <w:jc w:val="both"/>
              <w:rPr>
                <w:rFonts w:ascii="Arial" w:eastAsia="Arial" w:hAnsi="Arial" w:cs="Arial"/>
              </w:rPr>
            </w:pPr>
            <w:r w:rsidRPr="00C210B1">
              <w:rPr>
                <w:rFonts w:ascii="Arial" w:eastAsia="Arial" w:hAnsi="Arial" w:cs="Arial"/>
              </w:rPr>
              <w:t>Possess strong communication skill</w:t>
            </w:r>
            <w:r>
              <w:rPr>
                <w:rFonts w:ascii="Arial" w:eastAsia="Arial" w:hAnsi="Arial" w:cs="Arial"/>
              </w:rPr>
              <w:t>s.</w:t>
            </w:r>
          </w:p>
          <w:p w:rsidR="00EB11DC" w:rsidRPr="00C210B1" w:rsidRDefault="00EB11DC" w:rsidP="00EB11DC">
            <w:pPr>
              <w:jc w:val="both"/>
              <w:rPr>
                <w:rFonts w:ascii="Arial" w:eastAsia="Times New Roman" w:hAnsi="Arial" w:cs="Arial"/>
              </w:rPr>
            </w:pPr>
          </w:p>
          <w:p w:rsidR="00EB11DC" w:rsidRPr="00C210B1" w:rsidRDefault="00EB11DC" w:rsidP="00EB11DC">
            <w:pPr>
              <w:jc w:val="both"/>
              <w:rPr>
                <w:rFonts w:ascii="Arial" w:eastAsia="Times New Roman" w:hAnsi="Arial" w:cs="Arial"/>
              </w:rPr>
            </w:pPr>
            <w:r w:rsidRPr="00C210B1">
              <w:rPr>
                <w:rFonts w:ascii="Arial" w:eastAsia="Arial" w:hAnsi="Arial" w:cs="Arial"/>
              </w:rPr>
              <w:t>Have the ability to work well under pressure, with accuracy and attention to detail at all times</w:t>
            </w:r>
            <w:r>
              <w:rPr>
                <w:rFonts w:ascii="Arial" w:eastAsia="Arial" w:hAnsi="Arial" w:cs="Arial"/>
              </w:rPr>
              <w:t>.</w:t>
            </w:r>
          </w:p>
          <w:p w:rsidR="000E0392" w:rsidRDefault="000E0392" w:rsidP="00FC2DFE">
            <w:pPr>
              <w:pStyle w:val="NoSpacing"/>
              <w:rPr>
                <w:rFonts w:ascii="Arial" w:eastAsia="Arial" w:hAnsi="Arial" w:cs="Arial"/>
                <w:b/>
                <w:bCs/>
                <w:color w:val="000000" w:themeColor="text1"/>
                <w:lang w:val="en-GB"/>
              </w:rPr>
            </w:pPr>
          </w:p>
        </w:tc>
      </w:tr>
      <w:tr w:rsidR="000E0392" w:rsidTr="000E0392">
        <w:tc>
          <w:tcPr>
            <w:tcW w:w="2830" w:type="dxa"/>
          </w:tcPr>
          <w:p w:rsidR="000E0392" w:rsidRDefault="000E0392" w:rsidP="00FC2DFE">
            <w:pPr>
              <w:pStyle w:val="NoSpacing"/>
              <w:rPr>
                <w:rFonts w:ascii="Arial" w:eastAsia="Arial" w:hAnsi="Arial" w:cs="Arial"/>
                <w:b/>
                <w:bCs/>
                <w:color w:val="000000" w:themeColor="text1"/>
                <w:lang w:val="en-GB"/>
              </w:rPr>
            </w:pPr>
            <w:r>
              <w:rPr>
                <w:rFonts w:ascii="Arial" w:eastAsia="Arial" w:hAnsi="Arial" w:cs="Arial"/>
                <w:b/>
                <w:bCs/>
                <w:color w:val="000000" w:themeColor="text1"/>
                <w:lang w:val="en-GB"/>
              </w:rPr>
              <w:t>Performance Management</w:t>
            </w:r>
          </w:p>
        </w:tc>
        <w:tc>
          <w:tcPr>
            <w:tcW w:w="6186" w:type="dxa"/>
          </w:tcPr>
          <w:p w:rsidR="00EB11DC" w:rsidRPr="00C210B1" w:rsidRDefault="00EB11DC" w:rsidP="00EB11DC">
            <w:pPr>
              <w:jc w:val="both"/>
              <w:rPr>
                <w:rFonts w:ascii="Arial" w:eastAsia="Times New Roman" w:hAnsi="Arial" w:cs="Arial"/>
              </w:rPr>
            </w:pPr>
            <w:r w:rsidRPr="00C210B1">
              <w:rPr>
                <w:rFonts w:ascii="Arial" w:eastAsia="Arial" w:hAnsi="Arial" w:cs="Arial"/>
              </w:rPr>
              <w:t xml:space="preserve">Performance management assessment will be based on the responsibilities listed above and judgements will be made against these within the agreed time scale, as part of the school’s performance management cycle.   </w:t>
            </w:r>
          </w:p>
          <w:p w:rsidR="000E0392" w:rsidRDefault="000E0392" w:rsidP="00FC2DFE">
            <w:pPr>
              <w:pStyle w:val="NoSpacing"/>
              <w:rPr>
                <w:rFonts w:ascii="Arial" w:eastAsia="Arial" w:hAnsi="Arial" w:cs="Arial"/>
                <w:b/>
                <w:bCs/>
                <w:color w:val="000000" w:themeColor="text1"/>
                <w:lang w:val="en-GB"/>
              </w:rPr>
            </w:pPr>
          </w:p>
        </w:tc>
      </w:tr>
      <w:tr w:rsidR="000E0392" w:rsidTr="000E0392">
        <w:tc>
          <w:tcPr>
            <w:tcW w:w="2830" w:type="dxa"/>
          </w:tcPr>
          <w:p w:rsidR="000E0392" w:rsidRDefault="000E0392" w:rsidP="00FC2DFE">
            <w:pPr>
              <w:pStyle w:val="NoSpacing"/>
              <w:rPr>
                <w:rFonts w:ascii="Arial" w:eastAsia="Arial" w:hAnsi="Arial" w:cs="Arial"/>
                <w:b/>
                <w:bCs/>
                <w:color w:val="000000" w:themeColor="text1"/>
                <w:lang w:val="en-GB"/>
              </w:rPr>
            </w:pPr>
            <w:r>
              <w:rPr>
                <w:rFonts w:ascii="Arial" w:eastAsia="Arial" w:hAnsi="Arial" w:cs="Arial"/>
                <w:b/>
                <w:bCs/>
                <w:color w:val="000000" w:themeColor="text1"/>
                <w:lang w:val="en-GB"/>
              </w:rPr>
              <w:t>Equal Opportunity</w:t>
            </w:r>
          </w:p>
        </w:tc>
        <w:tc>
          <w:tcPr>
            <w:tcW w:w="6186" w:type="dxa"/>
          </w:tcPr>
          <w:p w:rsidR="000E0392" w:rsidRDefault="000E0392" w:rsidP="000E0392">
            <w:pPr>
              <w:pStyle w:val="NoSpacing"/>
              <w:rPr>
                <w:rFonts w:ascii="Arial" w:eastAsia="Arial" w:hAnsi="Arial" w:cs="Arial"/>
                <w:color w:val="000000" w:themeColor="text1"/>
              </w:rPr>
            </w:pPr>
            <w:r w:rsidRPr="554E0A09">
              <w:rPr>
                <w:rFonts w:ascii="Arial" w:eastAsia="Arial" w:hAnsi="Arial" w:cs="Arial"/>
                <w:color w:val="000000" w:themeColor="text1"/>
                <w:lang w:val="en-GB"/>
              </w:rPr>
              <w:t xml:space="preserve">The postholder will be expected to undertake all duties in the context of and in compliance with the school’s equal opportunities policies. </w:t>
            </w:r>
          </w:p>
          <w:p w:rsidR="000E0392" w:rsidRDefault="000E0392" w:rsidP="00FC2DFE">
            <w:pPr>
              <w:pStyle w:val="NoSpacing"/>
              <w:rPr>
                <w:rFonts w:ascii="Arial" w:eastAsia="Arial" w:hAnsi="Arial" w:cs="Arial"/>
                <w:b/>
                <w:bCs/>
                <w:color w:val="000000" w:themeColor="text1"/>
                <w:lang w:val="en-GB"/>
              </w:rPr>
            </w:pPr>
          </w:p>
        </w:tc>
      </w:tr>
      <w:tr w:rsidR="000E0392" w:rsidTr="000E0392">
        <w:tc>
          <w:tcPr>
            <w:tcW w:w="2830" w:type="dxa"/>
          </w:tcPr>
          <w:p w:rsidR="000E0392" w:rsidRDefault="000E0392" w:rsidP="00FC2DFE">
            <w:pPr>
              <w:pStyle w:val="NoSpacing"/>
              <w:rPr>
                <w:rFonts w:ascii="Arial" w:eastAsia="Arial" w:hAnsi="Arial" w:cs="Arial"/>
                <w:b/>
                <w:bCs/>
                <w:color w:val="000000" w:themeColor="text1"/>
                <w:lang w:val="en-GB"/>
              </w:rPr>
            </w:pPr>
            <w:r>
              <w:rPr>
                <w:rFonts w:ascii="Arial" w:eastAsia="Arial" w:hAnsi="Arial" w:cs="Arial"/>
                <w:b/>
                <w:bCs/>
                <w:color w:val="000000" w:themeColor="text1"/>
                <w:lang w:val="en-GB"/>
              </w:rPr>
              <w:t>Safeguarding Children</w:t>
            </w:r>
          </w:p>
        </w:tc>
        <w:tc>
          <w:tcPr>
            <w:tcW w:w="6186" w:type="dxa"/>
          </w:tcPr>
          <w:p w:rsidR="000E0392" w:rsidRDefault="000E0392" w:rsidP="000E0392">
            <w:pPr>
              <w:pStyle w:val="NoSpacing"/>
              <w:rPr>
                <w:rFonts w:ascii="Arial" w:eastAsia="Arial" w:hAnsi="Arial" w:cs="Arial"/>
                <w:color w:val="000000" w:themeColor="text1"/>
              </w:rPr>
            </w:pPr>
            <w:r w:rsidRPr="554E0A09">
              <w:rPr>
                <w:rFonts w:ascii="Arial" w:eastAsia="Arial" w:hAnsi="Arial" w:cs="Arial"/>
                <w:color w:val="000000" w:themeColor="text1"/>
                <w:lang w:val="en-GB"/>
              </w:rPr>
              <w:t>The school is committed to safeguarding and promoting the welfare of children and expects all staff and volunteers to share this commitment. The successful candidate will require an enhanced DBS clearance</w:t>
            </w:r>
          </w:p>
          <w:p w:rsidR="000E0392" w:rsidRDefault="000E0392" w:rsidP="00FC2DFE">
            <w:pPr>
              <w:pStyle w:val="NoSpacing"/>
              <w:rPr>
                <w:rFonts w:ascii="Arial" w:eastAsia="Arial" w:hAnsi="Arial" w:cs="Arial"/>
                <w:b/>
                <w:bCs/>
                <w:color w:val="000000" w:themeColor="text1"/>
                <w:lang w:val="en-GB"/>
              </w:rPr>
            </w:pPr>
          </w:p>
        </w:tc>
      </w:tr>
    </w:tbl>
    <w:p w:rsidR="00DD0C9F" w:rsidRDefault="00DD0C9F" w:rsidP="00FC2DFE">
      <w:pPr>
        <w:pStyle w:val="NoSpacing"/>
        <w:rPr>
          <w:rFonts w:ascii="Arial" w:eastAsia="Arial" w:hAnsi="Arial" w:cs="Arial"/>
          <w:b/>
          <w:bCs/>
          <w:color w:val="000000" w:themeColor="text1"/>
          <w:lang w:val="en-GB"/>
        </w:rPr>
      </w:pPr>
    </w:p>
    <w:p w:rsidR="00FC2DFE" w:rsidRDefault="00FC2DFE" w:rsidP="00FC2DFE">
      <w:pPr>
        <w:spacing w:after="0" w:line="240" w:lineRule="auto"/>
        <w:rPr>
          <w:rFonts w:ascii="Arial" w:eastAsia="Arial" w:hAnsi="Arial" w:cs="Arial"/>
          <w:color w:val="000000" w:themeColor="text1"/>
        </w:rPr>
      </w:pPr>
    </w:p>
    <w:p w:rsidR="00472C92" w:rsidRDefault="00472C92"/>
    <w:sectPr w:rsidR="00472C9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4E9E" w:rsidRDefault="00FE4E9E" w:rsidP="00FE4E9E">
      <w:pPr>
        <w:spacing w:after="0" w:line="240" w:lineRule="auto"/>
      </w:pPr>
      <w:r>
        <w:separator/>
      </w:r>
    </w:p>
  </w:endnote>
  <w:endnote w:type="continuationSeparator" w:id="0">
    <w:p w:rsidR="00FE4E9E" w:rsidRDefault="00FE4E9E" w:rsidP="00FE4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E9E" w:rsidRDefault="00FE4E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E9E" w:rsidRPr="00FE4E9E" w:rsidRDefault="00FE4E9E">
    <w:pPr>
      <w:pStyle w:val="Footer"/>
      <w:rPr>
        <w:rFonts w:ascii="Arial" w:hAnsi="Arial" w:cs="Arial"/>
      </w:rPr>
    </w:pPr>
    <w:bookmarkStart w:id="0" w:name="_GoBack"/>
    <w:r w:rsidRPr="00FE4E9E">
      <w:rPr>
        <w:rFonts w:ascii="Arial" w:hAnsi="Arial" w:cs="Arial"/>
      </w:rPr>
      <w:t>Reviewed April 2022</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E9E" w:rsidRDefault="00FE4E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4E9E" w:rsidRDefault="00FE4E9E" w:rsidP="00FE4E9E">
      <w:pPr>
        <w:spacing w:after="0" w:line="240" w:lineRule="auto"/>
      </w:pPr>
      <w:r>
        <w:separator/>
      </w:r>
    </w:p>
  </w:footnote>
  <w:footnote w:type="continuationSeparator" w:id="0">
    <w:p w:rsidR="00FE4E9E" w:rsidRDefault="00FE4E9E" w:rsidP="00FE4E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E9E" w:rsidRDefault="00FE4E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E9E" w:rsidRDefault="00FE4E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E9E" w:rsidRDefault="00FE4E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A4DC7"/>
    <w:multiLevelType w:val="hybridMultilevel"/>
    <w:tmpl w:val="19B6A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D9296A"/>
    <w:multiLevelType w:val="hybridMultilevel"/>
    <w:tmpl w:val="3C1C59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DFE"/>
    <w:rsid w:val="000E0392"/>
    <w:rsid w:val="00472C92"/>
    <w:rsid w:val="006376EB"/>
    <w:rsid w:val="00A436A3"/>
    <w:rsid w:val="00DD0C9F"/>
    <w:rsid w:val="00EB11DC"/>
    <w:rsid w:val="00FC2DFE"/>
    <w:rsid w:val="00FE4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5126B"/>
  <w15:chartTrackingRefBased/>
  <w15:docId w15:val="{5C512033-0BE3-4E07-88D4-A1EADD7E8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2DF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2DFE"/>
    <w:pPr>
      <w:spacing w:after="0" w:line="240" w:lineRule="auto"/>
    </w:pPr>
    <w:rPr>
      <w:lang w:val="en-US"/>
    </w:rPr>
  </w:style>
  <w:style w:type="table" w:styleId="TableGrid">
    <w:name w:val="Table Grid"/>
    <w:basedOn w:val="TableNormal"/>
    <w:uiPriority w:val="39"/>
    <w:rsid w:val="000E0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4E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4E9E"/>
    <w:rPr>
      <w:lang w:val="en-US"/>
    </w:rPr>
  </w:style>
  <w:style w:type="paragraph" w:styleId="Footer">
    <w:name w:val="footer"/>
    <w:basedOn w:val="Normal"/>
    <w:link w:val="FooterChar"/>
    <w:uiPriority w:val="99"/>
    <w:unhideWhenUsed/>
    <w:rsid w:val="00FE4E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4E9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Pollard</dc:creator>
  <cp:keywords/>
  <dc:description/>
  <cp:lastModifiedBy>T. Vorley</cp:lastModifiedBy>
  <cp:revision>4</cp:revision>
  <dcterms:created xsi:type="dcterms:W3CDTF">2022-04-21T08:51:00Z</dcterms:created>
  <dcterms:modified xsi:type="dcterms:W3CDTF">2022-04-21T22:28:00Z</dcterms:modified>
</cp:coreProperties>
</file>