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rsidTr="00AF5F4C">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F5F4C">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D4BFC"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Family Support Worker and Community Liaison Officer</w:t>
            </w:r>
          </w:p>
          <w:p w:rsidR="0042486A" w:rsidRPr="00AF5F4C" w:rsidRDefault="007D53CF"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Lake Farm Park</w:t>
            </w:r>
            <w:r w:rsidR="0064767E">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AF5F4C">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F5F4C">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D342EC">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CE3E55" w:rsidP="008D5018">
            <w:pPr>
              <w:jc w:val="both"/>
              <w:rPr>
                <w:rFonts w:asciiTheme="minorHAnsi" w:hAnsiTheme="minorHAnsi"/>
              </w:rPr>
            </w:pPr>
            <w:r>
              <w:rPr>
                <w:rFonts w:asciiTheme="minorHAnsi" w:hAnsiTheme="minorHAnsi"/>
              </w:rPr>
              <w:t xml:space="preserve">Director of Inclusion and </w:t>
            </w:r>
            <w:r w:rsidR="0064767E">
              <w:rPr>
                <w:rFonts w:asciiTheme="minorHAnsi" w:hAnsiTheme="minorHAnsi"/>
              </w:rPr>
              <w:t>Principal</w:t>
            </w:r>
          </w:p>
        </w:tc>
      </w:tr>
      <w:tr w:rsidR="00AF5F4C" w:rsidRPr="0042486A" w:rsidTr="00D342EC">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64767E" w:rsidP="00077FB1">
            <w:pPr>
              <w:jc w:val="both"/>
              <w:rPr>
                <w:rFonts w:asciiTheme="minorHAnsi" w:hAnsiTheme="minorHAnsi"/>
              </w:rPr>
            </w:pPr>
            <w:r>
              <w:rPr>
                <w:rFonts w:asciiTheme="minorHAnsi" w:hAnsiTheme="minorHAnsi"/>
              </w:rPr>
              <w:t>5</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AF5F4C">
        <w:tc>
          <w:tcPr>
            <w:tcW w:w="8966" w:type="dxa"/>
            <w:gridSpan w:val="2"/>
            <w:tcBorders>
              <w:bottom w:val="single" w:sz="12" w:space="0" w:color="385623" w:themeColor="accent6" w:themeShade="80"/>
            </w:tcBorders>
            <w:shd w:val="clear" w:color="auto" w:fill="auto"/>
          </w:tcPr>
          <w:p w:rsidR="0042486A" w:rsidRPr="002844A3" w:rsidRDefault="0064767E" w:rsidP="00BD4BFC">
            <w:pPr>
              <w:pStyle w:val="BodyText"/>
              <w:rPr>
                <w:rFonts w:asciiTheme="minorHAnsi" w:hAnsiTheme="minorHAnsi" w:cstheme="minorHAnsi"/>
                <w:b w:val="0"/>
                <w:bCs/>
                <w:i w:val="0"/>
                <w:szCs w:val="22"/>
              </w:rPr>
            </w:pPr>
            <w:r w:rsidRPr="002844A3">
              <w:rPr>
                <w:rFonts w:asciiTheme="minorHAnsi" w:hAnsiTheme="minorHAnsi" w:cstheme="minorHAnsi"/>
                <w:b w:val="0"/>
                <w:bCs/>
                <w:i w:val="0"/>
                <w:szCs w:val="22"/>
              </w:rPr>
              <w:t xml:space="preserve">Under the direction of the </w:t>
            </w:r>
            <w:r w:rsidR="00CE3E55" w:rsidRPr="002844A3">
              <w:rPr>
                <w:rFonts w:asciiTheme="minorHAnsi" w:hAnsiTheme="minorHAnsi" w:cstheme="minorHAnsi"/>
                <w:b w:val="0"/>
                <w:bCs/>
                <w:i w:val="0"/>
                <w:szCs w:val="22"/>
              </w:rPr>
              <w:t xml:space="preserve">Director of </w:t>
            </w:r>
            <w:r w:rsidR="00BD4BFC" w:rsidRPr="002844A3">
              <w:rPr>
                <w:rFonts w:asciiTheme="minorHAnsi" w:hAnsiTheme="minorHAnsi" w:cstheme="minorHAnsi"/>
                <w:b w:val="0"/>
                <w:bCs/>
                <w:i w:val="0"/>
                <w:szCs w:val="22"/>
              </w:rPr>
              <w:t>t</w:t>
            </w:r>
            <w:r w:rsidR="004B5534" w:rsidRPr="002844A3">
              <w:rPr>
                <w:rFonts w:asciiTheme="minorHAnsi" w:hAnsiTheme="minorHAnsi" w:cstheme="minorHAnsi"/>
                <w:b w:val="0"/>
                <w:i w:val="0"/>
                <w:szCs w:val="22"/>
              </w:rPr>
              <w:t>o provide highly effective behaviour and pastoral care to improve outcomes for pupils. To work in partnership with families, parents and carers with a focus on the prevention of barriers to learning through early intervention. To promote full participation in education and the life of the academy. To be involved in Early Help for families and safeguarding support.</w:t>
            </w:r>
          </w:p>
        </w:tc>
      </w:tr>
      <w:tr w:rsidR="0042486A" w:rsidRPr="00CB4E78" w:rsidTr="00AF5F4C">
        <w:tc>
          <w:tcPr>
            <w:tcW w:w="8966" w:type="dxa"/>
            <w:gridSpan w:val="2"/>
            <w:tcBorders>
              <w:left w:val="nil"/>
              <w:right w:val="nil"/>
            </w:tcBorders>
            <w:shd w:val="clear" w:color="auto" w:fill="auto"/>
          </w:tcPr>
          <w:p w:rsidR="0042486A" w:rsidRPr="002844A3" w:rsidRDefault="0042486A" w:rsidP="0042486A">
            <w:pPr>
              <w:jc w:val="both"/>
              <w:rPr>
                <w:rFonts w:asciiTheme="minorHAnsi" w:hAnsiTheme="minorHAnsi" w:cstheme="minorHAnsi"/>
              </w:rPr>
            </w:pPr>
          </w:p>
        </w:tc>
      </w:tr>
      <w:tr w:rsidR="0042486A" w:rsidRPr="00CB4E78" w:rsidTr="00D342EC">
        <w:tc>
          <w:tcPr>
            <w:tcW w:w="8966" w:type="dxa"/>
            <w:gridSpan w:val="2"/>
            <w:shd w:val="clear" w:color="auto" w:fill="E2EFD9" w:themeFill="accent6" w:themeFillTint="33"/>
          </w:tcPr>
          <w:p w:rsidR="0042486A" w:rsidRPr="002844A3" w:rsidRDefault="0042486A" w:rsidP="0042486A">
            <w:pPr>
              <w:jc w:val="both"/>
              <w:rPr>
                <w:rFonts w:asciiTheme="minorHAnsi" w:hAnsiTheme="minorHAnsi" w:cstheme="minorHAnsi"/>
                <w:b/>
              </w:rPr>
            </w:pPr>
            <w:r w:rsidRPr="002844A3">
              <w:rPr>
                <w:rFonts w:asciiTheme="minorHAnsi" w:hAnsiTheme="minorHAnsi" w:cstheme="minorHAnsi"/>
                <w:b/>
              </w:rPr>
              <w:t>Key Accountabilities</w:t>
            </w:r>
          </w:p>
        </w:tc>
      </w:tr>
      <w:tr w:rsidR="0042486A" w:rsidRPr="00CB4E78" w:rsidTr="0038364E">
        <w:tc>
          <w:tcPr>
            <w:tcW w:w="8966" w:type="dxa"/>
            <w:gridSpan w:val="2"/>
            <w:tcBorders>
              <w:bottom w:val="single" w:sz="12" w:space="0" w:color="385623" w:themeColor="accent6" w:themeShade="80"/>
            </w:tcBorders>
            <w:shd w:val="clear" w:color="auto" w:fill="auto"/>
          </w:tcPr>
          <w:p w:rsidR="00315C3F" w:rsidRPr="002844A3" w:rsidRDefault="0042486A" w:rsidP="00BD4BFC">
            <w:pPr>
              <w:pStyle w:val="BodyText"/>
              <w:ind w:left="462"/>
              <w:rPr>
                <w:rFonts w:asciiTheme="minorHAnsi" w:hAnsiTheme="minorHAnsi" w:cstheme="minorHAnsi"/>
                <w:b w:val="0"/>
                <w:bCs/>
                <w:i w:val="0"/>
                <w:iCs/>
                <w:szCs w:val="22"/>
              </w:rPr>
            </w:pPr>
            <w:r w:rsidRPr="002844A3">
              <w:rPr>
                <w:rFonts w:asciiTheme="minorHAnsi" w:hAnsiTheme="minorHAnsi" w:cstheme="minorHAnsi"/>
                <w:b w:val="0"/>
                <w:bCs/>
                <w:i w:val="0"/>
                <w:iCs/>
                <w:szCs w:val="22"/>
              </w:rPr>
              <w:t xml:space="preserve">The following list </w:t>
            </w:r>
            <w:proofErr w:type="gramStart"/>
            <w:r w:rsidRPr="002844A3">
              <w:rPr>
                <w:rFonts w:asciiTheme="minorHAnsi" w:hAnsiTheme="minorHAnsi" w:cstheme="minorHAnsi"/>
                <w:b w:val="0"/>
                <w:bCs/>
                <w:i w:val="0"/>
                <w:iCs/>
                <w:szCs w:val="22"/>
              </w:rPr>
              <w:t>is not intended</w:t>
            </w:r>
            <w:proofErr w:type="gramEnd"/>
            <w:r w:rsidRPr="002844A3">
              <w:rPr>
                <w:rFonts w:asciiTheme="minorHAnsi" w:hAnsiTheme="minorHAnsi" w:cstheme="minorHAnsi"/>
                <w:b w:val="0"/>
                <w:bCs/>
                <w:i w:val="0"/>
                <w:iCs/>
                <w:szCs w:val="22"/>
              </w:rPr>
              <w:t xml:space="preserve"> to be exhaustive but indicates the range of duties and the level of responsibility involved.</w:t>
            </w:r>
          </w:p>
          <w:p w:rsidR="008D5018" w:rsidRPr="002844A3" w:rsidRDefault="008D5018" w:rsidP="00BD4BFC">
            <w:pPr>
              <w:pStyle w:val="BodyText"/>
              <w:ind w:left="462"/>
              <w:rPr>
                <w:rFonts w:asciiTheme="minorHAnsi" w:hAnsiTheme="minorHAnsi" w:cstheme="minorHAnsi"/>
                <w:b w:val="0"/>
                <w:bCs/>
                <w:i w:val="0"/>
                <w:iCs/>
                <w:szCs w:val="22"/>
              </w:rPr>
            </w:pPr>
          </w:p>
          <w:p w:rsidR="00A5571B" w:rsidRPr="002844A3" w:rsidRDefault="00A5571B" w:rsidP="00BD4BFC">
            <w:pPr>
              <w:ind w:left="462"/>
              <w:contextualSpacing/>
              <w:rPr>
                <w:rFonts w:asciiTheme="minorHAnsi" w:hAnsiTheme="minorHAnsi" w:cstheme="minorHAnsi"/>
                <w:u w:val="single"/>
              </w:rPr>
            </w:pPr>
            <w:r w:rsidRPr="002844A3">
              <w:rPr>
                <w:rFonts w:asciiTheme="minorHAnsi" w:hAnsiTheme="minorHAnsi" w:cstheme="minorHAnsi"/>
                <w:u w:val="single"/>
              </w:rPr>
              <w:t>Main Duties and Responsibilities</w:t>
            </w:r>
          </w:p>
          <w:p w:rsidR="00BD4BFC" w:rsidRPr="002844A3" w:rsidRDefault="00BD4BFC" w:rsidP="00BD4BFC">
            <w:pPr>
              <w:ind w:left="462"/>
              <w:rPr>
                <w:rFonts w:asciiTheme="minorHAnsi" w:hAnsiTheme="minorHAnsi" w:cstheme="minorHAnsi"/>
              </w:rPr>
            </w:pPr>
          </w:p>
          <w:p w:rsidR="00BD4BFC" w:rsidRPr="002844A3" w:rsidRDefault="004B5534" w:rsidP="00BD4BFC">
            <w:pPr>
              <w:ind w:left="462"/>
              <w:rPr>
                <w:rFonts w:asciiTheme="minorHAnsi" w:hAnsiTheme="minorHAnsi" w:cstheme="minorHAnsi"/>
                <w:b/>
              </w:rPr>
            </w:pPr>
            <w:r w:rsidRPr="002844A3">
              <w:rPr>
                <w:rFonts w:asciiTheme="minorHAnsi" w:hAnsiTheme="minorHAnsi" w:cstheme="minorHAnsi"/>
                <w:b/>
              </w:rPr>
              <w:t>Supporting Families</w:t>
            </w:r>
          </w:p>
          <w:p w:rsidR="004B5534" w:rsidRPr="002844A3" w:rsidRDefault="004B5534" w:rsidP="00BD4BFC">
            <w:pPr>
              <w:pStyle w:val="ListParagraph"/>
              <w:numPr>
                <w:ilvl w:val="0"/>
                <w:numId w:val="34"/>
              </w:numPr>
              <w:ind w:left="462"/>
              <w:rPr>
                <w:rFonts w:asciiTheme="minorHAnsi" w:hAnsiTheme="minorHAnsi" w:cstheme="minorHAnsi"/>
              </w:rPr>
            </w:pPr>
            <w:r w:rsidRPr="002844A3">
              <w:rPr>
                <w:rFonts w:asciiTheme="minorHAnsi" w:hAnsiTheme="minorHAnsi" w:cstheme="minorHAnsi"/>
              </w:rPr>
              <w:t xml:space="preserve">Act as the first point of contact for families on matters that are not directly academic; </w:t>
            </w:r>
          </w:p>
          <w:p w:rsidR="00BD4BFC" w:rsidRPr="002844A3" w:rsidRDefault="00BD4BFC" w:rsidP="00BD4BFC">
            <w:pPr>
              <w:pStyle w:val="ListParagraph"/>
              <w:numPr>
                <w:ilvl w:val="0"/>
                <w:numId w:val="34"/>
              </w:numPr>
              <w:ind w:left="462"/>
              <w:rPr>
                <w:rFonts w:asciiTheme="minorHAnsi" w:hAnsiTheme="minorHAnsi" w:cstheme="minorHAnsi"/>
              </w:rPr>
            </w:pPr>
            <w:r w:rsidRPr="002844A3">
              <w:rPr>
                <w:rFonts w:asciiTheme="minorHAnsi" w:hAnsiTheme="minorHAnsi" w:cstheme="minorHAnsi"/>
              </w:rPr>
              <w:t>Support families by promoting links between the home, school and other relevant community and statutory resources so that children who are currently experiencing health, social, emotional or behavioural difficulties reach their full potential</w:t>
            </w:r>
          </w:p>
          <w:p w:rsidR="00BD4BFC" w:rsidRPr="002844A3" w:rsidRDefault="00BD4BFC" w:rsidP="00BD4BFC">
            <w:pPr>
              <w:pStyle w:val="ListParagraph"/>
              <w:numPr>
                <w:ilvl w:val="0"/>
                <w:numId w:val="34"/>
              </w:numPr>
              <w:ind w:left="462"/>
              <w:rPr>
                <w:rFonts w:asciiTheme="minorHAnsi" w:hAnsiTheme="minorHAnsi" w:cstheme="minorHAnsi"/>
              </w:rPr>
            </w:pPr>
            <w:r w:rsidRPr="002844A3">
              <w:rPr>
                <w:rFonts w:asciiTheme="minorHAnsi" w:hAnsiTheme="minorHAnsi" w:cstheme="minorHAnsi"/>
              </w:rPr>
              <w:t>Promote equality for all individuals, recognising and encouraging anti-discriminatory behaviour, respecting confidentiality (unless there are child protection implications), recognising rights and choice and respecting personal beliefs and identity.</w:t>
            </w:r>
          </w:p>
          <w:p w:rsidR="00BD4BFC" w:rsidRPr="002844A3" w:rsidRDefault="00BD4BFC" w:rsidP="00BD4BFC">
            <w:pPr>
              <w:pStyle w:val="ListParagraph"/>
              <w:numPr>
                <w:ilvl w:val="0"/>
                <w:numId w:val="34"/>
              </w:numPr>
              <w:ind w:left="462"/>
              <w:rPr>
                <w:rFonts w:asciiTheme="minorHAnsi" w:hAnsiTheme="minorHAnsi" w:cstheme="minorHAnsi"/>
              </w:rPr>
            </w:pPr>
            <w:r w:rsidRPr="002844A3">
              <w:rPr>
                <w:rFonts w:asciiTheme="minorHAnsi" w:hAnsiTheme="minorHAnsi" w:cstheme="minorHAnsi"/>
              </w:rPr>
              <w:t xml:space="preserve">Liaise with school colleagues regarding children and their families as necessary. </w:t>
            </w:r>
          </w:p>
          <w:p w:rsidR="00BD4BFC" w:rsidRPr="002844A3" w:rsidRDefault="00BD4BFC" w:rsidP="00BD4BFC">
            <w:pPr>
              <w:pStyle w:val="ListParagraph"/>
              <w:numPr>
                <w:ilvl w:val="0"/>
                <w:numId w:val="34"/>
              </w:numPr>
              <w:ind w:left="462"/>
              <w:rPr>
                <w:rFonts w:asciiTheme="minorHAnsi" w:hAnsiTheme="minorHAnsi" w:cstheme="minorHAnsi"/>
              </w:rPr>
            </w:pPr>
            <w:r w:rsidRPr="002844A3">
              <w:rPr>
                <w:rFonts w:asciiTheme="minorHAnsi" w:hAnsiTheme="minorHAnsi" w:cstheme="minorHAnsi"/>
              </w:rPr>
              <w:t xml:space="preserve"> Undertake home visits to support families. </w:t>
            </w:r>
            <w:r w:rsidRPr="002844A3">
              <w:rPr>
                <w:rFonts w:asciiTheme="minorHAnsi" w:hAnsiTheme="minorHAnsi" w:cstheme="minorHAnsi"/>
              </w:rPr>
              <w:sym w:font="Symbol" w:char="F0B7"/>
            </w:r>
            <w:r w:rsidRPr="002844A3">
              <w:rPr>
                <w:rFonts w:asciiTheme="minorHAnsi" w:hAnsiTheme="minorHAnsi" w:cstheme="minorHAnsi"/>
              </w:rPr>
              <w:t xml:space="preserve"> Work in partnership with the attendance lead to monitor pupil attendance giving close attention to early identification and prevention of absence and lateness habits. </w:t>
            </w:r>
          </w:p>
          <w:p w:rsidR="00BD4BFC" w:rsidRPr="002844A3" w:rsidRDefault="00BD4BFC" w:rsidP="00BD4BFC">
            <w:pPr>
              <w:pStyle w:val="ListParagraph"/>
              <w:numPr>
                <w:ilvl w:val="0"/>
                <w:numId w:val="34"/>
              </w:numPr>
              <w:ind w:left="462"/>
              <w:rPr>
                <w:rFonts w:asciiTheme="minorHAnsi" w:hAnsiTheme="minorHAnsi" w:cstheme="minorHAnsi"/>
              </w:rPr>
            </w:pPr>
            <w:r w:rsidRPr="002844A3">
              <w:rPr>
                <w:rFonts w:asciiTheme="minorHAnsi" w:hAnsiTheme="minorHAnsi" w:cstheme="minorHAnsi"/>
              </w:rPr>
              <w:t xml:space="preserve"> Liaise with the School’s DSL and SENDCO.</w:t>
            </w:r>
          </w:p>
          <w:p w:rsidR="004B5534" w:rsidRPr="002844A3" w:rsidRDefault="004B5534" w:rsidP="00BD4BFC">
            <w:pPr>
              <w:pStyle w:val="ListParagraph"/>
              <w:numPr>
                <w:ilvl w:val="0"/>
                <w:numId w:val="34"/>
              </w:numPr>
              <w:ind w:left="462"/>
              <w:rPr>
                <w:rFonts w:asciiTheme="minorHAnsi" w:hAnsiTheme="minorHAnsi" w:cstheme="minorHAnsi"/>
              </w:rPr>
            </w:pPr>
            <w:r w:rsidRPr="002844A3">
              <w:rPr>
                <w:rFonts w:asciiTheme="minorHAnsi" w:hAnsiTheme="minorHAnsi" w:cstheme="minorHAnsi"/>
              </w:rPr>
              <w:t>Challenge the misconceptions parents may have about their children’s development;</w:t>
            </w:r>
          </w:p>
          <w:p w:rsidR="004B5534" w:rsidRPr="002844A3" w:rsidRDefault="004B5534" w:rsidP="00BD4BFC">
            <w:pPr>
              <w:pStyle w:val="ListParagraph"/>
              <w:numPr>
                <w:ilvl w:val="0"/>
                <w:numId w:val="34"/>
              </w:numPr>
              <w:ind w:left="462"/>
              <w:rPr>
                <w:rFonts w:asciiTheme="minorHAnsi" w:hAnsiTheme="minorHAnsi" w:cstheme="minorHAnsi"/>
              </w:rPr>
            </w:pPr>
            <w:r w:rsidRPr="002844A3">
              <w:rPr>
                <w:rFonts w:asciiTheme="minorHAnsi" w:hAnsiTheme="minorHAnsi" w:cstheme="minorHAnsi"/>
              </w:rPr>
              <w:t>Work with and support groups of parents to enable to increase in their skills, knowledge and confidence as parents or carers of young children;</w:t>
            </w:r>
          </w:p>
          <w:p w:rsidR="004B5534" w:rsidRPr="002844A3" w:rsidRDefault="004B5534" w:rsidP="00BD4BFC">
            <w:pPr>
              <w:pStyle w:val="ListParagraph"/>
              <w:numPr>
                <w:ilvl w:val="0"/>
                <w:numId w:val="34"/>
              </w:numPr>
              <w:ind w:left="462"/>
              <w:rPr>
                <w:rFonts w:asciiTheme="minorHAnsi" w:hAnsiTheme="minorHAnsi" w:cstheme="minorHAnsi"/>
              </w:rPr>
            </w:pPr>
            <w:r w:rsidRPr="002844A3">
              <w:rPr>
                <w:rFonts w:asciiTheme="minorHAnsi" w:hAnsiTheme="minorHAnsi" w:cstheme="minorHAnsi"/>
              </w:rPr>
              <w:t>Ensure parents feel confident to engage with their child’s learning by facilitating and arranging family learning opportunities at school;</w:t>
            </w:r>
          </w:p>
          <w:p w:rsidR="004B5534" w:rsidRPr="002844A3" w:rsidRDefault="004B5534" w:rsidP="00BD4BFC">
            <w:pPr>
              <w:pStyle w:val="ListParagraph"/>
              <w:numPr>
                <w:ilvl w:val="0"/>
                <w:numId w:val="34"/>
              </w:numPr>
              <w:ind w:left="462"/>
              <w:rPr>
                <w:rFonts w:asciiTheme="minorHAnsi" w:hAnsiTheme="minorHAnsi" w:cstheme="minorHAnsi"/>
              </w:rPr>
            </w:pPr>
            <w:r w:rsidRPr="002844A3">
              <w:rPr>
                <w:rFonts w:asciiTheme="minorHAnsi" w:hAnsiTheme="minorHAnsi" w:cstheme="minorHAnsi"/>
              </w:rPr>
              <w:t>Support parents by helping them to improve their parenting skills and providing appropriate information or referrals;</w:t>
            </w:r>
          </w:p>
          <w:p w:rsidR="004B5534" w:rsidRPr="002844A3" w:rsidRDefault="004B5534" w:rsidP="00BD4BFC">
            <w:pPr>
              <w:pStyle w:val="ListParagraph"/>
              <w:numPr>
                <w:ilvl w:val="0"/>
                <w:numId w:val="34"/>
              </w:numPr>
              <w:ind w:left="462"/>
              <w:rPr>
                <w:rFonts w:asciiTheme="minorHAnsi" w:hAnsiTheme="minorHAnsi" w:cstheme="minorHAnsi"/>
              </w:rPr>
            </w:pPr>
            <w:r w:rsidRPr="002844A3">
              <w:rPr>
                <w:rFonts w:asciiTheme="minorHAnsi" w:hAnsiTheme="minorHAnsi" w:cstheme="minorHAnsi"/>
              </w:rPr>
              <w:t>Support parents of children with early signs of social, emotional, health or behavioural issues;</w:t>
            </w:r>
          </w:p>
          <w:p w:rsidR="004B5534" w:rsidRPr="002844A3" w:rsidRDefault="004B5534" w:rsidP="00BD4BFC">
            <w:pPr>
              <w:pStyle w:val="ListParagraph"/>
              <w:numPr>
                <w:ilvl w:val="0"/>
                <w:numId w:val="34"/>
              </w:numPr>
              <w:ind w:left="462"/>
              <w:rPr>
                <w:rFonts w:asciiTheme="minorHAnsi" w:hAnsiTheme="minorHAnsi" w:cstheme="minorHAnsi"/>
              </w:rPr>
            </w:pPr>
            <w:r w:rsidRPr="002844A3">
              <w:rPr>
                <w:rFonts w:asciiTheme="minorHAnsi" w:hAnsiTheme="minorHAnsi" w:cstheme="minorHAnsi"/>
              </w:rPr>
              <w:t>Work with parents, academy staff and other support agencies to prevent problems worsening and interfering with the child’s ability to engage with school and learning;</w:t>
            </w:r>
          </w:p>
          <w:p w:rsidR="004B5534" w:rsidRPr="002844A3" w:rsidRDefault="004B5534" w:rsidP="00BD4BFC">
            <w:pPr>
              <w:pStyle w:val="ListParagraph"/>
              <w:numPr>
                <w:ilvl w:val="0"/>
                <w:numId w:val="34"/>
              </w:numPr>
              <w:ind w:left="462"/>
              <w:rPr>
                <w:rFonts w:asciiTheme="minorHAnsi" w:hAnsiTheme="minorHAnsi" w:cstheme="minorHAnsi"/>
              </w:rPr>
            </w:pPr>
            <w:r w:rsidRPr="002844A3">
              <w:rPr>
                <w:rFonts w:asciiTheme="minorHAnsi" w:hAnsiTheme="minorHAnsi" w:cstheme="minorHAnsi"/>
              </w:rPr>
              <w:lastRenderedPageBreak/>
              <w:t>Identify, with parents, needs for parenting support groups or parenting classes for those wishing to enhance their relationship with their children and deal positively with behaviour and other issues;</w:t>
            </w:r>
          </w:p>
          <w:p w:rsidR="004B5534" w:rsidRPr="002844A3" w:rsidRDefault="004B5534" w:rsidP="00BD4BFC">
            <w:pPr>
              <w:pStyle w:val="ListParagraph"/>
              <w:numPr>
                <w:ilvl w:val="0"/>
                <w:numId w:val="34"/>
              </w:numPr>
              <w:ind w:left="462"/>
              <w:rPr>
                <w:rFonts w:asciiTheme="minorHAnsi" w:hAnsiTheme="minorHAnsi" w:cstheme="minorHAnsi"/>
              </w:rPr>
            </w:pPr>
            <w:r w:rsidRPr="002844A3">
              <w:rPr>
                <w:rFonts w:asciiTheme="minorHAnsi" w:hAnsiTheme="minorHAnsi" w:cstheme="minorHAnsi"/>
              </w:rPr>
              <w:t>Take the lead in devising a programme of events involving parents;</w:t>
            </w:r>
          </w:p>
          <w:p w:rsidR="00BD4BFC" w:rsidRPr="002844A3" w:rsidRDefault="00BD4BFC" w:rsidP="00BD4BFC">
            <w:pPr>
              <w:pStyle w:val="ListParagraph"/>
              <w:numPr>
                <w:ilvl w:val="0"/>
                <w:numId w:val="34"/>
              </w:numPr>
              <w:ind w:left="462"/>
              <w:rPr>
                <w:rFonts w:asciiTheme="minorHAnsi" w:hAnsiTheme="minorHAnsi" w:cstheme="minorHAnsi"/>
              </w:rPr>
            </w:pPr>
            <w:r w:rsidRPr="002844A3">
              <w:rPr>
                <w:rFonts w:asciiTheme="minorHAnsi" w:hAnsiTheme="minorHAnsi" w:cstheme="minorHAnsi"/>
              </w:rPr>
              <w:t>Proactively seek to engage vulnerable and ‘hard-to- reach families’</w:t>
            </w:r>
          </w:p>
          <w:p w:rsidR="00BD4BFC" w:rsidRPr="002844A3" w:rsidRDefault="00BD4BFC" w:rsidP="00BD4BFC">
            <w:pPr>
              <w:pStyle w:val="ListParagraph"/>
              <w:numPr>
                <w:ilvl w:val="0"/>
                <w:numId w:val="34"/>
              </w:numPr>
              <w:ind w:left="462"/>
              <w:rPr>
                <w:rFonts w:asciiTheme="minorHAnsi" w:hAnsiTheme="minorHAnsi" w:cstheme="minorHAnsi"/>
              </w:rPr>
            </w:pPr>
            <w:r w:rsidRPr="002844A3">
              <w:rPr>
                <w:rFonts w:asciiTheme="minorHAnsi" w:hAnsiTheme="minorHAnsi" w:cstheme="minorHAnsi"/>
              </w:rPr>
              <w:t>To contribute to the Academy attendance strategies and systems</w:t>
            </w:r>
          </w:p>
          <w:p w:rsidR="004B5534" w:rsidRPr="002844A3" w:rsidRDefault="004B5534" w:rsidP="00BD4BFC">
            <w:pPr>
              <w:ind w:left="462"/>
              <w:rPr>
                <w:rFonts w:asciiTheme="minorHAnsi" w:hAnsiTheme="minorHAnsi" w:cstheme="minorHAnsi"/>
              </w:rPr>
            </w:pPr>
          </w:p>
          <w:p w:rsidR="004B5534" w:rsidRPr="002844A3" w:rsidRDefault="004B5534" w:rsidP="00BD4BFC">
            <w:pPr>
              <w:ind w:left="462"/>
              <w:rPr>
                <w:rFonts w:asciiTheme="minorHAnsi" w:hAnsiTheme="minorHAnsi" w:cstheme="minorHAnsi"/>
                <w:b/>
              </w:rPr>
            </w:pPr>
            <w:r w:rsidRPr="002844A3">
              <w:rPr>
                <w:rFonts w:asciiTheme="minorHAnsi" w:hAnsiTheme="minorHAnsi" w:cstheme="minorHAnsi"/>
                <w:b/>
              </w:rPr>
              <w:t>Supporting Pupils</w:t>
            </w:r>
          </w:p>
          <w:p w:rsidR="004B5534" w:rsidRPr="002844A3" w:rsidRDefault="004B5534" w:rsidP="00BD4BFC">
            <w:pPr>
              <w:pStyle w:val="ListParagraph"/>
              <w:numPr>
                <w:ilvl w:val="0"/>
                <w:numId w:val="32"/>
              </w:numPr>
              <w:ind w:left="462"/>
              <w:rPr>
                <w:rFonts w:asciiTheme="minorHAnsi" w:hAnsiTheme="minorHAnsi" w:cstheme="minorHAnsi"/>
              </w:rPr>
            </w:pPr>
            <w:r w:rsidRPr="002844A3">
              <w:rPr>
                <w:rFonts w:asciiTheme="minorHAnsi" w:hAnsiTheme="minorHAnsi" w:cstheme="minorHAnsi"/>
              </w:rPr>
              <w:t>Provide pastoral and personal support to pupils experiencing difficulties in school or at home;</w:t>
            </w:r>
          </w:p>
          <w:p w:rsidR="004B5534" w:rsidRPr="002844A3" w:rsidRDefault="004B5534" w:rsidP="00BD4BFC">
            <w:pPr>
              <w:pStyle w:val="ListParagraph"/>
              <w:numPr>
                <w:ilvl w:val="0"/>
                <w:numId w:val="32"/>
              </w:numPr>
              <w:ind w:left="462"/>
              <w:rPr>
                <w:rFonts w:asciiTheme="minorHAnsi" w:hAnsiTheme="minorHAnsi" w:cstheme="minorHAnsi"/>
              </w:rPr>
            </w:pPr>
            <w:r w:rsidRPr="002844A3">
              <w:rPr>
                <w:rFonts w:asciiTheme="minorHAnsi" w:hAnsiTheme="minorHAnsi" w:cstheme="minorHAnsi"/>
              </w:rPr>
              <w:t>Record outcomes of interventions with pupils, and track and monitor pupils in order to assess their support needs;</w:t>
            </w:r>
          </w:p>
          <w:p w:rsidR="004B5534" w:rsidRPr="002844A3" w:rsidRDefault="004B5534" w:rsidP="00BD4BFC">
            <w:pPr>
              <w:pStyle w:val="ListParagraph"/>
              <w:numPr>
                <w:ilvl w:val="0"/>
                <w:numId w:val="32"/>
              </w:numPr>
              <w:ind w:left="462"/>
              <w:rPr>
                <w:rFonts w:asciiTheme="minorHAnsi" w:hAnsiTheme="minorHAnsi" w:cstheme="minorHAnsi"/>
              </w:rPr>
            </w:pPr>
            <w:r w:rsidRPr="002844A3">
              <w:rPr>
                <w:rFonts w:asciiTheme="minorHAnsi" w:hAnsiTheme="minorHAnsi" w:cstheme="minorHAnsi"/>
              </w:rPr>
              <w:t>Develop positive relationships with designated pupils, including daily communication when a child may have an Individual Behaviour Plan or similar;</w:t>
            </w:r>
          </w:p>
          <w:p w:rsidR="004B5534" w:rsidRPr="002844A3" w:rsidRDefault="004B5534" w:rsidP="00BD4BFC">
            <w:pPr>
              <w:pStyle w:val="ListParagraph"/>
              <w:numPr>
                <w:ilvl w:val="0"/>
                <w:numId w:val="32"/>
              </w:numPr>
              <w:ind w:left="462"/>
              <w:rPr>
                <w:rFonts w:asciiTheme="minorHAnsi" w:hAnsiTheme="minorHAnsi" w:cstheme="minorHAnsi"/>
              </w:rPr>
            </w:pPr>
            <w:r w:rsidRPr="002844A3">
              <w:rPr>
                <w:rFonts w:asciiTheme="minorHAnsi" w:hAnsiTheme="minorHAnsi" w:cstheme="minorHAnsi"/>
              </w:rPr>
              <w:t>Support pupils in knowing and employing coping strategies to deal with emotions and negative behaviours;</w:t>
            </w:r>
          </w:p>
          <w:p w:rsidR="004B5534" w:rsidRPr="002844A3" w:rsidRDefault="004B5534" w:rsidP="00BD4BFC">
            <w:pPr>
              <w:pStyle w:val="ListParagraph"/>
              <w:numPr>
                <w:ilvl w:val="0"/>
                <w:numId w:val="32"/>
              </w:numPr>
              <w:ind w:left="462"/>
              <w:rPr>
                <w:rFonts w:asciiTheme="minorHAnsi" w:hAnsiTheme="minorHAnsi" w:cstheme="minorHAnsi"/>
              </w:rPr>
            </w:pPr>
            <w:r w:rsidRPr="002844A3">
              <w:rPr>
                <w:rFonts w:asciiTheme="minorHAnsi" w:hAnsiTheme="minorHAnsi" w:cstheme="minorHAnsi"/>
              </w:rPr>
              <w:t>Develop a shared understanding based on clear expectations of citizenship within the academy;</w:t>
            </w:r>
          </w:p>
          <w:p w:rsidR="004B5534" w:rsidRPr="002844A3" w:rsidRDefault="004B5534" w:rsidP="00BD4BFC">
            <w:pPr>
              <w:pStyle w:val="ListParagraph"/>
              <w:numPr>
                <w:ilvl w:val="0"/>
                <w:numId w:val="32"/>
              </w:numPr>
              <w:ind w:left="462"/>
              <w:rPr>
                <w:rFonts w:asciiTheme="minorHAnsi" w:hAnsiTheme="minorHAnsi" w:cstheme="minorHAnsi"/>
              </w:rPr>
            </w:pPr>
            <w:r w:rsidRPr="002844A3">
              <w:rPr>
                <w:rFonts w:asciiTheme="minorHAnsi" w:hAnsiTheme="minorHAnsi" w:cstheme="minorHAnsi"/>
              </w:rPr>
              <w:t>Support pupils through transitions to ensure continual engagement with school and learning;</w:t>
            </w:r>
          </w:p>
          <w:p w:rsidR="004B5534" w:rsidRPr="002844A3" w:rsidRDefault="004B5534" w:rsidP="00BD4BFC">
            <w:pPr>
              <w:pStyle w:val="ListParagraph"/>
              <w:numPr>
                <w:ilvl w:val="0"/>
                <w:numId w:val="32"/>
              </w:numPr>
              <w:ind w:left="462"/>
              <w:rPr>
                <w:rFonts w:asciiTheme="minorHAnsi" w:hAnsiTheme="minorHAnsi" w:cstheme="minorHAnsi"/>
              </w:rPr>
            </w:pPr>
            <w:r w:rsidRPr="002844A3">
              <w:rPr>
                <w:rFonts w:asciiTheme="minorHAnsi" w:hAnsiTheme="minorHAnsi" w:cstheme="minorHAnsi"/>
              </w:rPr>
              <w:t xml:space="preserve">Oversee the pupil </w:t>
            </w:r>
            <w:proofErr w:type="gramStart"/>
            <w:r w:rsidRPr="002844A3">
              <w:rPr>
                <w:rFonts w:asciiTheme="minorHAnsi" w:hAnsiTheme="minorHAnsi" w:cstheme="minorHAnsi"/>
              </w:rPr>
              <w:t>buddies</w:t>
            </w:r>
            <w:proofErr w:type="gramEnd"/>
            <w:r w:rsidRPr="002844A3">
              <w:rPr>
                <w:rFonts w:asciiTheme="minorHAnsi" w:hAnsiTheme="minorHAnsi" w:cstheme="minorHAnsi"/>
              </w:rPr>
              <w:t xml:space="preserve"> and set up of the buddy area.</w:t>
            </w:r>
          </w:p>
          <w:p w:rsidR="004B5534" w:rsidRPr="002844A3" w:rsidRDefault="004B5534" w:rsidP="00BD4BFC">
            <w:pPr>
              <w:pStyle w:val="ListParagraph"/>
              <w:ind w:left="462"/>
              <w:rPr>
                <w:rFonts w:asciiTheme="minorHAnsi" w:hAnsiTheme="minorHAnsi" w:cstheme="minorHAnsi"/>
              </w:rPr>
            </w:pPr>
            <w:r w:rsidRPr="002844A3">
              <w:rPr>
                <w:rFonts w:asciiTheme="minorHAnsi" w:hAnsiTheme="minorHAnsi" w:cstheme="minorHAnsi"/>
              </w:rPr>
              <w:t xml:space="preserve"> </w:t>
            </w:r>
          </w:p>
          <w:p w:rsidR="004B5534" w:rsidRPr="002844A3" w:rsidRDefault="004B5534" w:rsidP="00BD4BFC">
            <w:pPr>
              <w:ind w:left="462"/>
              <w:rPr>
                <w:rFonts w:asciiTheme="minorHAnsi" w:hAnsiTheme="minorHAnsi" w:cstheme="minorHAnsi"/>
                <w:b/>
              </w:rPr>
            </w:pPr>
            <w:r w:rsidRPr="002844A3">
              <w:rPr>
                <w:rFonts w:asciiTheme="minorHAnsi" w:hAnsiTheme="minorHAnsi" w:cstheme="minorHAnsi"/>
                <w:b/>
              </w:rPr>
              <w:t xml:space="preserve">Supporting the Academy </w:t>
            </w:r>
          </w:p>
          <w:p w:rsidR="00BD4BFC" w:rsidRPr="002844A3" w:rsidRDefault="00BD4BFC" w:rsidP="00BD4BFC">
            <w:pPr>
              <w:ind w:left="462"/>
              <w:rPr>
                <w:rFonts w:asciiTheme="minorHAnsi" w:hAnsiTheme="minorHAnsi" w:cstheme="minorHAnsi"/>
              </w:rPr>
            </w:pPr>
          </w:p>
          <w:p w:rsidR="004B5534" w:rsidRPr="002844A3" w:rsidRDefault="004B5534" w:rsidP="00BD4BFC">
            <w:pPr>
              <w:numPr>
                <w:ilvl w:val="0"/>
                <w:numId w:val="45"/>
              </w:numPr>
              <w:ind w:left="462"/>
              <w:rPr>
                <w:rFonts w:asciiTheme="minorHAnsi" w:hAnsiTheme="minorHAnsi" w:cstheme="minorHAnsi"/>
              </w:rPr>
            </w:pPr>
            <w:r w:rsidRPr="002844A3">
              <w:rPr>
                <w:rFonts w:asciiTheme="minorHAnsi" w:hAnsiTheme="minorHAnsi" w:cstheme="minorHAnsi"/>
              </w:rPr>
              <w:t xml:space="preserve">Take the lead in promoting nurture through establishing a nurture unit at </w:t>
            </w:r>
            <w:r w:rsidR="00BD4BFC" w:rsidRPr="002844A3">
              <w:rPr>
                <w:rFonts w:asciiTheme="minorHAnsi" w:hAnsiTheme="minorHAnsi" w:cstheme="minorHAnsi"/>
              </w:rPr>
              <w:t>MA</w:t>
            </w:r>
            <w:r w:rsidRPr="002844A3">
              <w:rPr>
                <w:rFonts w:asciiTheme="minorHAnsi" w:hAnsiTheme="minorHAnsi" w:cstheme="minorHAnsi"/>
              </w:rPr>
              <w:t>;</w:t>
            </w:r>
          </w:p>
          <w:p w:rsidR="004B5534" w:rsidRPr="002844A3" w:rsidRDefault="004B5534" w:rsidP="00BD4BFC">
            <w:pPr>
              <w:pStyle w:val="ListParagraph"/>
              <w:numPr>
                <w:ilvl w:val="0"/>
                <w:numId w:val="44"/>
              </w:numPr>
              <w:ind w:left="462"/>
              <w:rPr>
                <w:rFonts w:asciiTheme="minorHAnsi" w:hAnsiTheme="minorHAnsi" w:cstheme="minorHAnsi"/>
                <w:lang w:eastAsia="en-GB"/>
              </w:rPr>
            </w:pPr>
            <w:r w:rsidRPr="002844A3">
              <w:rPr>
                <w:rFonts w:asciiTheme="minorHAnsi" w:hAnsiTheme="minorHAnsi" w:cstheme="minorHAnsi"/>
                <w:lang w:eastAsia="en-GB"/>
              </w:rPr>
              <w:t>Take the lead in promoting high expectation of behaviour across the academy through:</w:t>
            </w:r>
          </w:p>
          <w:p w:rsidR="004B5534" w:rsidRPr="002844A3" w:rsidRDefault="004B5534" w:rsidP="00BD4BFC">
            <w:pPr>
              <w:pStyle w:val="ListParagraph"/>
              <w:numPr>
                <w:ilvl w:val="0"/>
                <w:numId w:val="46"/>
              </w:numPr>
              <w:ind w:left="462"/>
              <w:rPr>
                <w:rFonts w:asciiTheme="minorHAnsi" w:hAnsiTheme="minorHAnsi" w:cstheme="minorHAnsi"/>
                <w:lang w:eastAsia="en-GB"/>
              </w:rPr>
            </w:pPr>
            <w:r w:rsidRPr="002844A3">
              <w:rPr>
                <w:rFonts w:asciiTheme="minorHAnsi" w:hAnsiTheme="minorHAnsi" w:cstheme="minorHAnsi"/>
                <w:color w:val="222222"/>
                <w:lang w:eastAsia="en-GB"/>
              </w:rPr>
              <w:t>supporting and monitoring the consistency of behaviour management across the academy, including at lunchtimes and in the classroom;</w:t>
            </w:r>
          </w:p>
          <w:p w:rsidR="004B5534" w:rsidRPr="002844A3" w:rsidRDefault="004B5534" w:rsidP="00BD4BFC">
            <w:pPr>
              <w:pStyle w:val="ListParagraph"/>
              <w:numPr>
                <w:ilvl w:val="0"/>
                <w:numId w:val="46"/>
              </w:numPr>
              <w:ind w:left="462"/>
              <w:rPr>
                <w:rFonts w:asciiTheme="minorHAnsi" w:hAnsiTheme="minorHAnsi" w:cstheme="minorHAnsi"/>
                <w:lang w:eastAsia="en-GB"/>
              </w:rPr>
            </w:pPr>
            <w:r w:rsidRPr="002844A3">
              <w:rPr>
                <w:rFonts w:asciiTheme="minorHAnsi" w:hAnsiTheme="minorHAnsi" w:cstheme="minorHAnsi"/>
                <w:color w:val="222222"/>
                <w:lang w:eastAsia="en-GB"/>
              </w:rPr>
              <w:t xml:space="preserve">lead CPD on Positive Behaviour Management for </w:t>
            </w:r>
            <w:r w:rsidRPr="002844A3">
              <w:rPr>
                <w:rFonts w:asciiTheme="minorHAnsi" w:hAnsiTheme="minorHAnsi" w:cstheme="minorHAnsi"/>
                <w:color w:val="222222"/>
                <w:u w:val="single"/>
                <w:lang w:eastAsia="en-GB"/>
              </w:rPr>
              <w:t xml:space="preserve">all </w:t>
            </w:r>
            <w:r w:rsidRPr="002844A3">
              <w:rPr>
                <w:rFonts w:asciiTheme="minorHAnsi" w:hAnsiTheme="minorHAnsi" w:cstheme="minorHAnsi"/>
                <w:color w:val="222222"/>
                <w:lang w:eastAsia="en-GB"/>
              </w:rPr>
              <w:t>staff</w:t>
            </w:r>
          </w:p>
          <w:p w:rsidR="004B5534" w:rsidRPr="002844A3" w:rsidRDefault="004B5534" w:rsidP="00BD4BFC">
            <w:pPr>
              <w:pStyle w:val="ListParagraph"/>
              <w:numPr>
                <w:ilvl w:val="0"/>
                <w:numId w:val="46"/>
              </w:numPr>
              <w:ind w:left="462"/>
              <w:rPr>
                <w:rFonts w:asciiTheme="minorHAnsi" w:hAnsiTheme="minorHAnsi" w:cstheme="minorHAnsi"/>
                <w:lang w:eastAsia="en-GB"/>
              </w:rPr>
            </w:pPr>
            <w:proofErr w:type="gramStart"/>
            <w:r w:rsidRPr="002844A3">
              <w:rPr>
                <w:rFonts w:asciiTheme="minorHAnsi" w:hAnsiTheme="minorHAnsi" w:cstheme="minorHAnsi"/>
                <w:lang w:eastAsia="en-GB"/>
              </w:rPr>
              <w:t>actively</w:t>
            </w:r>
            <w:proofErr w:type="gramEnd"/>
            <w:r w:rsidRPr="002844A3">
              <w:rPr>
                <w:rFonts w:asciiTheme="minorHAnsi" w:hAnsiTheme="minorHAnsi" w:cstheme="minorHAnsi"/>
                <w:lang w:eastAsia="en-GB"/>
              </w:rPr>
              <w:t xml:space="preserve"> promoting the social, emotional, spiritual and cultural development of pupils.</w:t>
            </w:r>
          </w:p>
          <w:p w:rsidR="004B5534" w:rsidRPr="002844A3" w:rsidRDefault="004B5534" w:rsidP="00BD4BFC">
            <w:pPr>
              <w:pStyle w:val="ListParagraph"/>
              <w:numPr>
                <w:ilvl w:val="0"/>
                <w:numId w:val="44"/>
              </w:numPr>
              <w:ind w:left="462"/>
              <w:rPr>
                <w:rFonts w:asciiTheme="minorHAnsi" w:hAnsiTheme="minorHAnsi" w:cstheme="minorHAnsi"/>
                <w:lang w:eastAsia="en-GB"/>
              </w:rPr>
            </w:pPr>
            <w:r w:rsidRPr="002844A3">
              <w:rPr>
                <w:rFonts w:asciiTheme="minorHAnsi" w:hAnsiTheme="minorHAnsi" w:cstheme="minorHAnsi"/>
              </w:rPr>
              <w:t>Ensure relevant staff are up-to-date on issues which may affect a pupil’s learning in school, having regard to confidentiality and sensitivity of issues at all times;</w:t>
            </w:r>
          </w:p>
          <w:p w:rsidR="004B5534" w:rsidRPr="002844A3" w:rsidRDefault="004B5534" w:rsidP="00BD4BFC">
            <w:pPr>
              <w:pStyle w:val="ListParagraph"/>
              <w:numPr>
                <w:ilvl w:val="0"/>
                <w:numId w:val="44"/>
              </w:numPr>
              <w:ind w:left="462"/>
              <w:rPr>
                <w:rFonts w:asciiTheme="minorHAnsi" w:hAnsiTheme="minorHAnsi" w:cstheme="minorHAnsi"/>
                <w:lang w:eastAsia="en-GB"/>
              </w:rPr>
            </w:pPr>
            <w:r w:rsidRPr="002844A3">
              <w:rPr>
                <w:rFonts w:asciiTheme="minorHAnsi" w:hAnsiTheme="minorHAnsi" w:cstheme="minorHAnsi"/>
                <w:lang w:eastAsia="en-GB"/>
              </w:rPr>
              <w:t>Participate in the writing and review of policies involving pupil welfare and parental involvement;</w:t>
            </w:r>
          </w:p>
          <w:p w:rsidR="004B5534" w:rsidRPr="002844A3" w:rsidRDefault="004B5534" w:rsidP="00BD4BFC">
            <w:pPr>
              <w:pStyle w:val="ListParagraph"/>
              <w:numPr>
                <w:ilvl w:val="0"/>
                <w:numId w:val="44"/>
              </w:numPr>
              <w:ind w:left="462"/>
              <w:rPr>
                <w:rFonts w:asciiTheme="minorHAnsi" w:hAnsiTheme="minorHAnsi" w:cstheme="minorHAnsi"/>
                <w:lang w:eastAsia="en-GB"/>
              </w:rPr>
            </w:pPr>
            <w:r w:rsidRPr="002844A3">
              <w:rPr>
                <w:rFonts w:asciiTheme="minorHAnsi" w:hAnsiTheme="minorHAnsi" w:cstheme="minorHAnsi"/>
                <w:lang w:eastAsia="en-GB"/>
              </w:rPr>
              <w:t>Act as the Lead Professional f</w:t>
            </w:r>
            <w:r w:rsidRPr="002844A3">
              <w:rPr>
                <w:rFonts w:asciiTheme="minorHAnsi" w:hAnsiTheme="minorHAnsi" w:cstheme="minorHAnsi"/>
                <w:color w:val="222222"/>
                <w:lang w:eastAsia="en-GB"/>
              </w:rPr>
              <w:t>or any work with outside agencies that is non-statutory;</w:t>
            </w:r>
          </w:p>
          <w:p w:rsidR="004B5534" w:rsidRPr="002844A3" w:rsidRDefault="004B5534" w:rsidP="00BD4BFC">
            <w:pPr>
              <w:pStyle w:val="ListParagraph"/>
              <w:numPr>
                <w:ilvl w:val="0"/>
                <w:numId w:val="44"/>
              </w:numPr>
              <w:ind w:left="462"/>
              <w:rPr>
                <w:rFonts w:asciiTheme="minorHAnsi" w:hAnsiTheme="minorHAnsi" w:cstheme="minorHAnsi"/>
                <w:lang w:eastAsia="en-GB"/>
              </w:rPr>
            </w:pPr>
            <w:r w:rsidRPr="002844A3">
              <w:rPr>
                <w:rFonts w:asciiTheme="minorHAnsi" w:hAnsiTheme="minorHAnsi" w:cstheme="minorHAnsi"/>
                <w:lang w:eastAsia="en-GB"/>
              </w:rPr>
              <w:t>Maintain effective communication with representatives of relevant agencies including attending meetings when required;</w:t>
            </w:r>
          </w:p>
          <w:p w:rsidR="004B5534" w:rsidRPr="002844A3" w:rsidRDefault="004B5534" w:rsidP="00BD4BFC">
            <w:pPr>
              <w:pStyle w:val="ListParagraph"/>
              <w:numPr>
                <w:ilvl w:val="0"/>
                <w:numId w:val="44"/>
              </w:numPr>
              <w:ind w:left="462"/>
              <w:rPr>
                <w:rFonts w:asciiTheme="minorHAnsi" w:hAnsiTheme="minorHAnsi" w:cstheme="minorHAnsi"/>
                <w:lang w:eastAsia="en-GB"/>
              </w:rPr>
            </w:pPr>
            <w:r w:rsidRPr="002844A3">
              <w:rPr>
                <w:rFonts w:asciiTheme="minorHAnsi" w:hAnsiTheme="minorHAnsi" w:cstheme="minorHAnsi"/>
              </w:rPr>
              <w:t>Keep comprehensive notes of family meetings/conversations, keeping accurate details of issues raised and any action taken.</w:t>
            </w:r>
          </w:p>
          <w:p w:rsidR="004B5534" w:rsidRPr="002844A3" w:rsidRDefault="004B5534" w:rsidP="00BD4BFC">
            <w:pPr>
              <w:pStyle w:val="ListParagraph"/>
              <w:numPr>
                <w:ilvl w:val="0"/>
                <w:numId w:val="44"/>
              </w:numPr>
              <w:ind w:left="462"/>
              <w:rPr>
                <w:rFonts w:asciiTheme="minorHAnsi" w:hAnsiTheme="minorHAnsi" w:cstheme="minorHAnsi"/>
                <w:lang w:eastAsia="en-GB"/>
              </w:rPr>
            </w:pPr>
          </w:p>
          <w:p w:rsidR="00A5571B" w:rsidRPr="002844A3" w:rsidRDefault="00A5571B" w:rsidP="00BD4BFC">
            <w:pPr>
              <w:ind w:left="462"/>
              <w:contextualSpacing/>
              <w:rPr>
                <w:rFonts w:asciiTheme="minorHAnsi" w:hAnsiTheme="minorHAnsi" w:cstheme="minorHAnsi"/>
                <w:u w:val="single"/>
              </w:rPr>
            </w:pPr>
            <w:r w:rsidRPr="002844A3">
              <w:rPr>
                <w:rFonts w:asciiTheme="minorHAnsi" w:hAnsiTheme="minorHAnsi" w:cstheme="minorHAnsi"/>
                <w:u w:val="single"/>
              </w:rPr>
              <w:t>General</w:t>
            </w:r>
          </w:p>
          <w:p w:rsidR="00A5571B" w:rsidRPr="002844A3" w:rsidRDefault="00A5571B" w:rsidP="00BD4BFC">
            <w:pPr>
              <w:ind w:left="462"/>
              <w:contextualSpacing/>
              <w:rPr>
                <w:rFonts w:asciiTheme="minorHAnsi" w:hAnsiTheme="minorHAnsi" w:cstheme="minorHAnsi"/>
                <w:u w:val="single"/>
              </w:rPr>
            </w:pPr>
          </w:p>
          <w:p w:rsidR="00A5571B" w:rsidRPr="002844A3" w:rsidRDefault="00A5571B" w:rsidP="00BD4BFC">
            <w:pPr>
              <w:numPr>
                <w:ilvl w:val="0"/>
                <w:numId w:val="34"/>
              </w:numPr>
              <w:ind w:left="462"/>
              <w:contextualSpacing/>
              <w:rPr>
                <w:rFonts w:asciiTheme="minorHAnsi" w:hAnsiTheme="minorHAnsi" w:cstheme="minorHAnsi"/>
              </w:rPr>
            </w:pPr>
            <w:r w:rsidRPr="002844A3">
              <w:rPr>
                <w:rFonts w:asciiTheme="minorHAnsi" w:hAnsiTheme="minorHAnsi" w:cstheme="minorHAnsi"/>
              </w:rPr>
              <w:t>Maintain confidentiality in and outside the workplace;</w:t>
            </w:r>
          </w:p>
          <w:p w:rsidR="00A5571B" w:rsidRPr="002844A3" w:rsidRDefault="00A5571B" w:rsidP="00BD4BFC">
            <w:pPr>
              <w:numPr>
                <w:ilvl w:val="0"/>
                <w:numId w:val="34"/>
              </w:numPr>
              <w:ind w:left="462"/>
              <w:contextualSpacing/>
              <w:rPr>
                <w:rFonts w:asciiTheme="minorHAnsi" w:hAnsiTheme="minorHAnsi" w:cstheme="minorHAnsi"/>
              </w:rPr>
            </w:pPr>
            <w:r w:rsidRPr="002844A3">
              <w:rPr>
                <w:rFonts w:asciiTheme="minorHAnsi" w:hAnsiTheme="minorHAnsi" w:cstheme="minorHAnsi"/>
              </w:rPr>
              <w:t>Support the implementation of academy policies;</w:t>
            </w:r>
          </w:p>
          <w:p w:rsidR="00A5571B" w:rsidRPr="002844A3" w:rsidRDefault="00A5571B" w:rsidP="00BD4BFC">
            <w:pPr>
              <w:numPr>
                <w:ilvl w:val="0"/>
                <w:numId w:val="34"/>
              </w:numPr>
              <w:ind w:left="462"/>
              <w:contextualSpacing/>
              <w:rPr>
                <w:rFonts w:asciiTheme="minorHAnsi" w:hAnsiTheme="minorHAnsi" w:cstheme="minorHAnsi"/>
              </w:rPr>
            </w:pPr>
            <w:r w:rsidRPr="002844A3">
              <w:rPr>
                <w:rFonts w:asciiTheme="minorHAnsi" w:hAnsiTheme="minorHAnsi" w:cstheme="minorHAnsi"/>
              </w:rPr>
              <w:t>Promote the inclusion and acceptance of all pupils;</w:t>
            </w:r>
          </w:p>
          <w:p w:rsidR="00A5571B" w:rsidRPr="002844A3" w:rsidRDefault="00A5571B" w:rsidP="00BD4BFC">
            <w:pPr>
              <w:numPr>
                <w:ilvl w:val="0"/>
                <w:numId w:val="34"/>
              </w:numPr>
              <w:ind w:left="462"/>
              <w:contextualSpacing/>
              <w:rPr>
                <w:rFonts w:asciiTheme="minorHAnsi" w:hAnsiTheme="minorHAnsi" w:cstheme="minorHAnsi"/>
              </w:rPr>
            </w:pPr>
            <w:r w:rsidRPr="002844A3">
              <w:rPr>
                <w:rFonts w:asciiTheme="minorHAnsi" w:hAnsiTheme="minorHAnsi" w:cstheme="minorHAnsi"/>
              </w:rPr>
              <w:t>Be aware of and understand safeguarding protocol and procedures and the importance of taking appropriate action;</w:t>
            </w:r>
          </w:p>
          <w:p w:rsidR="00A5571B" w:rsidRPr="002844A3" w:rsidRDefault="00A5571B" w:rsidP="00BD4BFC">
            <w:pPr>
              <w:numPr>
                <w:ilvl w:val="0"/>
                <w:numId w:val="34"/>
              </w:numPr>
              <w:ind w:left="462"/>
              <w:contextualSpacing/>
              <w:rPr>
                <w:rFonts w:asciiTheme="minorHAnsi" w:hAnsiTheme="minorHAnsi" w:cstheme="minorHAnsi"/>
              </w:rPr>
            </w:pPr>
            <w:r w:rsidRPr="002844A3">
              <w:rPr>
                <w:rFonts w:asciiTheme="minorHAnsi" w:hAnsiTheme="minorHAnsi" w:cstheme="minorHAnsi"/>
              </w:rPr>
              <w:t>Attend and participate in meetings and training opportunities;</w:t>
            </w:r>
          </w:p>
          <w:p w:rsidR="00A5571B" w:rsidRPr="002844A3" w:rsidRDefault="00A5571B" w:rsidP="00BD4BFC">
            <w:pPr>
              <w:numPr>
                <w:ilvl w:val="0"/>
                <w:numId w:val="34"/>
              </w:numPr>
              <w:ind w:left="462"/>
              <w:contextualSpacing/>
              <w:rPr>
                <w:rFonts w:asciiTheme="minorHAnsi" w:hAnsiTheme="minorHAnsi" w:cstheme="minorHAnsi"/>
              </w:rPr>
            </w:pPr>
            <w:r w:rsidRPr="002844A3">
              <w:rPr>
                <w:rFonts w:asciiTheme="minorHAnsi" w:hAnsiTheme="minorHAnsi" w:cstheme="minorHAnsi"/>
              </w:rPr>
              <w:t>Carry out any other reasonable tasks/duties as required by The Trust in accordance with the needs of The Trust.</w:t>
            </w:r>
          </w:p>
          <w:p w:rsidR="00A5571B" w:rsidRPr="002844A3" w:rsidRDefault="00A5571B" w:rsidP="00BD4BFC">
            <w:pPr>
              <w:ind w:left="462"/>
              <w:contextualSpacing/>
              <w:rPr>
                <w:rFonts w:asciiTheme="minorHAnsi" w:hAnsiTheme="minorHAnsi" w:cstheme="minorHAnsi"/>
              </w:rPr>
            </w:pPr>
          </w:p>
          <w:p w:rsidR="0042486A" w:rsidRPr="002844A3" w:rsidRDefault="0042486A" w:rsidP="00BD4BFC">
            <w:pPr>
              <w:ind w:left="462"/>
              <w:jc w:val="both"/>
              <w:rPr>
                <w:rFonts w:asciiTheme="minorHAnsi" w:hAnsiTheme="minorHAnsi" w:cstheme="minorHAnsi"/>
              </w:rPr>
            </w:pPr>
            <w:r w:rsidRPr="002844A3">
              <w:rPr>
                <w:rFonts w:asciiTheme="minorHAnsi" w:hAnsiTheme="minorHAnsi" w:cstheme="minorHAnsi"/>
                <w:bCs/>
                <w:iCs/>
              </w:rPr>
              <w:t xml:space="preserve">This job description </w:t>
            </w:r>
            <w:proofErr w:type="gramStart"/>
            <w:r w:rsidRPr="002844A3">
              <w:rPr>
                <w:rFonts w:asciiTheme="minorHAnsi" w:hAnsiTheme="minorHAnsi" w:cstheme="minorHAnsi"/>
                <w:bCs/>
                <w:iCs/>
              </w:rPr>
              <w:t>may be reviewed</w:t>
            </w:r>
            <w:proofErr w:type="gramEnd"/>
            <w:r w:rsidRPr="002844A3">
              <w:rPr>
                <w:rFonts w:asciiTheme="minorHAnsi" w:hAnsiTheme="minorHAnsi" w:cstheme="minorHAnsi"/>
                <w:bCs/>
                <w:iCs/>
              </w:rPr>
              <w:t xml:space="preserve"> at the end of the academic year or earlier if necessary.  In </w:t>
            </w:r>
            <w:proofErr w:type="gramStart"/>
            <w:r w:rsidRPr="002844A3">
              <w:rPr>
                <w:rFonts w:asciiTheme="minorHAnsi" w:hAnsiTheme="minorHAnsi" w:cstheme="minorHAnsi"/>
                <w:bCs/>
                <w:iCs/>
              </w:rPr>
              <w:t>addition</w:t>
            </w:r>
            <w:proofErr w:type="gramEnd"/>
            <w:r w:rsidRPr="002844A3">
              <w:rPr>
                <w:rFonts w:asciiTheme="minorHAnsi" w:hAnsiTheme="minorHAnsi" w:cstheme="minorHAnsi"/>
                <w:bCs/>
                <w:iCs/>
              </w:rPr>
              <w:t xml:space="preserve"> it may be amended at any time after consultation.</w:t>
            </w:r>
          </w:p>
        </w:tc>
      </w:tr>
      <w:tr w:rsidR="0042486A" w:rsidRPr="00CB4E78" w:rsidTr="0038364E">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bl>
    <w:p w:rsidR="00B129DE" w:rsidRDefault="00B129DE">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rsidTr="00D342EC">
        <w:tc>
          <w:tcPr>
            <w:tcW w:w="9016" w:type="dxa"/>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lastRenderedPageBreak/>
              <w:t>Confidentiality</w:t>
            </w:r>
          </w:p>
        </w:tc>
      </w:tr>
      <w:tr w:rsidR="0042486A" w:rsidRPr="00CB4E78" w:rsidTr="00AF5F4C">
        <w:tc>
          <w:tcPr>
            <w:tcW w:w="9016" w:type="dxa"/>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w:t>
            </w:r>
            <w:proofErr w:type="gramStart"/>
            <w:r w:rsidRPr="00CB4E78">
              <w:rPr>
                <w:rFonts w:asciiTheme="minorHAnsi" w:hAnsiTheme="minorHAnsi"/>
              </w:rPr>
              <w:t>be divulged or passed on to any unauthorised person or organisation</w:t>
            </w:r>
            <w:proofErr w:type="gramEnd"/>
            <w:r w:rsidRPr="00CB4E78">
              <w:rPr>
                <w:rFonts w:asciiTheme="minorHAnsi" w:hAnsiTheme="minorHAnsi"/>
              </w:rPr>
              <w:t xml:space="preserve">. </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AF5F4C">
        <w:tc>
          <w:tcPr>
            <w:tcW w:w="9016" w:type="dxa"/>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AF5F4C">
        <w:tc>
          <w:tcPr>
            <w:tcW w:w="9016" w:type="dxa"/>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923AD9" w:rsidRPr="000D0A89" w:rsidTr="00D342EC">
        <w:tc>
          <w:tcPr>
            <w:tcW w:w="1696" w:type="dxa"/>
            <w:shd w:val="clear" w:color="auto" w:fill="E2EFD9" w:themeFill="accent6" w:themeFillTint="33"/>
          </w:tcPr>
          <w:p w:rsidR="00923AD9" w:rsidRPr="000D0A89" w:rsidRDefault="00923AD9" w:rsidP="00923AD9">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923AD9" w:rsidRPr="004B5534" w:rsidRDefault="004B5534" w:rsidP="004B5534">
            <w:pPr>
              <w:numPr>
                <w:ilvl w:val="0"/>
                <w:numId w:val="1"/>
              </w:numPr>
              <w:rPr>
                <w:rFonts w:ascii="Calibri" w:hAnsi="Calibri" w:cs="Calibri"/>
              </w:rPr>
            </w:pPr>
            <w:r>
              <w:rPr>
                <w:rFonts w:ascii="Calibri" w:hAnsi="Calibri" w:cs="Calibri"/>
              </w:rPr>
              <w:t>Good level of spoken English and</w:t>
            </w:r>
            <w:r w:rsidR="00923AD9" w:rsidRPr="004B5534">
              <w:rPr>
                <w:rFonts w:ascii="Calibri" w:hAnsi="Calibri" w:cs="Calibri"/>
              </w:rPr>
              <w:t xml:space="preserve"> written English.</w:t>
            </w:r>
          </w:p>
          <w:p w:rsidR="00923AD9" w:rsidRPr="00281EF8" w:rsidRDefault="00923AD9" w:rsidP="00923AD9">
            <w:pPr>
              <w:numPr>
                <w:ilvl w:val="0"/>
                <w:numId w:val="1"/>
              </w:numPr>
              <w:rPr>
                <w:rFonts w:ascii="Calibri" w:hAnsi="Calibri" w:cs="Calibri"/>
              </w:rPr>
            </w:pPr>
            <w:r w:rsidRPr="00281EF8">
              <w:rPr>
                <w:rFonts w:ascii="Calibri" w:hAnsi="Calibri" w:cs="Calibri"/>
              </w:rPr>
              <w:t>Numerate.</w:t>
            </w:r>
          </w:p>
          <w:p w:rsidR="00923AD9" w:rsidRPr="00281EF8" w:rsidRDefault="00923AD9" w:rsidP="00923AD9">
            <w:pPr>
              <w:numPr>
                <w:ilvl w:val="0"/>
                <w:numId w:val="1"/>
              </w:numPr>
              <w:rPr>
                <w:rFonts w:ascii="Calibri" w:hAnsi="Calibri" w:cs="Calibri"/>
              </w:rPr>
            </w:pPr>
            <w:r w:rsidRPr="00281EF8">
              <w:rPr>
                <w:rFonts w:ascii="Calibri" w:hAnsi="Calibri" w:cs="Calibri"/>
              </w:rPr>
              <w:t xml:space="preserve">ICT basic skills in word, </w:t>
            </w:r>
            <w:r w:rsidR="00027652">
              <w:rPr>
                <w:rFonts w:ascii="Calibri" w:hAnsi="Calibri" w:cs="Calibri"/>
              </w:rPr>
              <w:t>data</w:t>
            </w:r>
            <w:r w:rsidRPr="00281EF8">
              <w:rPr>
                <w:rFonts w:ascii="Calibri" w:hAnsi="Calibri" w:cs="Calibri"/>
              </w:rPr>
              <w:t xml:space="preserve"> bases</w:t>
            </w:r>
            <w:r w:rsidR="00027652">
              <w:rPr>
                <w:rFonts w:ascii="Calibri" w:hAnsi="Calibri" w:cs="Calibri"/>
              </w:rPr>
              <w:t xml:space="preserve"> </w:t>
            </w:r>
            <w:proofErr w:type="spellStart"/>
            <w:r w:rsidR="00027652">
              <w:rPr>
                <w:rFonts w:ascii="Calibri" w:hAnsi="Calibri" w:cs="Calibri"/>
              </w:rPr>
              <w:t>ie</w:t>
            </w:r>
            <w:proofErr w:type="spellEnd"/>
            <w:r w:rsidR="00027652">
              <w:rPr>
                <w:rFonts w:ascii="Calibri" w:hAnsi="Calibri" w:cs="Calibri"/>
              </w:rPr>
              <w:t xml:space="preserve"> CPMS</w:t>
            </w:r>
            <w:r w:rsidRPr="00281EF8">
              <w:rPr>
                <w:rFonts w:ascii="Calibri" w:hAnsi="Calibri" w:cs="Calibri"/>
              </w:rPr>
              <w:t xml:space="preserve"> and spreadsheets.</w:t>
            </w:r>
          </w:p>
          <w:p w:rsidR="00923AD9" w:rsidRPr="00281EF8" w:rsidRDefault="00923AD9" w:rsidP="00923AD9">
            <w:pPr>
              <w:numPr>
                <w:ilvl w:val="0"/>
                <w:numId w:val="1"/>
              </w:numPr>
              <w:rPr>
                <w:rFonts w:ascii="Calibri" w:hAnsi="Calibri" w:cs="Calibri"/>
              </w:rPr>
            </w:pPr>
            <w:r w:rsidRPr="00281EF8">
              <w:rPr>
                <w:rFonts w:ascii="Calibri" w:hAnsi="Calibri" w:cs="Calibri"/>
              </w:rPr>
              <w:t>NVQ 2 -Teaching Assistant.</w:t>
            </w:r>
          </w:p>
          <w:p w:rsidR="00923AD9" w:rsidRPr="00281EF8" w:rsidRDefault="00923AD9" w:rsidP="00923AD9">
            <w:pPr>
              <w:pStyle w:val="ListParagraph"/>
              <w:numPr>
                <w:ilvl w:val="0"/>
                <w:numId w:val="1"/>
              </w:numPr>
              <w:rPr>
                <w:rFonts w:ascii="Calibri" w:hAnsi="Calibri" w:cs="Calibri"/>
              </w:rPr>
            </w:pPr>
            <w:r w:rsidRPr="00281EF8">
              <w:rPr>
                <w:rFonts w:ascii="Calibri" w:hAnsi="Calibri" w:cs="Calibri"/>
              </w:rPr>
              <w:t xml:space="preserve">Level </w:t>
            </w:r>
            <w:proofErr w:type="gramStart"/>
            <w:r w:rsidRPr="00281EF8">
              <w:rPr>
                <w:rFonts w:ascii="Calibri" w:hAnsi="Calibri" w:cs="Calibri"/>
              </w:rPr>
              <w:t>1</w:t>
            </w:r>
            <w:proofErr w:type="gramEnd"/>
            <w:r w:rsidRPr="00281EF8">
              <w:rPr>
                <w:rFonts w:ascii="Calibri" w:hAnsi="Calibri" w:cs="Calibri"/>
              </w:rPr>
              <w:t xml:space="preserve"> – Safeguarding.</w:t>
            </w:r>
          </w:p>
          <w:p w:rsidR="00923AD9" w:rsidRPr="00281EF8" w:rsidRDefault="00923AD9" w:rsidP="00923AD9">
            <w:pPr>
              <w:pStyle w:val="ListParagraph"/>
              <w:numPr>
                <w:ilvl w:val="0"/>
                <w:numId w:val="1"/>
              </w:numPr>
              <w:rPr>
                <w:rFonts w:ascii="Calibri" w:hAnsi="Calibri" w:cs="Calibri"/>
              </w:rPr>
            </w:pPr>
            <w:r w:rsidRPr="00281EF8">
              <w:rPr>
                <w:rFonts w:ascii="Calibri" w:hAnsi="Calibri" w:cs="Calibri"/>
                <w:bCs/>
              </w:rPr>
              <w:t>Completion of Induction Training for Teaching Assistant and 1-2 years’ experience is necessary.</w:t>
            </w:r>
          </w:p>
          <w:p w:rsidR="00923AD9" w:rsidRPr="00281EF8" w:rsidRDefault="00923AD9" w:rsidP="00923AD9">
            <w:pPr>
              <w:numPr>
                <w:ilvl w:val="0"/>
                <w:numId w:val="1"/>
              </w:numPr>
              <w:rPr>
                <w:rFonts w:ascii="Calibri" w:hAnsi="Calibri" w:cs="Calibri"/>
              </w:rPr>
            </w:pPr>
            <w:r w:rsidRPr="00281EF8">
              <w:rPr>
                <w:rFonts w:ascii="Calibri" w:hAnsi="Calibri" w:cs="Calibri"/>
              </w:rPr>
              <w:t>Minimum of two years as a classroom assist</w:t>
            </w:r>
            <w:r w:rsidR="001056EA">
              <w:rPr>
                <w:rFonts w:ascii="Calibri" w:hAnsi="Calibri" w:cs="Calibri"/>
              </w:rPr>
              <w:t>ant or equivalent</w:t>
            </w:r>
          </w:p>
          <w:p w:rsidR="004B5534" w:rsidRPr="00437C1F" w:rsidRDefault="004B5534" w:rsidP="004B5534">
            <w:pPr>
              <w:numPr>
                <w:ilvl w:val="0"/>
                <w:numId w:val="1"/>
              </w:numPr>
              <w:contextualSpacing/>
              <w:rPr>
                <w:rFonts w:asciiTheme="minorHAnsi" w:hAnsiTheme="minorHAnsi"/>
              </w:rPr>
            </w:pPr>
            <w:r w:rsidRPr="00437C1F">
              <w:rPr>
                <w:rFonts w:asciiTheme="minorHAnsi" w:hAnsiTheme="minorHAnsi"/>
              </w:rPr>
              <w:t>Experience of supporting families or children, including t</w:t>
            </w:r>
            <w:r>
              <w:rPr>
                <w:rFonts w:asciiTheme="minorHAnsi" w:hAnsiTheme="minorHAnsi"/>
              </w:rPr>
              <w:t>hose with challenging behavio</w:t>
            </w:r>
            <w:r w:rsidR="001056EA">
              <w:rPr>
                <w:rFonts w:asciiTheme="minorHAnsi" w:hAnsiTheme="minorHAnsi"/>
              </w:rPr>
              <w:t>u</w:t>
            </w:r>
            <w:r>
              <w:rPr>
                <w:rFonts w:asciiTheme="minorHAnsi" w:hAnsiTheme="minorHAnsi"/>
              </w:rPr>
              <w:t>r;</w:t>
            </w:r>
          </w:p>
          <w:p w:rsidR="004B5534" w:rsidRPr="00437C1F" w:rsidRDefault="004B5534" w:rsidP="004B5534">
            <w:pPr>
              <w:numPr>
                <w:ilvl w:val="0"/>
                <w:numId w:val="1"/>
              </w:numPr>
              <w:contextualSpacing/>
              <w:rPr>
                <w:rFonts w:asciiTheme="minorHAnsi" w:hAnsiTheme="minorHAnsi"/>
              </w:rPr>
            </w:pPr>
            <w:r w:rsidRPr="00437C1F">
              <w:rPr>
                <w:rFonts w:asciiTheme="minorHAnsi" w:hAnsiTheme="minorHAnsi"/>
              </w:rPr>
              <w:t>Experience of work with children of primary age</w:t>
            </w:r>
            <w:r w:rsidR="00027652">
              <w:rPr>
                <w:rFonts w:asciiTheme="minorHAnsi" w:hAnsiTheme="minorHAnsi"/>
              </w:rPr>
              <w:t xml:space="preserve"> in education setting</w:t>
            </w:r>
            <w:r>
              <w:rPr>
                <w:rFonts w:asciiTheme="minorHAnsi" w:hAnsiTheme="minorHAnsi"/>
              </w:rPr>
              <w:t>;</w:t>
            </w:r>
          </w:p>
          <w:p w:rsidR="004B5534" w:rsidRPr="004B5534" w:rsidRDefault="004B5534" w:rsidP="004B5534">
            <w:pPr>
              <w:numPr>
                <w:ilvl w:val="0"/>
                <w:numId w:val="1"/>
              </w:numPr>
              <w:contextualSpacing/>
              <w:rPr>
                <w:rFonts w:asciiTheme="minorHAnsi" w:hAnsiTheme="minorHAnsi"/>
              </w:rPr>
            </w:pPr>
            <w:r w:rsidRPr="00437C1F">
              <w:rPr>
                <w:rFonts w:asciiTheme="minorHAnsi" w:hAnsiTheme="minorHAnsi"/>
              </w:rPr>
              <w:t xml:space="preserve">Experience of </w:t>
            </w:r>
            <w:r>
              <w:rPr>
                <w:rFonts w:asciiTheme="minorHAnsi" w:hAnsiTheme="minorHAnsi"/>
              </w:rPr>
              <w:t>working with other agencies</w:t>
            </w:r>
          </w:p>
        </w:tc>
        <w:tc>
          <w:tcPr>
            <w:tcW w:w="3492" w:type="dxa"/>
            <w:shd w:val="clear" w:color="auto" w:fill="auto"/>
          </w:tcPr>
          <w:p w:rsidR="00923AD9" w:rsidRPr="00281EF8" w:rsidRDefault="00027652" w:rsidP="00FB7269">
            <w:pPr>
              <w:numPr>
                <w:ilvl w:val="0"/>
                <w:numId w:val="1"/>
              </w:numPr>
              <w:rPr>
                <w:rFonts w:ascii="Calibri" w:hAnsi="Calibri" w:cs="Calibri"/>
              </w:rPr>
            </w:pPr>
            <w:r>
              <w:rPr>
                <w:rFonts w:ascii="Calibri" w:hAnsi="Calibri" w:cs="Calibri"/>
              </w:rPr>
              <w:t>English</w:t>
            </w:r>
            <w:r w:rsidR="006946C5">
              <w:rPr>
                <w:rFonts w:ascii="Calibri" w:hAnsi="Calibri" w:cs="Calibri"/>
              </w:rPr>
              <w:t xml:space="preserve"> </w:t>
            </w:r>
            <w:r w:rsidR="00923AD9" w:rsidRPr="00281EF8">
              <w:rPr>
                <w:rFonts w:ascii="Calibri" w:hAnsi="Calibri" w:cs="Calibri"/>
              </w:rPr>
              <w:t>GCSE grade C or above or equivalent qualification.</w:t>
            </w:r>
          </w:p>
          <w:p w:rsidR="00923AD9" w:rsidRPr="00281EF8" w:rsidRDefault="00923AD9" w:rsidP="00923AD9">
            <w:pPr>
              <w:numPr>
                <w:ilvl w:val="0"/>
                <w:numId w:val="1"/>
              </w:numPr>
              <w:rPr>
                <w:rFonts w:ascii="Calibri" w:hAnsi="Calibri" w:cs="Calibri"/>
              </w:rPr>
            </w:pPr>
            <w:r w:rsidRPr="00281EF8">
              <w:rPr>
                <w:rFonts w:ascii="Calibri" w:hAnsi="Calibri" w:cs="Calibri"/>
              </w:rPr>
              <w:t>Working with pupils with specific needs.</w:t>
            </w:r>
          </w:p>
          <w:p w:rsidR="00923AD9" w:rsidRPr="00281EF8" w:rsidRDefault="00923AD9" w:rsidP="00923AD9">
            <w:pPr>
              <w:numPr>
                <w:ilvl w:val="0"/>
                <w:numId w:val="1"/>
              </w:numPr>
              <w:rPr>
                <w:rFonts w:ascii="Calibri" w:hAnsi="Calibri" w:cs="Calibri"/>
              </w:rPr>
            </w:pPr>
            <w:r w:rsidRPr="00281EF8">
              <w:rPr>
                <w:rFonts w:ascii="Calibri" w:hAnsi="Calibri" w:cs="Calibri"/>
              </w:rPr>
              <w:t>Worked within a multi- lingual environment</w:t>
            </w:r>
            <w:bookmarkStart w:id="0" w:name="_GoBack"/>
            <w:bookmarkEnd w:id="0"/>
            <w:r w:rsidRPr="00281EF8">
              <w:rPr>
                <w:rFonts w:ascii="Calibri" w:hAnsi="Calibri" w:cs="Calibri"/>
              </w:rPr>
              <w:t>.</w:t>
            </w:r>
          </w:p>
        </w:tc>
      </w:tr>
      <w:tr w:rsidR="00923AD9" w:rsidRPr="000D0A89" w:rsidTr="00D342EC">
        <w:tc>
          <w:tcPr>
            <w:tcW w:w="1696" w:type="dxa"/>
            <w:shd w:val="clear" w:color="auto" w:fill="E2EFD9" w:themeFill="accent6" w:themeFillTint="33"/>
          </w:tcPr>
          <w:p w:rsidR="00923AD9" w:rsidRPr="000D0A89" w:rsidRDefault="00923AD9" w:rsidP="00923AD9">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027652" w:rsidRPr="00281EF8" w:rsidRDefault="00027652" w:rsidP="00027652">
            <w:pPr>
              <w:numPr>
                <w:ilvl w:val="0"/>
                <w:numId w:val="1"/>
              </w:numPr>
              <w:rPr>
                <w:rFonts w:ascii="Calibri" w:hAnsi="Calibri" w:cs="Calibri"/>
              </w:rPr>
            </w:pPr>
            <w:r w:rsidRPr="00281EF8">
              <w:rPr>
                <w:rFonts w:ascii="Calibri" w:hAnsi="Calibri" w:cs="Calibri"/>
              </w:rPr>
              <w:t>Able to follow and interpret instructions and guidance.</w:t>
            </w:r>
          </w:p>
          <w:p w:rsidR="00027652" w:rsidRPr="00281EF8" w:rsidRDefault="00027652" w:rsidP="00027652">
            <w:pPr>
              <w:numPr>
                <w:ilvl w:val="0"/>
                <w:numId w:val="1"/>
              </w:numPr>
              <w:rPr>
                <w:rFonts w:ascii="Calibri" w:hAnsi="Calibri" w:cs="Calibri"/>
              </w:rPr>
            </w:pPr>
            <w:r w:rsidRPr="00281EF8">
              <w:rPr>
                <w:rFonts w:ascii="Calibri" w:hAnsi="Calibri" w:cs="Calibri"/>
              </w:rPr>
              <w:t>Effective communication with pupils and adults (staff and parents).</w:t>
            </w:r>
          </w:p>
          <w:p w:rsidR="00923AD9" w:rsidRPr="00281EF8" w:rsidRDefault="00923AD9" w:rsidP="00923AD9">
            <w:pPr>
              <w:numPr>
                <w:ilvl w:val="0"/>
                <w:numId w:val="1"/>
              </w:numPr>
              <w:rPr>
                <w:rFonts w:ascii="Calibri" w:hAnsi="Calibri" w:cs="Calibri"/>
              </w:rPr>
            </w:pPr>
            <w:r w:rsidRPr="00281EF8">
              <w:rPr>
                <w:rFonts w:ascii="Calibri" w:hAnsi="Calibri" w:cs="Calibri"/>
              </w:rPr>
              <w:t>Good subject knowledge to enable clear instructions and accurate evaluation of standards.</w:t>
            </w:r>
          </w:p>
          <w:p w:rsidR="00923AD9" w:rsidRPr="00281EF8" w:rsidRDefault="00923AD9" w:rsidP="00923AD9">
            <w:pPr>
              <w:numPr>
                <w:ilvl w:val="0"/>
                <w:numId w:val="1"/>
              </w:numPr>
              <w:rPr>
                <w:rFonts w:ascii="Calibri" w:hAnsi="Calibri" w:cs="Calibri"/>
              </w:rPr>
            </w:pPr>
            <w:r w:rsidRPr="00281EF8">
              <w:rPr>
                <w:rFonts w:ascii="Calibri" w:hAnsi="Calibri" w:cs="Calibri"/>
              </w:rPr>
              <w:t xml:space="preserve">Create an enhancing learning environment and prepare </w:t>
            </w:r>
            <w:r w:rsidR="00D1703E" w:rsidRPr="00281EF8">
              <w:rPr>
                <w:rFonts w:ascii="Calibri" w:hAnsi="Calibri" w:cs="Calibri"/>
              </w:rPr>
              <w:t>quality-learning</w:t>
            </w:r>
            <w:r w:rsidRPr="00281EF8">
              <w:rPr>
                <w:rFonts w:ascii="Calibri" w:hAnsi="Calibri" w:cs="Calibri"/>
              </w:rPr>
              <w:t xml:space="preserve"> resources.</w:t>
            </w:r>
          </w:p>
          <w:p w:rsidR="00923AD9" w:rsidRPr="00281EF8" w:rsidRDefault="00923AD9" w:rsidP="00923AD9">
            <w:pPr>
              <w:numPr>
                <w:ilvl w:val="0"/>
                <w:numId w:val="1"/>
              </w:numPr>
              <w:rPr>
                <w:rFonts w:ascii="Calibri" w:hAnsi="Calibri" w:cs="Calibri"/>
              </w:rPr>
            </w:pPr>
            <w:r w:rsidRPr="00281EF8">
              <w:rPr>
                <w:rFonts w:ascii="Calibri" w:hAnsi="Calibri" w:cs="Calibri"/>
              </w:rPr>
              <w:t>Good understanding of administrative procedures that supports good learning.</w:t>
            </w:r>
          </w:p>
          <w:p w:rsidR="00923AD9" w:rsidRPr="00281EF8" w:rsidRDefault="00923AD9" w:rsidP="00923AD9">
            <w:pPr>
              <w:numPr>
                <w:ilvl w:val="0"/>
                <w:numId w:val="1"/>
              </w:numPr>
              <w:rPr>
                <w:rFonts w:ascii="Calibri" w:hAnsi="Calibri" w:cs="Calibri"/>
              </w:rPr>
            </w:pPr>
            <w:r w:rsidRPr="00281EF8">
              <w:rPr>
                <w:rFonts w:ascii="Calibri" w:hAnsi="Calibri" w:cs="Calibri"/>
              </w:rPr>
              <w:t>Able to work within the behaviour management policy.</w:t>
            </w:r>
          </w:p>
          <w:p w:rsidR="00923AD9" w:rsidRPr="004B5534" w:rsidRDefault="00D1703E" w:rsidP="00923AD9">
            <w:pPr>
              <w:numPr>
                <w:ilvl w:val="0"/>
                <w:numId w:val="1"/>
              </w:numPr>
              <w:rPr>
                <w:rFonts w:ascii="Calibri" w:hAnsi="Calibri" w:cs="Calibri"/>
              </w:rPr>
            </w:pPr>
            <w:r>
              <w:rPr>
                <w:rFonts w:ascii="Calibri" w:hAnsi="Calibri" w:cs="Calibri"/>
                <w:bCs/>
              </w:rPr>
              <w:t xml:space="preserve">Good literacy skills i.e. be able </w:t>
            </w:r>
            <w:proofErr w:type="gramStart"/>
            <w:r>
              <w:rPr>
                <w:rFonts w:ascii="Calibri" w:hAnsi="Calibri" w:cs="Calibri"/>
                <w:bCs/>
              </w:rPr>
              <w:t xml:space="preserve">to </w:t>
            </w:r>
            <w:r w:rsidR="00923AD9" w:rsidRPr="00281EF8">
              <w:rPr>
                <w:rFonts w:ascii="Calibri" w:hAnsi="Calibri" w:cs="Calibri"/>
                <w:bCs/>
              </w:rPr>
              <w:t>fully support</w:t>
            </w:r>
            <w:proofErr w:type="gramEnd"/>
            <w:r w:rsidR="00923AD9" w:rsidRPr="00281EF8">
              <w:rPr>
                <w:rFonts w:ascii="Calibri" w:hAnsi="Calibri" w:cs="Calibri"/>
                <w:bCs/>
              </w:rPr>
              <w:t xml:space="preserve"> children’s development of receptive and expressive skills in reading and writing.  </w:t>
            </w:r>
          </w:p>
          <w:p w:rsidR="004B5534" w:rsidRPr="00437C1F" w:rsidRDefault="004B5534" w:rsidP="004B5534">
            <w:pPr>
              <w:numPr>
                <w:ilvl w:val="0"/>
                <w:numId w:val="1"/>
              </w:numPr>
              <w:contextualSpacing/>
              <w:rPr>
                <w:rFonts w:asciiTheme="minorHAnsi" w:hAnsiTheme="minorHAnsi"/>
              </w:rPr>
            </w:pPr>
            <w:r w:rsidRPr="00437C1F">
              <w:rPr>
                <w:rFonts w:asciiTheme="minorHAnsi" w:hAnsiTheme="minorHAnsi"/>
              </w:rPr>
              <w:t xml:space="preserve">Ability to communicate effectively </w:t>
            </w:r>
            <w:r>
              <w:rPr>
                <w:rFonts w:asciiTheme="minorHAnsi" w:hAnsiTheme="minorHAnsi"/>
              </w:rPr>
              <w:t>with parents and professionals;</w:t>
            </w:r>
          </w:p>
          <w:p w:rsidR="004B5534" w:rsidRPr="00437C1F" w:rsidRDefault="004B5534" w:rsidP="004B5534">
            <w:pPr>
              <w:numPr>
                <w:ilvl w:val="0"/>
                <w:numId w:val="1"/>
              </w:numPr>
              <w:contextualSpacing/>
              <w:rPr>
                <w:rFonts w:asciiTheme="minorHAnsi" w:hAnsiTheme="minorHAnsi"/>
              </w:rPr>
            </w:pPr>
            <w:r w:rsidRPr="00437C1F">
              <w:rPr>
                <w:rFonts w:asciiTheme="minorHAnsi" w:hAnsiTheme="minorHAnsi"/>
              </w:rPr>
              <w:t>Ability to work on own initi</w:t>
            </w:r>
            <w:r>
              <w:rPr>
                <w:rFonts w:asciiTheme="minorHAnsi" w:hAnsiTheme="minorHAnsi"/>
              </w:rPr>
              <w:t>ative, to plan and to evaluate;</w:t>
            </w:r>
          </w:p>
          <w:p w:rsidR="004B5534" w:rsidRPr="00437C1F" w:rsidRDefault="004B5534" w:rsidP="004B5534">
            <w:pPr>
              <w:numPr>
                <w:ilvl w:val="0"/>
                <w:numId w:val="1"/>
              </w:numPr>
              <w:contextualSpacing/>
              <w:rPr>
                <w:rFonts w:asciiTheme="minorHAnsi" w:hAnsiTheme="minorHAnsi"/>
              </w:rPr>
            </w:pPr>
            <w:r w:rsidRPr="00437C1F">
              <w:rPr>
                <w:rFonts w:asciiTheme="minorHAnsi" w:hAnsiTheme="minorHAnsi"/>
              </w:rPr>
              <w:t>Flexible, responsive style of working</w:t>
            </w:r>
            <w:r>
              <w:rPr>
                <w:rFonts w:asciiTheme="minorHAnsi" w:hAnsiTheme="minorHAnsi"/>
              </w:rPr>
              <w:t>;</w:t>
            </w:r>
            <w:r w:rsidRPr="00437C1F">
              <w:rPr>
                <w:rFonts w:asciiTheme="minorHAnsi" w:hAnsiTheme="minorHAnsi"/>
              </w:rPr>
              <w:t xml:space="preserve"> </w:t>
            </w:r>
          </w:p>
          <w:p w:rsidR="004B5534" w:rsidRPr="00437C1F" w:rsidRDefault="004B5534" w:rsidP="004B5534">
            <w:pPr>
              <w:numPr>
                <w:ilvl w:val="0"/>
                <w:numId w:val="1"/>
              </w:numPr>
              <w:contextualSpacing/>
              <w:rPr>
                <w:rFonts w:asciiTheme="minorHAnsi" w:hAnsiTheme="minorHAnsi"/>
              </w:rPr>
            </w:pPr>
            <w:r w:rsidRPr="00437C1F">
              <w:rPr>
                <w:rFonts w:asciiTheme="minorHAnsi" w:hAnsiTheme="minorHAnsi"/>
              </w:rPr>
              <w:lastRenderedPageBreak/>
              <w:t>Ability to be supportiv</w:t>
            </w:r>
            <w:r>
              <w:rPr>
                <w:rFonts w:asciiTheme="minorHAnsi" w:hAnsiTheme="minorHAnsi"/>
              </w:rPr>
              <w:t>e and non-judgmental;</w:t>
            </w:r>
          </w:p>
          <w:p w:rsidR="004B5534" w:rsidRPr="00437C1F" w:rsidRDefault="004B5534" w:rsidP="004B5534">
            <w:pPr>
              <w:numPr>
                <w:ilvl w:val="0"/>
                <w:numId w:val="1"/>
              </w:numPr>
              <w:contextualSpacing/>
              <w:rPr>
                <w:rFonts w:asciiTheme="minorHAnsi" w:hAnsiTheme="minorHAnsi"/>
              </w:rPr>
            </w:pPr>
            <w:r w:rsidRPr="00437C1F">
              <w:rPr>
                <w:rFonts w:asciiTheme="minorHAnsi" w:hAnsiTheme="minorHAnsi"/>
              </w:rPr>
              <w:t>Ability to work within Child Protection guidelines</w:t>
            </w:r>
            <w:r>
              <w:rPr>
                <w:rFonts w:asciiTheme="minorHAnsi" w:hAnsiTheme="minorHAnsi"/>
              </w:rPr>
              <w:t>;</w:t>
            </w:r>
          </w:p>
          <w:p w:rsidR="004B5534" w:rsidRPr="00437C1F" w:rsidRDefault="004B5534" w:rsidP="004B5534">
            <w:pPr>
              <w:numPr>
                <w:ilvl w:val="0"/>
                <w:numId w:val="1"/>
              </w:numPr>
              <w:contextualSpacing/>
              <w:rPr>
                <w:rFonts w:asciiTheme="minorHAnsi" w:hAnsiTheme="minorHAnsi"/>
              </w:rPr>
            </w:pPr>
            <w:r w:rsidRPr="00437C1F">
              <w:rPr>
                <w:rFonts w:asciiTheme="minorHAnsi" w:hAnsiTheme="minorHAnsi"/>
              </w:rPr>
              <w:t>Ability to ma</w:t>
            </w:r>
            <w:r>
              <w:rPr>
                <w:rFonts w:asciiTheme="minorHAnsi" w:hAnsiTheme="minorHAnsi"/>
              </w:rPr>
              <w:t>intain professional boundaries;</w:t>
            </w:r>
          </w:p>
          <w:p w:rsidR="004B5534" w:rsidRPr="00437C1F" w:rsidRDefault="004B5534" w:rsidP="004B5534">
            <w:pPr>
              <w:numPr>
                <w:ilvl w:val="0"/>
                <w:numId w:val="1"/>
              </w:numPr>
              <w:contextualSpacing/>
              <w:rPr>
                <w:rFonts w:asciiTheme="minorHAnsi" w:hAnsiTheme="minorHAnsi"/>
              </w:rPr>
            </w:pPr>
            <w:r w:rsidRPr="00437C1F">
              <w:rPr>
                <w:rFonts w:asciiTheme="minorHAnsi" w:hAnsiTheme="minorHAnsi"/>
              </w:rPr>
              <w:t>Abilit</w:t>
            </w:r>
            <w:r>
              <w:rPr>
                <w:rFonts w:asciiTheme="minorHAnsi" w:hAnsiTheme="minorHAnsi"/>
              </w:rPr>
              <w:t>y to manage a complex workload;</w:t>
            </w:r>
          </w:p>
          <w:p w:rsidR="004B5534" w:rsidRPr="00437C1F" w:rsidRDefault="004B5534" w:rsidP="004B5534">
            <w:pPr>
              <w:numPr>
                <w:ilvl w:val="0"/>
                <w:numId w:val="1"/>
              </w:numPr>
              <w:contextualSpacing/>
              <w:rPr>
                <w:rFonts w:asciiTheme="minorHAnsi" w:hAnsiTheme="minorHAnsi"/>
              </w:rPr>
            </w:pPr>
            <w:r w:rsidRPr="00437C1F">
              <w:rPr>
                <w:rFonts w:asciiTheme="minorHAnsi" w:hAnsiTheme="minorHAnsi"/>
              </w:rPr>
              <w:t>Ability to wor</w:t>
            </w:r>
            <w:r>
              <w:rPr>
                <w:rFonts w:asciiTheme="minorHAnsi" w:hAnsiTheme="minorHAnsi"/>
              </w:rPr>
              <w:t>k collaboratively within a team;</w:t>
            </w:r>
          </w:p>
          <w:p w:rsidR="004B5534" w:rsidRPr="004B5534" w:rsidRDefault="004B5534" w:rsidP="004B5534">
            <w:pPr>
              <w:numPr>
                <w:ilvl w:val="0"/>
                <w:numId w:val="1"/>
              </w:numPr>
              <w:rPr>
                <w:rFonts w:ascii="Calibri" w:hAnsi="Calibri" w:cs="Calibri"/>
              </w:rPr>
            </w:pPr>
            <w:r w:rsidRPr="00437C1F">
              <w:rPr>
                <w:rFonts w:asciiTheme="minorHAnsi" w:hAnsiTheme="minorHAnsi"/>
              </w:rPr>
              <w:t>Communicate effectively with staff, parents and othe</w:t>
            </w:r>
            <w:r>
              <w:rPr>
                <w:rFonts w:asciiTheme="minorHAnsi" w:hAnsiTheme="minorHAnsi"/>
              </w:rPr>
              <w:t>r professionals.</w:t>
            </w:r>
          </w:p>
          <w:p w:rsidR="004B5534" w:rsidRPr="00437C1F" w:rsidRDefault="004B5534" w:rsidP="004B5534">
            <w:pPr>
              <w:numPr>
                <w:ilvl w:val="0"/>
                <w:numId w:val="1"/>
              </w:numPr>
              <w:contextualSpacing/>
              <w:rPr>
                <w:rFonts w:asciiTheme="minorHAnsi" w:hAnsiTheme="minorHAnsi"/>
              </w:rPr>
            </w:pPr>
            <w:r w:rsidRPr="00437C1F">
              <w:rPr>
                <w:rFonts w:asciiTheme="minorHAnsi" w:hAnsiTheme="minorHAnsi"/>
              </w:rPr>
              <w:t>Understanding of cultural diversity</w:t>
            </w:r>
            <w:r>
              <w:rPr>
                <w:rFonts w:asciiTheme="minorHAnsi" w:hAnsiTheme="minorHAnsi"/>
              </w:rPr>
              <w:t>;</w:t>
            </w:r>
          </w:p>
          <w:p w:rsidR="004B5534" w:rsidRPr="00437C1F" w:rsidRDefault="004B5534" w:rsidP="004B5534">
            <w:pPr>
              <w:numPr>
                <w:ilvl w:val="0"/>
                <w:numId w:val="1"/>
              </w:numPr>
              <w:contextualSpacing/>
              <w:rPr>
                <w:rFonts w:asciiTheme="minorHAnsi" w:hAnsiTheme="minorHAnsi"/>
              </w:rPr>
            </w:pPr>
            <w:r w:rsidRPr="00437C1F">
              <w:rPr>
                <w:rFonts w:asciiTheme="minorHAnsi" w:hAnsiTheme="minorHAnsi"/>
              </w:rPr>
              <w:t>Ability to maintain confidentiality</w:t>
            </w:r>
            <w:r>
              <w:rPr>
                <w:rFonts w:asciiTheme="minorHAnsi" w:hAnsiTheme="minorHAnsi"/>
              </w:rPr>
              <w:t>;</w:t>
            </w:r>
          </w:p>
          <w:p w:rsidR="004B5534" w:rsidRPr="00437C1F" w:rsidRDefault="004B5534" w:rsidP="004B5534">
            <w:pPr>
              <w:numPr>
                <w:ilvl w:val="0"/>
                <w:numId w:val="1"/>
              </w:numPr>
              <w:contextualSpacing/>
              <w:rPr>
                <w:rFonts w:asciiTheme="minorHAnsi" w:hAnsiTheme="minorHAnsi"/>
              </w:rPr>
            </w:pPr>
            <w:r w:rsidRPr="00437C1F">
              <w:rPr>
                <w:rFonts w:asciiTheme="minorHAnsi" w:hAnsiTheme="minorHAnsi"/>
              </w:rPr>
              <w:t>Awareness of Health &amp; Safety standards</w:t>
            </w:r>
            <w:r>
              <w:rPr>
                <w:rFonts w:asciiTheme="minorHAnsi" w:hAnsiTheme="minorHAnsi"/>
              </w:rPr>
              <w:t>;</w:t>
            </w:r>
          </w:p>
          <w:p w:rsidR="004B5534" w:rsidRPr="00281EF8" w:rsidRDefault="004B5534" w:rsidP="004B5534">
            <w:pPr>
              <w:numPr>
                <w:ilvl w:val="0"/>
                <w:numId w:val="1"/>
              </w:numPr>
              <w:rPr>
                <w:rFonts w:ascii="Calibri" w:hAnsi="Calibri" w:cs="Calibri"/>
              </w:rPr>
            </w:pPr>
            <w:r w:rsidRPr="00437C1F">
              <w:rPr>
                <w:rFonts w:asciiTheme="minorHAnsi" w:hAnsiTheme="minorHAnsi"/>
              </w:rPr>
              <w:t>Awareness of child protection and safeguarding procedures</w:t>
            </w:r>
            <w:r>
              <w:rPr>
                <w:rFonts w:asciiTheme="minorHAnsi" w:hAnsiTheme="minorHAnsi"/>
              </w:rPr>
              <w:t>.</w:t>
            </w:r>
          </w:p>
        </w:tc>
        <w:tc>
          <w:tcPr>
            <w:tcW w:w="3492" w:type="dxa"/>
            <w:shd w:val="clear" w:color="auto" w:fill="auto"/>
          </w:tcPr>
          <w:p w:rsidR="004B5534" w:rsidRPr="00437C1F" w:rsidRDefault="006946C5" w:rsidP="004B5534">
            <w:pPr>
              <w:numPr>
                <w:ilvl w:val="0"/>
                <w:numId w:val="1"/>
              </w:numPr>
              <w:contextualSpacing/>
              <w:rPr>
                <w:rFonts w:asciiTheme="minorHAnsi" w:hAnsiTheme="minorHAnsi"/>
              </w:rPr>
            </w:pPr>
            <w:r>
              <w:rPr>
                <w:rFonts w:asciiTheme="minorHAnsi" w:hAnsiTheme="minorHAnsi"/>
              </w:rPr>
              <w:lastRenderedPageBreak/>
              <w:t>Experience in c</w:t>
            </w:r>
            <w:r w:rsidR="004B5534" w:rsidRPr="00437C1F">
              <w:rPr>
                <w:rFonts w:asciiTheme="minorHAnsi" w:hAnsiTheme="minorHAnsi"/>
              </w:rPr>
              <w:t>ounselling skills</w:t>
            </w:r>
            <w:r w:rsidR="004B5534">
              <w:rPr>
                <w:rFonts w:asciiTheme="minorHAnsi" w:hAnsiTheme="minorHAnsi"/>
              </w:rPr>
              <w:t>.</w:t>
            </w:r>
          </w:p>
          <w:p w:rsidR="004B5534" w:rsidRPr="00437C1F" w:rsidRDefault="006946C5" w:rsidP="004B5534">
            <w:pPr>
              <w:numPr>
                <w:ilvl w:val="0"/>
                <w:numId w:val="1"/>
              </w:numPr>
              <w:contextualSpacing/>
              <w:rPr>
                <w:rFonts w:asciiTheme="minorHAnsi" w:hAnsiTheme="minorHAnsi"/>
              </w:rPr>
            </w:pPr>
            <w:r>
              <w:rPr>
                <w:rFonts w:asciiTheme="minorHAnsi" w:hAnsiTheme="minorHAnsi"/>
              </w:rPr>
              <w:t>U</w:t>
            </w:r>
            <w:r w:rsidR="004B5534" w:rsidRPr="00437C1F">
              <w:rPr>
                <w:rFonts w:asciiTheme="minorHAnsi" w:hAnsiTheme="minorHAnsi"/>
              </w:rPr>
              <w:t>nderstanding of the beliefs and values of different religious groups</w:t>
            </w:r>
            <w:r w:rsidR="004B5534">
              <w:rPr>
                <w:rFonts w:asciiTheme="minorHAnsi" w:hAnsiTheme="minorHAnsi"/>
              </w:rPr>
              <w:t>;</w:t>
            </w:r>
          </w:p>
          <w:p w:rsidR="006946C5" w:rsidRPr="00281EF8" w:rsidRDefault="006946C5" w:rsidP="006946C5">
            <w:pPr>
              <w:numPr>
                <w:ilvl w:val="0"/>
                <w:numId w:val="1"/>
              </w:numPr>
              <w:rPr>
                <w:rFonts w:ascii="Calibri" w:hAnsi="Calibri" w:cs="Calibri"/>
              </w:rPr>
            </w:pPr>
            <w:r w:rsidRPr="00281EF8">
              <w:rPr>
                <w:rFonts w:ascii="Calibri" w:hAnsi="Calibri" w:cs="Calibri"/>
              </w:rPr>
              <w:t>Able to think through and implement strategies to enhance pupil learning.</w:t>
            </w:r>
          </w:p>
          <w:p w:rsidR="004B5534" w:rsidRPr="00281EF8" w:rsidRDefault="004B5534" w:rsidP="001056EA">
            <w:pPr>
              <w:pStyle w:val="ListParagraph"/>
              <w:spacing w:before="40" w:after="40"/>
              <w:ind w:left="360"/>
              <w:rPr>
                <w:rFonts w:ascii="Calibri" w:hAnsi="Calibri" w:cs="Calibri"/>
              </w:rPr>
            </w:pPr>
          </w:p>
        </w:tc>
      </w:tr>
      <w:tr w:rsidR="00923AD9" w:rsidRPr="000D0A89" w:rsidTr="00D342EC">
        <w:tc>
          <w:tcPr>
            <w:tcW w:w="1696" w:type="dxa"/>
            <w:shd w:val="clear" w:color="auto" w:fill="E2EFD9" w:themeFill="accent6" w:themeFillTint="33"/>
          </w:tcPr>
          <w:p w:rsidR="00923AD9" w:rsidRPr="000D0A89" w:rsidRDefault="00923AD9" w:rsidP="00923AD9">
            <w:pPr>
              <w:rPr>
                <w:rFonts w:asciiTheme="minorHAnsi" w:hAnsiTheme="minorHAnsi"/>
                <w:b/>
              </w:rPr>
            </w:pPr>
            <w:r w:rsidRPr="000D0A89">
              <w:rPr>
                <w:rFonts w:asciiTheme="minorHAnsi" w:hAnsiTheme="minorHAnsi"/>
                <w:b/>
              </w:rPr>
              <w:t>Personal Qualities</w:t>
            </w:r>
          </w:p>
        </w:tc>
        <w:tc>
          <w:tcPr>
            <w:tcW w:w="3828" w:type="dxa"/>
            <w:shd w:val="clear" w:color="auto" w:fill="auto"/>
          </w:tcPr>
          <w:p w:rsidR="00923AD9" w:rsidRPr="00281EF8" w:rsidRDefault="00923AD9" w:rsidP="00923AD9">
            <w:pPr>
              <w:numPr>
                <w:ilvl w:val="0"/>
                <w:numId w:val="1"/>
              </w:numPr>
              <w:rPr>
                <w:rFonts w:ascii="Calibri" w:hAnsi="Calibri" w:cs="Calibri"/>
              </w:rPr>
            </w:pPr>
            <w:r w:rsidRPr="00281EF8">
              <w:rPr>
                <w:rFonts w:ascii="Calibri" w:hAnsi="Calibri" w:cs="Calibri"/>
              </w:rPr>
              <w:t>Able to plan, prioritise and organise own work schedule.</w:t>
            </w:r>
          </w:p>
          <w:p w:rsidR="00923AD9" w:rsidRPr="00281EF8" w:rsidRDefault="00923AD9" w:rsidP="00923AD9">
            <w:pPr>
              <w:numPr>
                <w:ilvl w:val="0"/>
                <w:numId w:val="1"/>
              </w:numPr>
              <w:rPr>
                <w:rFonts w:ascii="Calibri" w:hAnsi="Calibri" w:cs="Calibri"/>
              </w:rPr>
            </w:pPr>
            <w:r w:rsidRPr="00281EF8">
              <w:rPr>
                <w:rFonts w:ascii="Calibri" w:hAnsi="Calibri" w:cs="Calibri"/>
              </w:rPr>
              <w:t xml:space="preserve">Able to learn and take responsibility for personal development. </w:t>
            </w:r>
          </w:p>
          <w:p w:rsidR="00923AD9" w:rsidRPr="00281EF8" w:rsidRDefault="00923AD9" w:rsidP="00923AD9">
            <w:pPr>
              <w:numPr>
                <w:ilvl w:val="0"/>
                <w:numId w:val="1"/>
              </w:numPr>
              <w:rPr>
                <w:rFonts w:ascii="Calibri" w:hAnsi="Calibri" w:cs="Calibri"/>
              </w:rPr>
            </w:pPr>
            <w:r w:rsidRPr="00281EF8">
              <w:rPr>
                <w:rFonts w:ascii="Calibri" w:hAnsi="Calibri" w:cs="Calibri"/>
              </w:rPr>
              <w:t>Able to work effectively as part of a team. A creative thinker.</w:t>
            </w:r>
          </w:p>
          <w:p w:rsidR="00923AD9" w:rsidRPr="00281EF8" w:rsidRDefault="002B5BAA" w:rsidP="00923AD9">
            <w:pPr>
              <w:numPr>
                <w:ilvl w:val="0"/>
                <w:numId w:val="1"/>
              </w:numPr>
              <w:rPr>
                <w:rFonts w:ascii="Calibri" w:hAnsi="Calibri" w:cs="Calibri"/>
              </w:rPr>
            </w:pPr>
            <w:r>
              <w:rPr>
                <w:rFonts w:ascii="Calibri" w:hAnsi="Calibri" w:cs="Calibri"/>
              </w:rPr>
              <w:t>Self-motivated</w:t>
            </w:r>
            <w:r w:rsidR="00923AD9" w:rsidRPr="00281EF8">
              <w:rPr>
                <w:rFonts w:ascii="Calibri" w:hAnsi="Calibri" w:cs="Calibri"/>
              </w:rPr>
              <w:t xml:space="preserve"> and </w:t>
            </w:r>
            <w:r>
              <w:rPr>
                <w:rFonts w:ascii="Calibri" w:hAnsi="Calibri" w:cs="Calibri"/>
              </w:rPr>
              <w:t xml:space="preserve">able to use own </w:t>
            </w:r>
            <w:r w:rsidR="00923AD9" w:rsidRPr="00281EF8">
              <w:rPr>
                <w:rFonts w:ascii="Calibri" w:hAnsi="Calibri" w:cs="Calibri"/>
              </w:rPr>
              <w:t>initiative.</w:t>
            </w:r>
          </w:p>
          <w:p w:rsidR="00923AD9" w:rsidRPr="00281EF8" w:rsidRDefault="00923AD9" w:rsidP="00923AD9">
            <w:pPr>
              <w:numPr>
                <w:ilvl w:val="0"/>
                <w:numId w:val="1"/>
              </w:numPr>
              <w:rPr>
                <w:rFonts w:ascii="Calibri" w:hAnsi="Calibri" w:cs="Calibri"/>
              </w:rPr>
            </w:pPr>
            <w:r w:rsidRPr="00281EF8">
              <w:rPr>
                <w:rFonts w:ascii="Calibri" w:hAnsi="Calibri" w:cs="Calibri"/>
              </w:rPr>
              <w:t>An ability to embrace change with enthusiasm and a positive outlook.</w:t>
            </w:r>
          </w:p>
          <w:p w:rsidR="00923AD9" w:rsidRPr="00281EF8" w:rsidRDefault="00923AD9" w:rsidP="00923AD9">
            <w:pPr>
              <w:numPr>
                <w:ilvl w:val="0"/>
                <w:numId w:val="1"/>
              </w:numPr>
              <w:rPr>
                <w:rFonts w:ascii="Calibri" w:hAnsi="Calibri" w:cs="Calibri"/>
              </w:rPr>
            </w:pPr>
            <w:r w:rsidRPr="00281EF8">
              <w:rPr>
                <w:rFonts w:ascii="Calibri" w:hAnsi="Calibri" w:cs="Calibri"/>
              </w:rPr>
              <w:t>A commitment to high standards.</w:t>
            </w:r>
          </w:p>
          <w:p w:rsidR="00923AD9" w:rsidRPr="00281EF8" w:rsidRDefault="00923AD9" w:rsidP="00923AD9">
            <w:pPr>
              <w:numPr>
                <w:ilvl w:val="0"/>
                <w:numId w:val="1"/>
              </w:numPr>
              <w:rPr>
                <w:rFonts w:ascii="Calibri" w:hAnsi="Calibri" w:cs="Calibri"/>
              </w:rPr>
            </w:pPr>
            <w:r w:rsidRPr="00281EF8">
              <w:rPr>
                <w:rFonts w:ascii="Calibri" w:hAnsi="Calibri" w:cs="Calibri"/>
              </w:rPr>
              <w:t>To be able to accept and act on advice and support when necessary.</w:t>
            </w:r>
          </w:p>
          <w:p w:rsidR="00923AD9" w:rsidRPr="00281EF8" w:rsidRDefault="00923AD9" w:rsidP="00923AD9">
            <w:pPr>
              <w:numPr>
                <w:ilvl w:val="0"/>
                <w:numId w:val="1"/>
              </w:numPr>
              <w:rPr>
                <w:rFonts w:ascii="Calibri" w:hAnsi="Calibri" w:cs="Calibri"/>
              </w:rPr>
            </w:pPr>
            <w:r w:rsidRPr="00281EF8">
              <w:rPr>
                <w:rFonts w:ascii="Calibri" w:hAnsi="Calibri" w:cs="Calibri"/>
              </w:rPr>
              <w:t>Have an ability to work and plan with colleagues in a constructive manner.</w:t>
            </w:r>
          </w:p>
          <w:p w:rsidR="00923AD9" w:rsidRDefault="00923AD9" w:rsidP="00923AD9">
            <w:pPr>
              <w:numPr>
                <w:ilvl w:val="0"/>
                <w:numId w:val="1"/>
              </w:numPr>
              <w:jc w:val="both"/>
              <w:rPr>
                <w:rFonts w:ascii="Calibri" w:hAnsi="Calibri" w:cs="Calibri"/>
              </w:rPr>
            </w:pPr>
            <w:r w:rsidRPr="00281EF8">
              <w:rPr>
                <w:rFonts w:ascii="Calibri" w:hAnsi="Calibri" w:cs="Calibri"/>
              </w:rPr>
              <w:t>To be able to motivate children to achieve their best.</w:t>
            </w:r>
          </w:p>
          <w:p w:rsidR="004B5534" w:rsidRPr="00437C1F" w:rsidRDefault="004B5534" w:rsidP="004B5534">
            <w:pPr>
              <w:numPr>
                <w:ilvl w:val="0"/>
                <w:numId w:val="1"/>
              </w:numPr>
              <w:contextualSpacing/>
              <w:rPr>
                <w:rFonts w:asciiTheme="minorHAnsi" w:hAnsiTheme="minorHAnsi"/>
              </w:rPr>
            </w:pPr>
            <w:r w:rsidRPr="00437C1F">
              <w:rPr>
                <w:rFonts w:asciiTheme="minorHAnsi" w:hAnsiTheme="minorHAnsi"/>
              </w:rPr>
              <w:t>Su</w:t>
            </w:r>
            <w:r>
              <w:rPr>
                <w:rFonts w:asciiTheme="minorHAnsi" w:hAnsiTheme="minorHAnsi"/>
              </w:rPr>
              <w:t>itability to work with children;</w:t>
            </w:r>
          </w:p>
          <w:p w:rsidR="004B5534" w:rsidRPr="00437C1F" w:rsidRDefault="004B5534" w:rsidP="004B5534">
            <w:pPr>
              <w:numPr>
                <w:ilvl w:val="0"/>
                <w:numId w:val="1"/>
              </w:numPr>
              <w:contextualSpacing/>
              <w:rPr>
                <w:rFonts w:asciiTheme="minorHAnsi" w:hAnsiTheme="minorHAnsi"/>
              </w:rPr>
            </w:pPr>
            <w:r w:rsidRPr="00437C1F">
              <w:rPr>
                <w:rFonts w:asciiTheme="minorHAnsi" w:hAnsiTheme="minorHAnsi"/>
              </w:rPr>
              <w:t>Warmth and enthusiasm</w:t>
            </w:r>
            <w:r>
              <w:rPr>
                <w:rFonts w:asciiTheme="minorHAnsi" w:hAnsiTheme="minorHAnsi"/>
              </w:rPr>
              <w:t>;</w:t>
            </w:r>
          </w:p>
          <w:p w:rsidR="004B5534" w:rsidRPr="00437C1F" w:rsidRDefault="004B5534" w:rsidP="004B5534">
            <w:pPr>
              <w:numPr>
                <w:ilvl w:val="0"/>
                <w:numId w:val="1"/>
              </w:numPr>
              <w:contextualSpacing/>
              <w:rPr>
                <w:rFonts w:asciiTheme="minorHAnsi" w:hAnsiTheme="minorHAnsi"/>
              </w:rPr>
            </w:pPr>
            <w:r w:rsidRPr="00437C1F">
              <w:rPr>
                <w:rFonts w:asciiTheme="minorHAnsi" w:hAnsiTheme="minorHAnsi"/>
              </w:rPr>
              <w:t>Ability to listen and act on advice</w:t>
            </w:r>
            <w:r>
              <w:rPr>
                <w:rFonts w:asciiTheme="minorHAnsi" w:hAnsiTheme="minorHAnsi"/>
              </w:rPr>
              <w:t>;</w:t>
            </w:r>
          </w:p>
          <w:p w:rsidR="004B5534" w:rsidRPr="00437C1F" w:rsidRDefault="004B5534" w:rsidP="004B5534">
            <w:pPr>
              <w:numPr>
                <w:ilvl w:val="0"/>
                <w:numId w:val="1"/>
              </w:numPr>
              <w:contextualSpacing/>
              <w:rPr>
                <w:rFonts w:asciiTheme="minorHAnsi" w:hAnsiTheme="minorHAnsi"/>
              </w:rPr>
            </w:pPr>
            <w:r w:rsidRPr="00437C1F">
              <w:rPr>
                <w:rFonts w:asciiTheme="minorHAnsi" w:hAnsiTheme="minorHAnsi"/>
              </w:rPr>
              <w:t>Good communication skills</w:t>
            </w:r>
            <w:r>
              <w:rPr>
                <w:rFonts w:asciiTheme="minorHAnsi" w:hAnsiTheme="minorHAnsi"/>
              </w:rPr>
              <w:t>;</w:t>
            </w:r>
          </w:p>
          <w:p w:rsidR="004B5534" w:rsidRPr="00437C1F" w:rsidRDefault="004B5534" w:rsidP="004B5534">
            <w:pPr>
              <w:numPr>
                <w:ilvl w:val="0"/>
                <w:numId w:val="1"/>
              </w:numPr>
              <w:contextualSpacing/>
              <w:rPr>
                <w:rFonts w:asciiTheme="minorHAnsi" w:hAnsiTheme="minorHAnsi"/>
              </w:rPr>
            </w:pPr>
            <w:r w:rsidRPr="00437C1F">
              <w:rPr>
                <w:rFonts w:asciiTheme="minorHAnsi" w:hAnsiTheme="minorHAnsi"/>
              </w:rPr>
              <w:t>Commitment to equal opportunities</w:t>
            </w:r>
            <w:r>
              <w:rPr>
                <w:rFonts w:asciiTheme="minorHAnsi" w:hAnsiTheme="minorHAnsi"/>
              </w:rPr>
              <w:t>;</w:t>
            </w:r>
          </w:p>
          <w:p w:rsidR="004B5534" w:rsidRPr="00437C1F" w:rsidRDefault="004B5534" w:rsidP="004B5534">
            <w:pPr>
              <w:numPr>
                <w:ilvl w:val="0"/>
                <w:numId w:val="1"/>
              </w:numPr>
              <w:contextualSpacing/>
              <w:rPr>
                <w:rFonts w:asciiTheme="minorHAnsi" w:hAnsiTheme="minorHAnsi"/>
              </w:rPr>
            </w:pPr>
            <w:r w:rsidRPr="00437C1F">
              <w:rPr>
                <w:rFonts w:asciiTheme="minorHAnsi" w:hAnsiTheme="minorHAnsi"/>
              </w:rPr>
              <w:t>Good organisational skills</w:t>
            </w:r>
            <w:r>
              <w:rPr>
                <w:rFonts w:asciiTheme="minorHAnsi" w:hAnsiTheme="minorHAnsi"/>
              </w:rPr>
              <w:t>;</w:t>
            </w:r>
          </w:p>
          <w:p w:rsidR="004B5534" w:rsidRPr="00437C1F" w:rsidRDefault="004B5534" w:rsidP="004B5534">
            <w:pPr>
              <w:numPr>
                <w:ilvl w:val="0"/>
                <w:numId w:val="1"/>
              </w:numPr>
              <w:contextualSpacing/>
              <w:rPr>
                <w:rFonts w:asciiTheme="minorHAnsi" w:hAnsiTheme="minorHAnsi"/>
              </w:rPr>
            </w:pPr>
            <w:r w:rsidRPr="00437C1F">
              <w:rPr>
                <w:rFonts w:asciiTheme="minorHAnsi" w:hAnsiTheme="minorHAnsi"/>
              </w:rPr>
              <w:t>Initiative and flexibility</w:t>
            </w:r>
            <w:r>
              <w:rPr>
                <w:rFonts w:asciiTheme="minorHAnsi" w:hAnsiTheme="minorHAnsi"/>
              </w:rPr>
              <w:t>;</w:t>
            </w:r>
          </w:p>
          <w:p w:rsidR="004B5534" w:rsidRPr="00437C1F" w:rsidRDefault="004B5534" w:rsidP="004B5534">
            <w:pPr>
              <w:numPr>
                <w:ilvl w:val="0"/>
                <w:numId w:val="1"/>
              </w:numPr>
              <w:contextualSpacing/>
              <w:rPr>
                <w:rFonts w:asciiTheme="minorHAnsi" w:hAnsiTheme="minorHAnsi"/>
              </w:rPr>
            </w:pPr>
            <w:r w:rsidRPr="00437C1F">
              <w:rPr>
                <w:rFonts w:asciiTheme="minorHAnsi" w:hAnsiTheme="minorHAnsi"/>
              </w:rPr>
              <w:t>Being able to deal calmly with difficulties.</w:t>
            </w:r>
          </w:p>
          <w:p w:rsidR="004B5534" w:rsidRPr="00437C1F" w:rsidRDefault="004B5534" w:rsidP="004B5534">
            <w:pPr>
              <w:numPr>
                <w:ilvl w:val="0"/>
                <w:numId w:val="1"/>
              </w:numPr>
              <w:contextualSpacing/>
              <w:rPr>
                <w:rFonts w:asciiTheme="minorHAnsi" w:hAnsiTheme="minorHAnsi"/>
              </w:rPr>
            </w:pPr>
            <w:r w:rsidRPr="00437C1F">
              <w:rPr>
                <w:rFonts w:asciiTheme="minorHAnsi" w:hAnsiTheme="minorHAnsi"/>
              </w:rPr>
              <w:t>Regularly reviews own performance.</w:t>
            </w:r>
          </w:p>
          <w:p w:rsidR="004B5534" w:rsidRPr="00281EF8" w:rsidRDefault="004B5534" w:rsidP="004B5534">
            <w:pPr>
              <w:numPr>
                <w:ilvl w:val="0"/>
                <w:numId w:val="1"/>
              </w:numPr>
              <w:jc w:val="both"/>
              <w:rPr>
                <w:rFonts w:ascii="Calibri" w:hAnsi="Calibri" w:cs="Calibri"/>
              </w:rPr>
            </w:pPr>
            <w:r w:rsidRPr="00437C1F">
              <w:rPr>
                <w:rFonts w:asciiTheme="minorHAnsi" w:hAnsiTheme="minorHAnsi"/>
              </w:rPr>
              <w:t xml:space="preserve">Prepared to work flexibly (e.g. make early morning or evening visits or </w:t>
            </w:r>
            <w:r w:rsidRPr="00437C1F">
              <w:rPr>
                <w:rFonts w:asciiTheme="minorHAnsi" w:hAnsiTheme="minorHAnsi"/>
              </w:rPr>
              <w:lastRenderedPageBreak/>
              <w:t>attend meetings outside normal office hours)</w:t>
            </w:r>
          </w:p>
        </w:tc>
        <w:tc>
          <w:tcPr>
            <w:tcW w:w="3492" w:type="dxa"/>
            <w:shd w:val="clear" w:color="auto" w:fill="auto"/>
          </w:tcPr>
          <w:p w:rsidR="00923AD9" w:rsidRPr="00281EF8" w:rsidRDefault="00923AD9" w:rsidP="00923AD9">
            <w:pPr>
              <w:numPr>
                <w:ilvl w:val="0"/>
                <w:numId w:val="1"/>
              </w:numPr>
              <w:rPr>
                <w:rFonts w:ascii="Calibri" w:hAnsi="Calibri" w:cs="Calibri"/>
              </w:rPr>
            </w:pPr>
            <w:r w:rsidRPr="00281EF8">
              <w:rPr>
                <w:rFonts w:ascii="Calibri" w:hAnsi="Calibri" w:cs="Calibri"/>
              </w:rPr>
              <w:lastRenderedPageBreak/>
              <w:t>An ability to inspire and motivate children.</w:t>
            </w:r>
          </w:p>
          <w:p w:rsidR="00923AD9" w:rsidRPr="00281EF8" w:rsidRDefault="00923AD9" w:rsidP="00923AD9">
            <w:pPr>
              <w:numPr>
                <w:ilvl w:val="0"/>
                <w:numId w:val="1"/>
              </w:numPr>
              <w:rPr>
                <w:rFonts w:ascii="Calibri" w:hAnsi="Calibri" w:cs="Calibri"/>
              </w:rPr>
            </w:pPr>
            <w:r w:rsidRPr="00281EF8">
              <w:rPr>
                <w:rFonts w:ascii="Calibri" w:hAnsi="Calibri" w:cs="Calibri"/>
              </w:rPr>
              <w:t>To be able to lead a subject area effectively.</w:t>
            </w:r>
          </w:p>
          <w:p w:rsidR="00923AD9" w:rsidRPr="00281EF8" w:rsidRDefault="00923AD9" w:rsidP="00923AD9">
            <w:pPr>
              <w:numPr>
                <w:ilvl w:val="0"/>
                <w:numId w:val="1"/>
              </w:numPr>
              <w:rPr>
                <w:rFonts w:ascii="Calibri" w:hAnsi="Calibri" w:cs="Calibri"/>
              </w:rPr>
            </w:pPr>
            <w:r w:rsidRPr="00281EF8">
              <w:rPr>
                <w:rFonts w:ascii="Calibri" w:hAnsi="Calibri" w:cs="Calibri"/>
              </w:rPr>
              <w:t>To be able to think strategically.</w:t>
            </w:r>
          </w:p>
          <w:p w:rsidR="00923AD9" w:rsidRPr="00281EF8" w:rsidRDefault="00923AD9" w:rsidP="00923AD9">
            <w:pPr>
              <w:numPr>
                <w:ilvl w:val="0"/>
                <w:numId w:val="1"/>
              </w:numPr>
              <w:rPr>
                <w:rFonts w:ascii="Calibri" w:hAnsi="Calibri" w:cs="Calibri"/>
              </w:rPr>
            </w:pPr>
            <w:r w:rsidRPr="00281EF8">
              <w:rPr>
                <w:rFonts w:ascii="Calibri" w:hAnsi="Calibri" w:cs="Calibri"/>
              </w:rPr>
              <w:t>To contribute eagerly to all aspects of school life.</w:t>
            </w:r>
          </w:p>
          <w:p w:rsidR="00923AD9" w:rsidRPr="00281EF8" w:rsidRDefault="00923AD9" w:rsidP="00923AD9">
            <w:pPr>
              <w:numPr>
                <w:ilvl w:val="0"/>
                <w:numId w:val="1"/>
              </w:numPr>
              <w:rPr>
                <w:rFonts w:ascii="Calibri" w:hAnsi="Calibri" w:cs="Calibri"/>
              </w:rPr>
            </w:pPr>
            <w:r w:rsidRPr="00281EF8">
              <w:rPr>
                <w:rFonts w:ascii="Calibri" w:hAnsi="Calibri" w:cs="Calibri"/>
              </w:rPr>
              <w:t>Experience of sharing knowledge and experience with colleagues and influencing learning programmes.</w:t>
            </w:r>
          </w:p>
          <w:p w:rsidR="00923AD9" w:rsidRPr="00281EF8" w:rsidRDefault="00923AD9" w:rsidP="00923AD9">
            <w:pPr>
              <w:pStyle w:val="ListParagraph"/>
              <w:numPr>
                <w:ilvl w:val="0"/>
                <w:numId w:val="1"/>
              </w:numPr>
              <w:rPr>
                <w:rFonts w:ascii="Calibri" w:hAnsi="Calibri" w:cs="Calibri"/>
              </w:rPr>
            </w:pPr>
            <w:r w:rsidRPr="00281EF8">
              <w:rPr>
                <w:rFonts w:ascii="Calibri" w:hAnsi="Calibri" w:cs="Calibri"/>
              </w:rPr>
              <w:t>Lead staff development exercises.</w:t>
            </w: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67E" w:rsidRDefault="0064767E" w:rsidP="00006D62">
      <w:r>
        <w:separator/>
      </w:r>
    </w:p>
  </w:endnote>
  <w:endnote w:type="continuationSeparator" w:id="0">
    <w:p w:rsidR="0064767E" w:rsidRDefault="0064767E"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2844A3">
      <w:rPr>
        <w:noProof/>
        <w:color w:val="385623" w:themeColor="accent6" w:themeShade="80"/>
        <w:sz w:val="18"/>
        <w:szCs w:val="18"/>
      </w:rPr>
      <w:t>5</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2844A3">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67E" w:rsidRDefault="0064767E" w:rsidP="00006D62">
      <w:r>
        <w:separator/>
      </w:r>
    </w:p>
  </w:footnote>
  <w:footnote w:type="continuationSeparator" w:id="0">
    <w:p w:rsidR="0064767E" w:rsidRDefault="0064767E"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DE36FD"/>
    <w:multiLevelType w:val="hybridMultilevel"/>
    <w:tmpl w:val="AA9C91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A54BA6"/>
    <w:multiLevelType w:val="hybridMultilevel"/>
    <w:tmpl w:val="6A86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587554"/>
    <w:multiLevelType w:val="hybridMultilevel"/>
    <w:tmpl w:val="6504C8BA"/>
    <w:lvl w:ilvl="0" w:tplc="08090001">
      <w:start w:val="1"/>
      <w:numFmt w:val="bullet"/>
      <w:lvlText w:val=""/>
      <w:lvlJc w:val="left"/>
      <w:pPr>
        <w:ind w:left="720" w:hanging="360"/>
      </w:pPr>
      <w:rPr>
        <w:rFonts w:ascii="Symbol" w:hAnsi="Symbol" w:hint="default"/>
      </w:rPr>
    </w:lvl>
    <w:lvl w:ilvl="1" w:tplc="8BC23C0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391D8E"/>
    <w:multiLevelType w:val="hybridMultilevel"/>
    <w:tmpl w:val="20CE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FF0102"/>
    <w:multiLevelType w:val="hybridMultilevel"/>
    <w:tmpl w:val="3A02C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12070C"/>
    <w:multiLevelType w:val="hybridMultilevel"/>
    <w:tmpl w:val="44A6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956438"/>
    <w:multiLevelType w:val="hybridMultilevel"/>
    <w:tmpl w:val="3A789C28"/>
    <w:lvl w:ilvl="0" w:tplc="F27C0014">
      <w:start w:val="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12C73B3"/>
    <w:multiLevelType w:val="hybridMultilevel"/>
    <w:tmpl w:val="28CA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6B50BE"/>
    <w:multiLevelType w:val="hybridMultilevel"/>
    <w:tmpl w:val="CA30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77D7DCC"/>
    <w:multiLevelType w:val="hybridMultilevel"/>
    <w:tmpl w:val="6AFE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97039B"/>
    <w:multiLevelType w:val="hybridMultilevel"/>
    <w:tmpl w:val="83CC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795485"/>
    <w:multiLevelType w:val="hybridMultilevel"/>
    <w:tmpl w:val="5F221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6148FA"/>
    <w:multiLevelType w:val="hybridMultilevel"/>
    <w:tmpl w:val="F1587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9"/>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3"/>
  </w:num>
  <w:num w:numId="7">
    <w:abstractNumId w:val="13"/>
  </w:num>
  <w:num w:numId="8">
    <w:abstractNumId w:val="8"/>
  </w:num>
  <w:num w:numId="9">
    <w:abstractNumId w:val="33"/>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4"/>
  </w:num>
  <w:num w:numId="13">
    <w:abstractNumId w:val="29"/>
  </w:num>
  <w:num w:numId="14">
    <w:abstractNumId w:val="36"/>
  </w:num>
  <w:num w:numId="15">
    <w:abstractNumId w:val="39"/>
  </w:num>
  <w:num w:numId="16">
    <w:abstractNumId w:val="24"/>
  </w:num>
  <w:num w:numId="17">
    <w:abstractNumId w:val="31"/>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2"/>
  </w:num>
  <w:num w:numId="20">
    <w:abstractNumId w:val="18"/>
  </w:num>
  <w:num w:numId="21">
    <w:abstractNumId w:val="27"/>
  </w:num>
  <w:num w:numId="22">
    <w:abstractNumId w:val="5"/>
  </w:num>
  <w:num w:numId="23">
    <w:abstractNumId w:val="7"/>
  </w:num>
  <w:num w:numId="24">
    <w:abstractNumId w:val="15"/>
  </w:num>
  <w:num w:numId="25">
    <w:abstractNumId w:val="28"/>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0"/>
  </w:num>
  <w:num w:numId="28">
    <w:abstractNumId w:val="32"/>
  </w:num>
  <w:num w:numId="29">
    <w:abstractNumId w:val="17"/>
  </w:num>
  <w:num w:numId="30">
    <w:abstractNumId w:val="1"/>
  </w:num>
  <w:num w:numId="31">
    <w:abstractNumId w:val="12"/>
  </w:num>
  <w:num w:numId="32">
    <w:abstractNumId w:val="2"/>
  </w:num>
  <w:num w:numId="33">
    <w:abstractNumId w:val="19"/>
  </w:num>
  <w:num w:numId="34">
    <w:abstractNumId w:val="38"/>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35"/>
  </w:num>
  <w:num w:numId="38">
    <w:abstractNumId w:val="37"/>
  </w:num>
  <w:num w:numId="39">
    <w:abstractNumId w:val="16"/>
  </w:num>
  <w:num w:numId="40">
    <w:abstractNumId w:val="20"/>
  </w:num>
  <w:num w:numId="41">
    <w:abstractNumId w:val="26"/>
  </w:num>
  <w:num w:numId="42">
    <w:abstractNumId w:val="30"/>
  </w:num>
  <w:num w:numId="43">
    <w:abstractNumId w:val="4"/>
  </w:num>
  <w:num w:numId="44">
    <w:abstractNumId w:val="21"/>
  </w:num>
  <w:num w:numId="45">
    <w:abstractNumId w:val="34"/>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7E"/>
    <w:rsid w:val="00001DCB"/>
    <w:rsid w:val="00006D62"/>
    <w:rsid w:val="00027652"/>
    <w:rsid w:val="00057891"/>
    <w:rsid w:val="00061512"/>
    <w:rsid w:val="00077FB1"/>
    <w:rsid w:val="0008276B"/>
    <w:rsid w:val="000900DC"/>
    <w:rsid w:val="000D0A89"/>
    <w:rsid w:val="001056EA"/>
    <w:rsid w:val="00173028"/>
    <w:rsid w:val="001A577A"/>
    <w:rsid w:val="002152E4"/>
    <w:rsid w:val="002244B4"/>
    <w:rsid w:val="00281EF8"/>
    <w:rsid w:val="002844A3"/>
    <w:rsid w:val="002B5BAA"/>
    <w:rsid w:val="002E3EE9"/>
    <w:rsid w:val="00315C3F"/>
    <w:rsid w:val="003439B9"/>
    <w:rsid w:val="00377692"/>
    <w:rsid w:val="0038364E"/>
    <w:rsid w:val="003B32AA"/>
    <w:rsid w:val="00420225"/>
    <w:rsid w:val="0042486A"/>
    <w:rsid w:val="004B5534"/>
    <w:rsid w:val="005A622A"/>
    <w:rsid w:val="005F6F9A"/>
    <w:rsid w:val="00605B4F"/>
    <w:rsid w:val="0064767E"/>
    <w:rsid w:val="006946C5"/>
    <w:rsid w:val="006B2E45"/>
    <w:rsid w:val="00755E1C"/>
    <w:rsid w:val="00792A18"/>
    <w:rsid w:val="007C1734"/>
    <w:rsid w:val="007D53CF"/>
    <w:rsid w:val="007D6387"/>
    <w:rsid w:val="007F1F02"/>
    <w:rsid w:val="00833DE9"/>
    <w:rsid w:val="008730E9"/>
    <w:rsid w:val="00893634"/>
    <w:rsid w:val="00897974"/>
    <w:rsid w:val="008A12F9"/>
    <w:rsid w:val="008B6A83"/>
    <w:rsid w:val="008C5965"/>
    <w:rsid w:val="008D5018"/>
    <w:rsid w:val="00923AD9"/>
    <w:rsid w:val="0092675E"/>
    <w:rsid w:val="00997AF5"/>
    <w:rsid w:val="009A5A24"/>
    <w:rsid w:val="009C2176"/>
    <w:rsid w:val="00A5571B"/>
    <w:rsid w:val="00A85605"/>
    <w:rsid w:val="00AF5F4C"/>
    <w:rsid w:val="00B129DE"/>
    <w:rsid w:val="00B46E31"/>
    <w:rsid w:val="00B50335"/>
    <w:rsid w:val="00B632AE"/>
    <w:rsid w:val="00BA57BD"/>
    <w:rsid w:val="00BA6191"/>
    <w:rsid w:val="00BD4BFC"/>
    <w:rsid w:val="00C14143"/>
    <w:rsid w:val="00C15BDE"/>
    <w:rsid w:val="00C32789"/>
    <w:rsid w:val="00C56814"/>
    <w:rsid w:val="00C75122"/>
    <w:rsid w:val="00CA12E4"/>
    <w:rsid w:val="00CB4E78"/>
    <w:rsid w:val="00CE3E55"/>
    <w:rsid w:val="00D14DD2"/>
    <w:rsid w:val="00D1703E"/>
    <w:rsid w:val="00D342EC"/>
    <w:rsid w:val="00D92FAF"/>
    <w:rsid w:val="00DD01DF"/>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5D10D-797A-44CD-A064-B84F4FC2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4</cp:revision>
  <dcterms:created xsi:type="dcterms:W3CDTF">2023-10-26T09:55:00Z</dcterms:created>
  <dcterms:modified xsi:type="dcterms:W3CDTF">2024-09-11T14:24:00Z</dcterms:modified>
</cp:coreProperties>
</file>