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4D2E" w14:textId="6ED9B04D" w:rsidR="008D2757" w:rsidRPr="00C52570" w:rsidRDefault="003435AA" w:rsidP="008D2757">
      <w:pPr>
        <w:spacing w:after="0"/>
        <w:jc w:val="center"/>
        <w:rPr>
          <w:rFonts w:ascii="Arial" w:hAnsi="Arial" w:cs="Arial"/>
        </w:rPr>
      </w:pPr>
      <w:r w:rsidRPr="00C52570">
        <w:rPr>
          <w:rFonts w:ascii="Arial" w:hAnsi="Arial" w:cs="Arial"/>
          <w:noProof/>
        </w:rPr>
        <w:drawing>
          <wp:anchor distT="0" distB="0" distL="114300" distR="114300" simplePos="0" relativeHeight="251658240" behindDoc="0" locked="0" layoutInCell="1" allowOverlap="1" wp14:anchorId="304D70A9" wp14:editId="0790D233">
            <wp:simplePos x="0" y="0"/>
            <wp:positionH relativeFrom="column">
              <wp:posOffset>4511040</wp:posOffset>
            </wp:positionH>
            <wp:positionV relativeFrom="paragraph">
              <wp:posOffset>-472440</wp:posOffset>
            </wp:positionV>
            <wp:extent cx="1606550" cy="637669"/>
            <wp:effectExtent l="0" t="0" r="0" b="0"/>
            <wp:wrapNone/>
            <wp:docPr id="2118106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06944"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2837" cy="640165"/>
                    </a:xfrm>
                    <a:prstGeom prst="rect">
                      <a:avLst/>
                    </a:prstGeom>
                  </pic:spPr>
                </pic:pic>
              </a:graphicData>
            </a:graphic>
            <wp14:sizeRelH relativeFrom="page">
              <wp14:pctWidth>0</wp14:pctWidth>
            </wp14:sizeRelH>
            <wp14:sizeRelV relativeFrom="page">
              <wp14:pctHeight>0</wp14:pctHeight>
            </wp14:sizeRelV>
          </wp:anchor>
        </w:drawing>
      </w:r>
      <w:r w:rsidR="008D2757" w:rsidRPr="00C52570">
        <w:rPr>
          <w:rFonts w:ascii="Arial" w:eastAsia="Arial" w:hAnsi="Arial" w:cs="Arial"/>
          <w:b/>
        </w:rPr>
        <w:t>Amethyst Academies Trust</w:t>
      </w:r>
    </w:p>
    <w:p w14:paraId="1D22C2F1" w14:textId="77777777" w:rsidR="008D2757" w:rsidRPr="00C52570" w:rsidRDefault="008D2757" w:rsidP="008D2757">
      <w:pPr>
        <w:spacing w:after="0"/>
        <w:jc w:val="center"/>
        <w:rPr>
          <w:rFonts w:ascii="Arial" w:eastAsia="Arial" w:hAnsi="Arial" w:cs="Arial"/>
          <w:b/>
          <w:bCs/>
        </w:rPr>
      </w:pPr>
      <w:r w:rsidRPr="00C52570">
        <w:rPr>
          <w:rFonts w:ascii="Arial" w:eastAsia="Arial" w:hAnsi="Arial" w:cs="Arial"/>
          <w:b/>
          <w:bCs/>
        </w:rPr>
        <w:t>Job Description</w:t>
      </w:r>
    </w:p>
    <w:p w14:paraId="5D6FC563" w14:textId="77777777" w:rsidR="00FC60EC" w:rsidRPr="00C52570" w:rsidRDefault="00FC60EC" w:rsidP="008D2757">
      <w:pPr>
        <w:spacing w:after="0"/>
        <w:jc w:val="center"/>
        <w:rPr>
          <w:rFonts w:ascii="Arial" w:eastAsia="Arial" w:hAnsi="Arial" w:cs="Arial"/>
          <w:b/>
          <w:bCs/>
        </w:rPr>
      </w:pPr>
    </w:p>
    <w:p w14:paraId="599D5A3C" w14:textId="7AF366D4" w:rsidR="008D2757" w:rsidRPr="00C52570" w:rsidRDefault="005D1D04" w:rsidP="7A469C49">
      <w:pPr>
        <w:spacing w:after="0"/>
        <w:jc w:val="center"/>
        <w:rPr>
          <w:rFonts w:ascii="Arial" w:eastAsia="Arial" w:hAnsi="Arial" w:cs="Arial"/>
          <w:b/>
          <w:bCs/>
        </w:rPr>
      </w:pPr>
      <w:r>
        <w:rPr>
          <w:rFonts w:ascii="Arial" w:eastAsia="Arial" w:hAnsi="Arial" w:cs="Arial"/>
          <w:b/>
          <w:bCs/>
        </w:rPr>
        <w:t>Finance Assistant</w:t>
      </w:r>
    </w:p>
    <w:p w14:paraId="049BA2F7" w14:textId="77777777" w:rsidR="008D2757" w:rsidRPr="00C52570" w:rsidRDefault="008D2757" w:rsidP="008D2757">
      <w:pPr>
        <w:spacing w:after="0"/>
        <w:ind w:left="1780"/>
        <w:jc w:val="center"/>
        <w:rPr>
          <w:rFonts w:ascii="Arial" w:hAnsi="Arial" w:cs="Arial"/>
        </w:rPr>
      </w:pPr>
      <w:r w:rsidRPr="00C52570">
        <w:rPr>
          <w:rFonts w:ascii="Arial" w:eastAsia="Arial" w:hAnsi="Arial" w:cs="Arial"/>
          <w:b/>
          <w:color w:val="4BACC6"/>
        </w:rPr>
        <w:t xml:space="preserve"> </w:t>
      </w:r>
    </w:p>
    <w:tbl>
      <w:tblPr>
        <w:tblStyle w:val="TableGrid1"/>
        <w:tblW w:w="10685" w:type="dxa"/>
        <w:tblInd w:w="-740" w:type="dxa"/>
        <w:tblCellMar>
          <w:top w:w="55" w:type="dxa"/>
          <w:left w:w="110" w:type="dxa"/>
        </w:tblCellMar>
        <w:tblLook w:val="04A0" w:firstRow="1" w:lastRow="0" w:firstColumn="1" w:lastColumn="0" w:noHBand="0" w:noVBand="1"/>
      </w:tblPr>
      <w:tblGrid>
        <w:gridCol w:w="1591"/>
        <w:gridCol w:w="9094"/>
      </w:tblGrid>
      <w:tr w:rsidR="008D2757" w:rsidRPr="00C52570" w14:paraId="60D92851" w14:textId="77777777" w:rsidTr="7A469C49">
        <w:trPr>
          <w:trHeight w:val="475"/>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7982C" w14:textId="77777777" w:rsidR="008D2757" w:rsidRPr="00C52570" w:rsidRDefault="008D2757" w:rsidP="00905F87">
            <w:pPr>
              <w:rPr>
                <w:rFonts w:ascii="Arial" w:hAnsi="Arial" w:cs="Arial"/>
                <w:b/>
              </w:rPr>
            </w:pPr>
            <w:r w:rsidRPr="00C52570">
              <w:rPr>
                <w:rFonts w:ascii="Arial" w:hAnsi="Arial" w:cs="Arial"/>
                <w:b/>
              </w:rPr>
              <w:t xml:space="preserve">Reports to: </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5C3E6" w14:textId="7E47A6A8" w:rsidR="008D2757" w:rsidRPr="00C52570" w:rsidRDefault="005D1D04" w:rsidP="00905F87">
            <w:pPr>
              <w:spacing w:line="259" w:lineRule="auto"/>
              <w:rPr>
                <w:rFonts w:ascii="Arial" w:hAnsi="Arial" w:cs="Arial"/>
              </w:rPr>
            </w:pPr>
            <w:r>
              <w:rPr>
                <w:rFonts w:ascii="Arial" w:hAnsi="Arial" w:cs="Arial"/>
              </w:rPr>
              <w:t>Finance Director</w:t>
            </w:r>
          </w:p>
        </w:tc>
      </w:tr>
      <w:tr w:rsidR="008D2757" w:rsidRPr="00C52570" w14:paraId="5150439A" w14:textId="77777777" w:rsidTr="7A469C49">
        <w:trPr>
          <w:trHeight w:val="614"/>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C9C7F" w14:textId="346B8DDD" w:rsidR="008D2757" w:rsidRPr="00C52570" w:rsidRDefault="00BC5AAC" w:rsidP="00905F87">
            <w:pPr>
              <w:rPr>
                <w:rFonts w:ascii="Arial" w:hAnsi="Arial" w:cs="Arial"/>
                <w:b/>
              </w:rPr>
            </w:pPr>
            <w:r w:rsidRPr="00C52570">
              <w:rPr>
                <w:rFonts w:ascii="Arial" w:hAnsi="Arial" w:cs="Arial"/>
                <w:b/>
              </w:rPr>
              <w:t>Contract Type</w:t>
            </w:r>
            <w:r w:rsidR="008D2757" w:rsidRPr="00C52570">
              <w:rPr>
                <w:rFonts w:ascii="Arial" w:hAnsi="Arial" w:cs="Arial"/>
                <w:b/>
              </w:rPr>
              <w:t xml:space="preserve">: </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B93FE" w14:textId="77777777" w:rsidR="00900D33" w:rsidRPr="00900D33" w:rsidRDefault="24C69BF2" w:rsidP="00900D33">
            <w:pPr>
              <w:spacing w:line="300" w:lineRule="auto"/>
              <w:rPr>
                <w:rFonts w:ascii="Arial" w:eastAsia="Arial" w:hAnsi="Arial" w:cs="Arial"/>
              </w:rPr>
            </w:pPr>
            <w:r w:rsidRPr="7A469C49">
              <w:rPr>
                <w:rFonts w:ascii="Arial" w:eastAsia="Arial" w:hAnsi="Arial" w:cs="Arial"/>
              </w:rPr>
              <w:t xml:space="preserve">Permanent, </w:t>
            </w:r>
            <w:r w:rsidR="00900D33" w:rsidRPr="00900D33">
              <w:rPr>
                <w:rFonts w:ascii="Arial" w:eastAsia="Arial" w:hAnsi="Arial" w:cs="Arial"/>
              </w:rPr>
              <w:t>37 hours per week, Term Time Only + 3 weeks (Monday to Friday)</w:t>
            </w:r>
          </w:p>
          <w:p w14:paraId="415E14C9" w14:textId="4DF966D7" w:rsidR="00C77AB8" w:rsidRPr="00C52570" w:rsidRDefault="00C77AB8" w:rsidP="7A469C49">
            <w:pPr>
              <w:spacing w:line="300" w:lineRule="auto"/>
              <w:rPr>
                <w:rFonts w:ascii="Arial" w:eastAsia="Arial" w:hAnsi="Arial" w:cs="Arial"/>
              </w:rPr>
            </w:pPr>
          </w:p>
        </w:tc>
      </w:tr>
      <w:tr w:rsidR="008D2757" w:rsidRPr="00C52570" w14:paraId="6028A5E3" w14:textId="77777777" w:rsidTr="7A469C49">
        <w:trPr>
          <w:trHeight w:val="596"/>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E49F5" w14:textId="77777777" w:rsidR="008D2757" w:rsidRPr="00C52570" w:rsidRDefault="008D2757" w:rsidP="00905F87">
            <w:pPr>
              <w:rPr>
                <w:rFonts w:ascii="Arial" w:hAnsi="Arial" w:cs="Arial"/>
                <w:b/>
              </w:rPr>
            </w:pPr>
            <w:r w:rsidRPr="00C52570">
              <w:rPr>
                <w:rFonts w:ascii="Arial" w:hAnsi="Arial" w:cs="Arial"/>
                <w:b/>
              </w:rPr>
              <w:t>Location:</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7FBC4" w14:textId="2E49DBD6" w:rsidR="008D2757" w:rsidRPr="00C52570" w:rsidRDefault="006B0978" w:rsidP="00905F87">
            <w:pPr>
              <w:rPr>
                <w:rFonts w:ascii="Arial" w:hAnsi="Arial" w:cs="Arial"/>
              </w:rPr>
            </w:pPr>
            <w:r w:rsidRPr="7A469C49">
              <w:rPr>
                <w:rFonts w:ascii="Arial" w:hAnsi="Arial" w:cs="Arial"/>
              </w:rPr>
              <w:t xml:space="preserve">The role will be based </w:t>
            </w:r>
            <w:r w:rsidR="002F231B">
              <w:rPr>
                <w:rFonts w:ascii="Arial" w:hAnsi="Arial" w:cs="Arial"/>
              </w:rPr>
              <w:t>across the special schools with one day per week at Moreton School</w:t>
            </w:r>
            <w:r w:rsidR="5F6AA389" w:rsidRPr="7A469C49">
              <w:rPr>
                <w:rFonts w:ascii="Arial" w:hAnsi="Arial" w:cs="Arial"/>
              </w:rPr>
              <w:t>:</w:t>
            </w:r>
          </w:p>
          <w:p w14:paraId="692C4394" w14:textId="77777777" w:rsidR="00BC5AAC" w:rsidRPr="00C52570" w:rsidRDefault="00BC5AAC" w:rsidP="00905F87">
            <w:pPr>
              <w:rPr>
                <w:rFonts w:ascii="Arial" w:hAnsi="Arial" w:cs="Arial"/>
              </w:rPr>
            </w:pPr>
          </w:p>
          <w:p w14:paraId="3E727E25" w14:textId="77777777" w:rsidR="008D2757" w:rsidRPr="00C52570" w:rsidRDefault="008D2757" w:rsidP="00905F87">
            <w:pPr>
              <w:rPr>
                <w:rFonts w:ascii="Arial" w:hAnsi="Arial" w:cs="Arial"/>
              </w:rPr>
            </w:pPr>
            <w:r w:rsidRPr="00C52570">
              <w:rPr>
                <w:rFonts w:ascii="Arial" w:hAnsi="Arial" w:cs="Arial"/>
              </w:rPr>
              <w:t>Penn Hall School – Vicarage Road, Penn, Wolverhampton WV4 5HP</w:t>
            </w:r>
          </w:p>
          <w:p w14:paraId="495E3984" w14:textId="7642B7E0" w:rsidR="008D2757" w:rsidRPr="00C52570" w:rsidRDefault="008D2757" w:rsidP="00905F87">
            <w:pPr>
              <w:rPr>
                <w:rFonts w:ascii="Arial" w:hAnsi="Arial" w:cs="Arial"/>
              </w:rPr>
            </w:pPr>
            <w:r w:rsidRPr="00C52570">
              <w:rPr>
                <w:rFonts w:ascii="Arial" w:hAnsi="Arial" w:cs="Arial"/>
              </w:rPr>
              <w:t xml:space="preserve">Tettenhall Wood School - </w:t>
            </w:r>
            <w:r w:rsidRPr="00C52570">
              <w:rPr>
                <w:rFonts w:ascii="Arial" w:hAnsi="Arial" w:cs="Arial"/>
                <w:color w:val="202124"/>
              </w:rPr>
              <w:t>Regis Rd, Wolverhampton WV6 8XF</w:t>
            </w:r>
          </w:p>
          <w:p w14:paraId="3ED16242" w14:textId="77777777" w:rsidR="008D2757" w:rsidRPr="00C52570" w:rsidRDefault="008D2757" w:rsidP="00905F87">
            <w:pPr>
              <w:rPr>
                <w:rFonts w:ascii="Arial" w:hAnsi="Arial" w:cs="Arial"/>
                <w:color w:val="202124"/>
              </w:rPr>
            </w:pPr>
            <w:r w:rsidRPr="00C52570">
              <w:rPr>
                <w:rFonts w:ascii="Arial" w:hAnsi="Arial" w:cs="Arial"/>
                <w:color w:val="202124"/>
              </w:rPr>
              <w:t>Moreton School – Old Fallings Lane, Wolverhampton WV10 8BY</w:t>
            </w:r>
          </w:p>
          <w:p w14:paraId="21FF7498" w14:textId="644EE03B" w:rsidR="008D2757" w:rsidRPr="00C52570" w:rsidRDefault="008D2757" w:rsidP="002F231B">
            <w:pPr>
              <w:rPr>
                <w:rFonts w:ascii="Arial" w:hAnsi="Arial" w:cs="Arial"/>
                <w:color w:val="202124"/>
              </w:rPr>
            </w:pPr>
          </w:p>
        </w:tc>
      </w:tr>
      <w:tr w:rsidR="008D2757" w:rsidRPr="00C52570" w14:paraId="5447788B" w14:textId="77777777" w:rsidTr="7A469C49">
        <w:trPr>
          <w:trHeight w:val="305"/>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0D7EC" w14:textId="77777777" w:rsidR="008D2757" w:rsidRPr="00C52570" w:rsidRDefault="008D2757" w:rsidP="00905F87">
            <w:pPr>
              <w:rPr>
                <w:rFonts w:ascii="Arial" w:hAnsi="Arial" w:cs="Arial"/>
                <w:b/>
              </w:rPr>
            </w:pPr>
            <w:r w:rsidRPr="00C52570">
              <w:rPr>
                <w:rFonts w:ascii="Arial" w:hAnsi="Arial" w:cs="Arial"/>
                <w:b/>
              </w:rPr>
              <w:t>Salary:</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2EC11" w14:textId="77777777" w:rsidR="001D3F68" w:rsidRPr="001D3F68" w:rsidRDefault="001D3F68" w:rsidP="001D3F68">
            <w:pPr>
              <w:shd w:val="clear" w:color="auto" w:fill="FFFFFF" w:themeFill="background1"/>
              <w:rPr>
                <w:rFonts w:ascii="Arial" w:eastAsia="Times New Roman" w:hAnsi="Arial" w:cs="Arial"/>
                <w:color w:val="000000"/>
                <w:bdr w:val="none" w:sz="0" w:space="0" w:color="auto" w:frame="1"/>
              </w:rPr>
            </w:pPr>
            <w:r w:rsidRPr="001D3F68">
              <w:rPr>
                <w:rFonts w:ascii="Arial" w:eastAsia="Times New Roman" w:hAnsi="Arial" w:cs="Arial"/>
                <w:color w:val="000000"/>
                <w:bdr w:val="none" w:sz="0" w:space="0" w:color="auto" w:frame="1"/>
              </w:rPr>
              <w:t>NJC Scale Grade 4, SCP 7–11</w:t>
            </w:r>
            <w:r w:rsidRPr="001D3F68">
              <w:rPr>
                <w:rFonts w:ascii="Arial" w:eastAsia="Times New Roman" w:hAnsi="Arial" w:cs="Arial"/>
                <w:color w:val="000000"/>
                <w:bdr w:val="none" w:sz="0" w:space="0" w:color="auto" w:frame="1"/>
              </w:rPr>
              <w:br/>
              <w:t>£26,403 – £28,142 (pro rata £24,457 – £26,068)</w:t>
            </w:r>
          </w:p>
          <w:p w14:paraId="0E184624" w14:textId="0D00BC42" w:rsidR="008D2757" w:rsidRPr="00C52570" w:rsidRDefault="008D2757" w:rsidP="7A469C49">
            <w:pPr>
              <w:shd w:val="clear" w:color="auto" w:fill="FFFFFF" w:themeFill="background1"/>
              <w:rPr>
                <w:rFonts w:ascii="Arial" w:eastAsia="Times New Roman" w:hAnsi="Arial" w:cs="Arial"/>
                <w:color w:val="000000" w:themeColor="text1"/>
                <w:highlight w:val="yellow"/>
              </w:rPr>
            </w:pPr>
          </w:p>
        </w:tc>
      </w:tr>
      <w:tr w:rsidR="008D2757" w:rsidRPr="00C52570" w14:paraId="272B8769" w14:textId="77777777" w:rsidTr="7A469C49">
        <w:trPr>
          <w:trHeight w:val="1530"/>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83F71" w14:textId="17F69148" w:rsidR="008D2757" w:rsidRPr="00C52570" w:rsidRDefault="008D2757" w:rsidP="7A469C49">
            <w:pPr>
              <w:rPr>
                <w:rFonts w:ascii="Arial" w:hAnsi="Arial" w:cs="Arial"/>
                <w:b/>
                <w:bCs/>
              </w:rPr>
            </w:pPr>
            <w:r w:rsidRPr="7A469C49">
              <w:rPr>
                <w:rFonts w:ascii="Arial" w:hAnsi="Arial" w:cs="Arial"/>
                <w:b/>
                <w:bCs/>
              </w:rPr>
              <w:t xml:space="preserve">Main </w:t>
            </w:r>
          </w:p>
          <w:p w14:paraId="6CD6AECF" w14:textId="77777777" w:rsidR="008D2757" w:rsidRPr="00C52570" w:rsidRDefault="008D2757" w:rsidP="00905F87">
            <w:pPr>
              <w:rPr>
                <w:rFonts w:ascii="Arial" w:hAnsi="Arial" w:cs="Arial"/>
                <w:b/>
              </w:rPr>
            </w:pPr>
            <w:r w:rsidRPr="00C52570">
              <w:rPr>
                <w:rFonts w:ascii="Arial" w:hAnsi="Arial" w:cs="Arial"/>
                <w:b/>
              </w:rPr>
              <w:t xml:space="preserve">Purpose: </w:t>
            </w:r>
          </w:p>
          <w:p w14:paraId="0D9F80F0" w14:textId="77777777" w:rsidR="008D2757" w:rsidRPr="00C52570" w:rsidRDefault="008D2757" w:rsidP="00905F87">
            <w:pPr>
              <w:tabs>
                <w:tab w:val="left" w:pos="1224"/>
              </w:tabs>
              <w:rPr>
                <w:rFonts w:ascii="Arial" w:hAnsi="Arial" w:cs="Arial"/>
                <w:b/>
              </w:rPr>
            </w:pP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A664B" w14:textId="77777777" w:rsidR="007A0066" w:rsidRDefault="007A0066" w:rsidP="007A0066">
            <w:pPr>
              <w:jc w:val="both"/>
              <w:textAlignment w:val="baseline"/>
              <w:rPr>
                <w:rFonts w:ascii="Arial" w:eastAsia="Arial" w:hAnsi="Arial" w:cs="Arial"/>
              </w:rPr>
            </w:pPr>
            <w:r w:rsidRPr="007A0066">
              <w:rPr>
                <w:rFonts w:ascii="Arial" w:eastAsia="Arial" w:hAnsi="Arial" w:cs="Arial"/>
              </w:rPr>
              <w:t>To provide high-quality financial and administrative support across Amethyst Academies Trust, ensuring all transactions are processed accurately, efficiently and in line with Trust financial regulations, DFE requirements and audit standards.</w:t>
            </w:r>
          </w:p>
          <w:p w14:paraId="1172954C" w14:textId="77777777" w:rsidR="007A0066" w:rsidRPr="007A0066" w:rsidRDefault="007A0066" w:rsidP="007A0066">
            <w:pPr>
              <w:jc w:val="both"/>
              <w:textAlignment w:val="baseline"/>
              <w:rPr>
                <w:rFonts w:ascii="Arial" w:eastAsia="Arial" w:hAnsi="Arial" w:cs="Arial"/>
              </w:rPr>
            </w:pPr>
          </w:p>
          <w:p w14:paraId="30832CCE" w14:textId="77777777" w:rsidR="007A0066" w:rsidRPr="007A0066" w:rsidRDefault="007A0066" w:rsidP="007A0066">
            <w:pPr>
              <w:jc w:val="both"/>
              <w:textAlignment w:val="baseline"/>
              <w:rPr>
                <w:rFonts w:ascii="Arial" w:eastAsia="Arial" w:hAnsi="Arial" w:cs="Arial"/>
              </w:rPr>
            </w:pPr>
            <w:r w:rsidRPr="007A0066">
              <w:rPr>
                <w:rFonts w:ascii="Arial" w:eastAsia="Arial" w:hAnsi="Arial" w:cs="Arial"/>
              </w:rPr>
              <w:t>The role will primarily support the Trust’s special schools, with one day each week based at Moreton School to work collaboratively with the central finance team, supporting consistency, training and continuous improvement.</w:t>
            </w:r>
          </w:p>
          <w:p w14:paraId="71781787" w14:textId="481714EB" w:rsidR="008D2757" w:rsidRPr="00C52570" w:rsidRDefault="008D2757" w:rsidP="7A469C49">
            <w:pPr>
              <w:jc w:val="both"/>
              <w:textAlignment w:val="baseline"/>
              <w:rPr>
                <w:rFonts w:ascii="Arial" w:eastAsia="Arial" w:hAnsi="Arial" w:cs="Arial"/>
                <w:bdr w:val="none" w:sz="0" w:space="0" w:color="auto" w:frame="1"/>
                <w:lang w:val="en-US"/>
              </w:rPr>
            </w:pPr>
          </w:p>
        </w:tc>
      </w:tr>
      <w:tr w:rsidR="00FF64B5" w:rsidRPr="00C52570" w14:paraId="4358E3C4" w14:textId="77777777" w:rsidTr="7A469C49">
        <w:trPr>
          <w:trHeight w:val="880"/>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69A3D" w14:textId="77777777" w:rsidR="00FF64B5" w:rsidRPr="00C52570" w:rsidRDefault="00FF64B5" w:rsidP="00FF64B5">
            <w:pPr>
              <w:rPr>
                <w:rFonts w:ascii="Arial" w:hAnsi="Arial" w:cs="Arial"/>
                <w:b/>
              </w:rPr>
            </w:pPr>
            <w:r w:rsidRPr="00C52570">
              <w:rPr>
                <w:rFonts w:ascii="Arial" w:hAnsi="Arial" w:cs="Arial"/>
                <w:b/>
              </w:rPr>
              <w:t xml:space="preserve">Main </w:t>
            </w:r>
          </w:p>
          <w:p w14:paraId="4E8800DC" w14:textId="77777777" w:rsidR="00FF64B5" w:rsidRPr="00C52570" w:rsidRDefault="00FF64B5" w:rsidP="00FF64B5">
            <w:pPr>
              <w:rPr>
                <w:rFonts w:ascii="Arial" w:hAnsi="Arial" w:cs="Arial"/>
                <w:b/>
              </w:rPr>
            </w:pPr>
            <w:r w:rsidRPr="00C52570">
              <w:rPr>
                <w:rFonts w:ascii="Arial" w:hAnsi="Arial" w:cs="Arial"/>
                <w:b/>
              </w:rPr>
              <w:t xml:space="preserve">Activities: </w:t>
            </w:r>
          </w:p>
          <w:p w14:paraId="5295C493" w14:textId="77777777" w:rsidR="00FF64B5" w:rsidRPr="00C52570" w:rsidRDefault="00FF64B5" w:rsidP="00905F87">
            <w:pPr>
              <w:rPr>
                <w:rFonts w:ascii="Arial" w:hAnsi="Arial" w:cs="Arial"/>
                <w:b/>
              </w:rPr>
            </w:pP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AC7A9" w14:textId="77777777" w:rsidR="00D81355" w:rsidRDefault="00D81355" w:rsidP="00D81355">
            <w:pPr>
              <w:jc w:val="both"/>
              <w:textAlignment w:val="baseline"/>
              <w:rPr>
                <w:rFonts w:ascii="Arial" w:eastAsia="Arial" w:hAnsi="Arial" w:cs="Arial"/>
                <w:b/>
                <w:bCs/>
                <w:bdr w:val="none" w:sz="0" w:space="0" w:color="auto" w:frame="1"/>
              </w:rPr>
            </w:pPr>
            <w:r w:rsidRPr="00D81355">
              <w:rPr>
                <w:rFonts w:ascii="Arial" w:eastAsia="Arial" w:hAnsi="Arial" w:cs="Arial"/>
                <w:b/>
                <w:bCs/>
                <w:bdr w:val="none" w:sz="0" w:space="0" w:color="auto" w:frame="1"/>
              </w:rPr>
              <w:t>Key Responsibilities</w:t>
            </w:r>
          </w:p>
          <w:p w14:paraId="55F209DC" w14:textId="77777777" w:rsidR="00623FDD" w:rsidRPr="00D81355" w:rsidRDefault="00623FDD" w:rsidP="00D81355">
            <w:pPr>
              <w:jc w:val="both"/>
              <w:textAlignment w:val="baseline"/>
              <w:rPr>
                <w:rFonts w:ascii="Arial" w:eastAsia="Arial" w:hAnsi="Arial" w:cs="Arial"/>
                <w:b/>
                <w:bCs/>
                <w:bdr w:val="none" w:sz="0" w:space="0" w:color="auto" w:frame="1"/>
              </w:rPr>
            </w:pPr>
          </w:p>
          <w:p w14:paraId="166A8726" w14:textId="77777777" w:rsidR="00D81355" w:rsidRPr="00D81355" w:rsidRDefault="00D81355" w:rsidP="00D81355">
            <w:pPr>
              <w:jc w:val="both"/>
              <w:textAlignment w:val="baseline"/>
              <w:rPr>
                <w:rFonts w:ascii="Arial" w:eastAsia="Arial" w:hAnsi="Arial" w:cs="Arial"/>
                <w:b/>
                <w:bCs/>
                <w:bdr w:val="none" w:sz="0" w:space="0" w:color="auto" w:frame="1"/>
              </w:rPr>
            </w:pPr>
            <w:r w:rsidRPr="00D81355">
              <w:rPr>
                <w:rFonts w:ascii="Arial" w:eastAsia="Arial" w:hAnsi="Arial" w:cs="Arial"/>
                <w:b/>
                <w:bCs/>
                <w:bdr w:val="none" w:sz="0" w:space="0" w:color="auto" w:frame="1"/>
              </w:rPr>
              <w:t>1. Financial Processing and Controls</w:t>
            </w:r>
          </w:p>
          <w:p w14:paraId="0FCF6DBC" w14:textId="77777777" w:rsidR="00D81355" w:rsidRPr="00D81355" w:rsidRDefault="00D81355" w:rsidP="006B305A">
            <w:pPr>
              <w:numPr>
                <w:ilvl w:val="0"/>
                <w:numId w:val="5"/>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Process purchase orders, invoices, expense claims and credit card transactions in a timely and accurate manner using Trust systems (e.g. Xero, ApprovalMax).</w:t>
            </w:r>
          </w:p>
          <w:p w14:paraId="23B1903A" w14:textId="77777777" w:rsidR="00D81355" w:rsidRPr="00D81355" w:rsidRDefault="00D81355" w:rsidP="006B305A">
            <w:pPr>
              <w:numPr>
                <w:ilvl w:val="0"/>
                <w:numId w:val="5"/>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Ensure all expenditure is supported by approved requisitions and appropriate authorisation levels in line with the Trust’s Financial Regulations.</w:t>
            </w:r>
          </w:p>
          <w:p w14:paraId="6DF6CD1F" w14:textId="77777777" w:rsidR="00D81355" w:rsidRPr="00D81355" w:rsidRDefault="00D81355" w:rsidP="006B305A">
            <w:pPr>
              <w:numPr>
                <w:ilvl w:val="0"/>
                <w:numId w:val="5"/>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Maintain accurate records for all transactions, ensuring a clear and auditable trail through proper scanning and filing of documentation.</w:t>
            </w:r>
          </w:p>
          <w:p w14:paraId="3028061D" w14:textId="77777777" w:rsidR="00D81355" w:rsidRPr="00D81355" w:rsidRDefault="00D81355" w:rsidP="006B305A">
            <w:pPr>
              <w:numPr>
                <w:ilvl w:val="0"/>
                <w:numId w:val="5"/>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Support the verification and reconciliation of credit card transactions prior to final review.</w:t>
            </w:r>
          </w:p>
          <w:p w14:paraId="523CA495" w14:textId="77777777" w:rsidR="00D81355" w:rsidRPr="00D81355" w:rsidRDefault="00D81355" w:rsidP="00D81355">
            <w:pPr>
              <w:jc w:val="both"/>
              <w:textAlignment w:val="baseline"/>
              <w:rPr>
                <w:rFonts w:ascii="Arial" w:eastAsia="Arial" w:hAnsi="Arial" w:cs="Arial"/>
                <w:bdr w:val="none" w:sz="0" w:space="0" w:color="auto" w:frame="1"/>
              </w:rPr>
            </w:pPr>
          </w:p>
          <w:p w14:paraId="7B82CDCE" w14:textId="77777777" w:rsidR="00D81355" w:rsidRPr="00D81355" w:rsidRDefault="00D81355" w:rsidP="00D81355">
            <w:pPr>
              <w:jc w:val="both"/>
              <w:textAlignment w:val="baseline"/>
              <w:rPr>
                <w:rFonts w:ascii="Arial" w:eastAsia="Arial" w:hAnsi="Arial" w:cs="Arial"/>
                <w:b/>
                <w:bCs/>
                <w:bdr w:val="none" w:sz="0" w:space="0" w:color="auto" w:frame="1"/>
              </w:rPr>
            </w:pPr>
            <w:r w:rsidRPr="00D81355">
              <w:rPr>
                <w:rFonts w:ascii="Arial" w:eastAsia="Arial" w:hAnsi="Arial" w:cs="Arial"/>
                <w:b/>
                <w:bCs/>
                <w:bdr w:val="none" w:sz="0" w:space="0" w:color="auto" w:frame="1"/>
              </w:rPr>
              <w:t>2. Procurement and Supplier Management</w:t>
            </w:r>
          </w:p>
          <w:p w14:paraId="641E4455" w14:textId="77777777" w:rsidR="00D81355" w:rsidRPr="00D81355" w:rsidRDefault="00D81355" w:rsidP="006B305A">
            <w:pPr>
              <w:numPr>
                <w:ilvl w:val="0"/>
                <w:numId w:val="6"/>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Liaise with staff and suppliers to resolve order, invoice and delivery queries promptly.</w:t>
            </w:r>
          </w:p>
          <w:p w14:paraId="78304B50" w14:textId="77777777" w:rsidR="00D81355" w:rsidRPr="00D81355" w:rsidRDefault="00D81355" w:rsidP="006B305A">
            <w:pPr>
              <w:numPr>
                <w:ilvl w:val="0"/>
                <w:numId w:val="6"/>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Maintain accurate supplier records, including verifying bank details directly with suppliers in line with fraud prevention controls.</w:t>
            </w:r>
          </w:p>
          <w:p w14:paraId="6FC6457A" w14:textId="77777777" w:rsidR="00D81355" w:rsidRDefault="00D81355" w:rsidP="006B305A">
            <w:pPr>
              <w:numPr>
                <w:ilvl w:val="0"/>
                <w:numId w:val="6"/>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Support the procurement process by ensuring compliance with Trust purchasing procedures and value-for-money principles.</w:t>
            </w:r>
          </w:p>
          <w:p w14:paraId="21832E64" w14:textId="77777777" w:rsidR="00623FDD" w:rsidRPr="00D81355" w:rsidRDefault="00623FDD" w:rsidP="00623FDD">
            <w:pPr>
              <w:ind w:left="720"/>
              <w:jc w:val="both"/>
              <w:textAlignment w:val="baseline"/>
              <w:rPr>
                <w:rFonts w:ascii="Arial" w:eastAsia="Arial" w:hAnsi="Arial" w:cs="Arial"/>
                <w:bdr w:val="none" w:sz="0" w:space="0" w:color="auto" w:frame="1"/>
              </w:rPr>
            </w:pPr>
          </w:p>
          <w:p w14:paraId="24645E9F" w14:textId="77777777" w:rsidR="00D81355" w:rsidRPr="00D81355" w:rsidRDefault="00D81355" w:rsidP="00D81355">
            <w:pPr>
              <w:jc w:val="both"/>
              <w:textAlignment w:val="baseline"/>
              <w:rPr>
                <w:rFonts w:ascii="Arial" w:eastAsia="Arial" w:hAnsi="Arial" w:cs="Arial"/>
                <w:b/>
                <w:bCs/>
                <w:bdr w:val="none" w:sz="0" w:space="0" w:color="auto" w:frame="1"/>
              </w:rPr>
            </w:pPr>
            <w:r w:rsidRPr="00D81355">
              <w:rPr>
                <w:rFonts w:ascii="Arial" w:eastAsia="Arial" w:hAnsi="Arial" w:cs="Arial"/>
                <w:b/>
                <w:bCs/>
                <w:bdr w:val="none" w:sz="0" w:space="0" w:color="auto" w:frame="1"/>
              </w:rPr>
              <w:t>3. Budget Monitoring and Reporting</w:t>
            </w:r>
          </w:p>
          <w:p w14:paraId="398EB2A2" w14:textId="77777777" w:rsidR="00D81355" w:rsidRPr="00D81355" w:rsidRDefault="00D81355" w:rsidP="006B305A">
            <w:pPr>
              <w:numPr>
                <w:ilvl w:val="0"/>
                <w:numId w:val="7"/>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Provide routine budget updates to budget holders to support effective financial management.</w:t>
            </w:r>
          </w:p>
          <w:p w14:paraId="3267C586" w14:textId="77777777" w:rsidR="00D81355" w:rsidRPr="00D81355" w:rsidRDefault="00D81355" w:rsidP="006B305A">
            <w:pPr>
              <w:numPr>
                <w:ilvl w:val="0"/>
                <w:numId w:val="7"/>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Assist with monitoring outstanding purchase orders and commitments as part of month-end processes.</w:t>
            </w:r>
          </w:p>
          <w:p w14:paraId="521162E5" w14:textId="77777777" w:rsidR="00D81355" w:rsidRDefault="00D81355" w:rsidP="006B305A">
            <w:pPr>
              <w:numPr>
                <w:ilvl w:val="0"/>
                <w:numId w:val="7"/>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Highlight discrepancies or issues to the Finance Director for review.</w:t>
            </w:r>
          </w:p>
          <w:p w14:paraId="2D1B0AA4" w14:textId="77777777" w:rsidR="00623FDD" w:rsidRPr="00D81355" w:rsidRDefault="00623FDD" w:rsidP="00623FDD">
            <w:pPr>
              <w:ind w:left="720"/>
              <w:jc w:val="both"/>
              <w:textAlignment w:val="baseline"/>
              <w:rPr>
                <w:rFonts w:ascii="Arial" w:eastAsia="Arial" w:hAnsi="Arial" w:cs="Arial"/>
                <w:bdr w:val="none" w:sz="0" w:space="0" w:color="auto" w:frame="1"/>
              </w:rPr>
            </w:pPr>
          </w:p>
          <w:p w14:paraId="000BD465" w14:textId="77777777" w:rsidR="00D81355" w:rsidRPr="00D81355" w:rsidRDefault="00D81355" w:rsidP="00D81355">
            <w:pPr>
              <w:jc w:val="both"/>
              <w:textAlignment w:val="baseline"/>
              <w:rPr>
                <w:rFonts w:ascii="Arial" w:eastAsia="Arial" w:hAnsi="Arial" w:cs="Arial"/>
                <w:b/>
                <w:bCs/>
                <w:bdr w:val="none" w:sz="0" w:space="0" w:color="auto" w:frame="1"/>
              </w:rPr>
            </w:pPr>
            <w:r w:rsidRPr="00D81355">
              <w:rPr>
                <w:rFonts w:ascii="Arial" w:eastAsia="Arial" w:hAnsi="Arial" w:cs="Arial"/>
                <w:b/>
                <w:bCs/>
                <w:bdr w:val="none" w:sz="0" w:space="0" w:color="auto" w:frame="1"/>
              </w:rPr>
              <w:lastRenderedPageBreak/>
              <w:t>4. Income Processing and Debtors</w:t>
            </w:r>
          </w:p>
          <w:p w14:paraId="60DFDB11" w14:textId="77777777" w:rsidR="00D81355" w:rsidRPr="00D81355" w:rsidRDefault="00D81355" w:rsidP="006B305A">
            <w:pPr>
              <w:numPr>
                <w:ilvl w:val="0"/>
                <w:numId w:val="8"/>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Support the administration of income, including online payments, refunds and reconciliation of cash receipts.</w:t>
            </w:r>
          </w:p>
          <w:p w14:paraId="06E3F3BF" w14:textId="77777777" w:rsidR="00D81355" w:rsidRPr="00D81355" w:rsidRDefault="00D81355" w:rsidP="006B305A">
            <w:pPr>
              <w:numPr>
                <w:ilvl w:val="0"/>
                <w:numId w:val="8"/>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Assist with the preparation of bankings and recording of income transactions.</w:t>
            </w:r>
          </w:p>
          <w:p w14:paraId="720A9BF5" w14:textId="77777777" w:rsidR="00D81355" w:rsidRDefault="00D81355" w:rsidP="006B305A">
            <w:pPr>
              <w:numPr>
                <w:ilvl w:val="0"/>
                <w:numId w:val="8"/>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Contact parents and other debtors regarding outstanding balances in line with Trust policies.</w:t>
            </w:r>
          </w:p>
          <w:p w14:paraId="57C0643F" w14:textId="77777777" w:rsidR="00623FDD" w:rsidRPr="00D81355" w:rsidRDefault="00623FDD" w:rsidP="00623FDD">
            <w:pPr>
              <w:ind w:left="720"/>
              <w:jc w:val="both"/>
              <w:textAlignment w:val="baseline"/>
              <w:rPr>
                <w:rFonts w:ascii="Arial" w:eastAsia="Arial" w:hAnsi="Arial" w:cs="Arial"/>
                <w:bdr w:val="none" w:sz="0" w:space="0" w:color="auto" w:frame="1"/>
              </w:rPr>
            </w:pPr>
          </w:p>
          <w:p w14:paraId="1C0E0157" w14:textId="77777777" w:rsidR="00D81355" w:rsidRPr="00D81355" w:rsidRDefault="00D81355" w:rsidP="00D81355">
            <w:pPr>
              <w:jc w:val="both"/>
              <w:textAlignment w:val="baseline"/>
              <w:rPr>
                <w:rFonts w:ascii="Arial" w:eastAsia="Arial" w:hAnsi="Arial" w:cs="Arial"/>
                <w:b/>
                <w:bCs/>
                <w:bdr w:val="none" w:sz="0" w:space="0" w:color="auto" w:frame="1"/>
              </w:rPr>
            </w:pPr>
            <w:r w:rsidRPr="00D81355">
              <w:rPr>
                <w:rFonts w:ascii="Arial" w:eastAsia="Arial" w:hAnsi="Arial" w:cs="Arial"/>
                <w:b/>
                <w:bCs/>
                <w:bdr w:val="none" w:sz="0" w:space="0" w:color="auto" w:frame="1"/>
              </w:rPr>
              <w:t>5. Month-End and Finance Operations</w:t>
            </w:r>
          </w:p>
          <w:p w14:paraId="6056197B" w14:textId="77777777" w:rsidR="00D81355" w:rsidRPr="00D81355" w:rsidRDefault="00D81355" w:rsidP="006B305A">
            <w:pPr>
              <w:numPr>
                <w:ilvl w:val="0"/>
                <w:numId w:val="9"/>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Assist in month-end procedures including review of open orders, journals and data accuracy.</w:t>
            </w:r>
          </w:p>
          <w:p w14:paraId="621C6A55" w14:textId="77777777" w:rsidR="00D81355" w:rsidRPr="00D81355" w:rsidRDefault="00D81355" w:rsidP="006B305A">
            <w:pPr>
              <w:numPr>
                <w:ilvl w:val="0"/>
                <w:numId w:val="9"/>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Prepare supporting documentation for financial records to ensure compliance with internal and external audit requirements.</w:t>
            </w:r>
          </w:p>
          <w:p w14:paraId="7728393C" w14:textId="77777777" w:rsidR="00D81355" w:rsidRDefault="00D81355" w:rsidP="006B305A">
            <w:pPr>
              <w:numPr>
                <w:ilvl w:val="0"/>
                <w:numId w:val="9"/>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Contribute to the accurate and timely completion of financial records across the Trust.</w:t>
            </w:r>
          </w:p>
          <w:p w14:paraId="10F1732C" w14:textId="77777777" w:rsidR="001C5DF6" w:rsidRPr="00D81355" w:rsidRDefault="001C5DF6" w:rsidP="001C5DF6">
            <w:pPr>
              <w:ind w:left="720"/>
              <w:jc w:val="both"/>
              <w:textAlignment w:val="baseline"/>
              <w:rPr>
                <w:rFonts w:ascii="Arial" w:eastAsia="Arial" w:hAnsi="Arial" w:cs="Arial"/>
                <w:bdr w:val="none" w:sz="0" w:space="0" w:color="auto" w:frame="1"/>
              </w:rPr>
            </w:pPr>
          </w:p>
          <w:p w14:paraId="5D28A463" w14:textId="77777777" w:rsidR="00D81355" w:rsidRPr="00D81355" w:rsidRDefault="00D81355" w:rsidP="00D81355">
            <w:pPr>
              <w:jc w:val="both"/>
              <w:textAlignment w:val="baseline"/>
              <w:rPr>
                <w:rFonts w:ascii="Arial" w:eastAsia="Arial" w:hAnsi="Arial" w:cs="Arial"/>
                <w:b/>
                <w:bCs/>
                <w:bdr w:val="none" w:sz="0" w:space="0" w:color="auto" w:frame="1"/>
              </w:rPr>
            </w:pPr>
            <w:r w:rsidRPr="00D81355">
              <w:rPr>
                <w:rFonts w:ascii="Arial" w:eastAsia="Arial" w:hAnsi="Arial" w:cs="Arial"/>
                <w:b/>
                <w:bCs/>
                <w:bdr w:val="none" w:sz="0" w:space="0" w:color="auto" w:frame="1"/>
              </w:rPr>
              <w:t>6. Compliance, Audit and Governance</w:t>
            </w:r>
          </w:p>
          <w:p w14:paraId="7B3751E3" w14:textId="77777777" w:rsidR="00D81355" w:rsidRPr="00D81355" w:rsidRDefault="00D81355" w:rsidP="006B305A">
            <w:pPr>
              <w:numPr>
                <w:ilvl w:val="0"/>
                <w:numId w:val="10"/>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Ensure full compliance with the Trust’s Financial Regulations Manual, DFE guidance and internal policies.</w:t>
            </w:r>
          </w:p>
          <w:p w14:paraId="144D6F33" w14:textId="77777777" w:rsidR="00D81355" w:rsidRPr="00D81355" w:rsidRDefault="00D81355" w:rsidP="006B305A">
            <w:pPr>
              <w:numPr>
                <w:ilvl w:val="0"/>
                <w:numId w:val="10"/>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Support internal and external audits by maintaining appropriate documentation and responding to queries.</w:t>
            </w:r>
          </w:p>
          <w:p w14:paraId="79AFA335" w14:textId="77777777" w:rsidR="00D81355" w:rsidRDefault="00D81355" w:rsidP="006B305A">
            <w:pPr>
              <w:numPr>
                <w:ilvl w:val="0"/>
                <w:numId w:val="10"/>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Adhere to policies on GDPR, safeguarding, health and safety and financial governance.</w:t>
            </w:r>
          </w:p>
          <w:p w14:paraId="29081E33" w14:textId="77777777" w:rsidR="001C5DF6" w:rsidRPr="00D81355" w:rsidRDefault="001C5DF6" w:rsidP="001C5DF6">
            <w:pPr>
              <w:ind w:left="720"/>
              <w:jc w:val="both"/>
              <w:textAlignment w:val="baseline"/>
              <w:rPr>
                <w:rFonts w:ascii="Arial" w:eastAsia="Arial" w:hAnsi="Arial" w:cs="Arial"/>
                <w:bdr w:val="none" w:sz="0" w:space="0" w:color="auto" w:frame="1"/>
              </w:rPr>
            </w:pPr>
          </w:p>
          <w:p w14:paraId="6215247C" w14:textId="77777777" w:rsidR="00D81355" w:rsidRPr="00D81355" w:rsidRDefault="00D81355" w:rsidP="00D81355">
            <w:pPr>
              <w:jc w:val="both"/>
              <w:textAlignment w:val="baseline"/>
              <w:rPr>
                <w:rFonts w:ascii="Arial" w:eastAsia="Arial" w:hAnsi="Arial" w:cs="Arial"/>
                <w:b/>
                <w:bCs/>
                <w:bdr w:val="none" w:sz="0" w:space="0" w:color="auto" w:frame="1"/>
              </w:rPr>
            </w:pPr>
            <w:r w:rsidRPr="00D81355">
              <w:rPr>
                <w:rFonts w:ascii="Arial" w:eastAsia="Arial" w:hAnsi="Arial" w:cs="Arial"/>
                <w:b/>
                <w:bCs/>
                <w:bdr w:val="none" w:sz="0" w:space="0" w:color="auto" w:frame="1"/>
              </w:rPr>
              <w:t>7. Administrative and Team Support</w:t>
            </w:r>
          </w:p>
          <w:p w14:paraId="104E62A2" w14:textId="77777777" w:rsidR="00623FDD" w:rsidRDefault="00D81355" w:rsidP="006B305A">
            <w:pPr>
              <w:numPr>
                <w:ilvl w:val="0"/>
                <w:numId w:val="11"/>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Provide general administrative support to the finance function including filing, scanning and correspondence.</w:t>
            </w:r>
          </w:p>
          <w:p w14:paraId="6BCB17AE" w14:textId="77777777" w:rsidR="00623FDD" w:rsidRDefault="00D81355" w:rsidP="006B305A">
            <w:pPr>
              <w:numPr>
                <w:ilvl w:val="0"/>
                <w:numId w:val="11"/>
              </w:numPr>
              <w:jc w:val="both"/>
              <w:textAlignment w:val="baseline"/>
              <w:rPr>
                <w:rFonts w:ascii="Arial" w:eastAsia="Arial" w:hAnsi="Arial" w:cs="Arial"/>
                <w:bdr w:val="none" w:sz="0" w:space="0" w:color="auto" w:frame="1"/>
              </w:rPr>
            </w:pPr>
            <w:r w:rsidRPr="00D81355">
              <w:rPr>
                <w:rFonts w:ascii="Arial" w:eastAsia="Arial" w:hAnsi="Arial" w:cs="Arial"/>
                <w:bdr w:val="none" w:sz="0" w:space="0" w:color="auto" w:frame="1"/>
              </w:rPr>
              <w:t>Work flexibly across Trust schools and provide cover for finance colleagues where required.</w:t>
            </w:r>
          </w:p>
          <w:p w14:paraId="0FD82916" w14:textId="77777777" w:rsidR="00FF64B5" w:rsidRDefault="00D81355" w:rsidP="006B305A">
            <w:pPr>
              <w:numPr>
                <w:ilvl w:val="0"/>
                <w:numId w:val="11"/>
              </w:numPr>
              <w:jc w:val="both"/>
              <w:textAlignment w:val="baseline"/>
              <w:rPr>
                <w:rFonts w:ascii="Arial" w:eastAsia="Arial" w:hAnsi="Arial" w:cs="Arial"/>
                <w:bdr w:val="none" w:sz="0" w:space="0" w:color="auto" w:frame="1"/>
              </w:rPr>
            </w:pPr>
            <w:r w:rsidRPr="00623FDD">
              <w:rPr>
                <w:rFonts w:ascii="Arial" w:eastAsia="Arial" w:hAnsi="Arial" w:cs="Arial"/>
                <w:bdr w:val="none" w:sz="0" w:space="0" w:color="auto" w:frame="1"/>
              </w:rPr>
              <w:t>Support the wider finance team as directed</w:t>
            </w:r>
            <w:r w:rsidR="00623FDD">
              <w:rPr>
                <w:rFonts w:ascii="Arial" w:eastAsia="Arial" w:hAnsi="Arial" w:cs="Arial"/>
                <w:bdr w:val="none" w:sz="0" w:space="0" w:color="auto" w:frame="1"/>
              </w:rPr>
              <w:t>.</w:t>
            </w:r>
          </w:p>
          <w:p w14:paraId="31130FFB" w14:textId="377B4A24" w:rsidR="001C5DF6" w:rsidRPr="00623FDD" w:rsidRDefault="001C5DF6" w:rsidP="001C5DF6">
            <w:pPr>
              <w:ind w:left="720"/>
              <w:jc w:val="both"/>
              <w:textAlignment w:val="baseline"/>
              <w:rPr>
                <w:rFonts w:ascii="Arial" w:eastAsia="Arial" w:hAnsi="Arial" w:cs="Arial"/>
                <w:bdr w:val="none" w:sz="0" w:space="0" w:color="auto" w:frame="1"/>
              </w:rPr>
            </w:pPr>
          </w:p>
        </w:tc>
      </w:tr>
      <w:tr w:rsidR="00FF64B5" w:rsidRPr="00C52570" w14:paraId="2862EBA8" w14:textId="77777777" w:rsidTr="7A469C49">
        <w:trPr>
          <w:trHeight w:val="880"/>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573F" w14:textId="77777777" w:rsidR="002C3622" w:rsidRPr="00C52570" w:rsidRDefault="002C3622" w:rsidP="002C3622">
            <w:pPr>
              <w:jc w:val="both"/>
              <w:textAlignment w:val="baseline"/>
              <w:rPr>
                <w:rFonts w:ascii="Arial" w:eastAsia="Times New Roman" w:hAnsi="Arial" w:cs="Arial"/>
                <w:color w:val="414141"/>
              </w:rPr>
            </w:pPr>
            <w:r w:rsidRPr="00C52570">
              <w:rPr>
                <w:rFonts w:ascii="Arial" w:eastAsia="Times New Roman" w:hAnsi="Arial" w:cs="Arial"/>
                <w:b/>
                <w:bCs/>
                <w:color w:val="000000"/>
                <w:bdr w:val="none" w:sz="0" w:space="0" w:color="auto" w:frame="1"/>
              </w:rPr>
              <w:lastRenderedPageBreak/>
              <w:t>General:</w:t>
            </w:r>
            <w:r w:rsidRPr="00C52570">
              <w:rPr>
                <w:rFonts w:ascii="Arial" w:eastAsia="Times New Roman" w:hAnsi="Arial" w:cs="Arial"/>
                <w:color w:val="000000"/>
                <w:bdr w:val="none" w:sz="0" w:space="0" w:color="auto" w:frame="1"/>
              </w:rPr>
              <w:t> </w:t>
            </w:r>
          </w:p>
          <w:p w14:paraId="4426B4A6" w14:textId="77777777" w:rsidR="00FF64B5" w:rsidRPr="00C52570" w:rsidRDefault="00FF64B5" w:rsidP="00905F87">
            <w:pPr>
              <w:rPr>
                <w:rFonts w:ascii="Arial" w:hAnsi="Arial" w:cs="Arial"/>
                <w:b/>
              </w:rPr>
            </w:pP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386EE" w14:textId="77777777" w:rsidR="00C52570" w:rsidRPr="00F40587" w:rsidRDefault="00C52570" w:rsidP="00C52570">
            <w:pPr>
              <w:pStyle w:val="Heading3"/>
              <w:outlineLvl w:val="2"/>
              <w:rPr>
                <w:rFonts w:ascii="Arial" w:hAnsi="Arial" w:cs="Arial"/>
                <w:b/>
                <w:color w:val="auto"/>
                <w:sz w:val="22"/>
                <w:szCs w:val="22"/>
              </w:rPr>
            </w:pPr>
            <w:r w:rsidRPr="00F40587">
              <w:rPr>
                <w:rFonts w:ascii="Arial" w:hAnsi="Arial" w:cs="Arial"/>
                <w:b/>
                <w:color w:val="auto"/>
                <w:sz w:val="22"/>
                <w:szCs w:val="22"/>
              </w:rPr>
              <w:t>General Responsibilities</w:t>
            </w:r>
          </w:p>
          <w:p w14:paraId="084C3D48" w14:textId="77777777" w:rsidR="00C52570" w:rsidRPr="00C52570" w:rsidRDefault="00C52570" w:rsidP="006B305A">
            <w:pPr>
              <w:pStyle w:val="scriptor-listitemlistlist-dd96735a-6b5f-4d8f-8038-b6f641b431c28"/>
              <w:numPr>
                <w:ilvl w:val="0"/>
                <w:numId w:val="2"/>
              </w:numPr>
              <w:rPr>
                <w:rFonts w:ascii="Arial" w:hAnsi="Arial" w:cs="Arial"/>
                <w:sz w:val="22"/>
                <w:szCs w:val="22"/>
              </w:rPr>
            </w:pPr>
            <w:r w:rsidRPr="00C52570">
              <w:rPr>
                <w:rFonts w:ascii="Arial" w:hAnsi="Arial" w:cs="Arial"/>
                <w:sz w:val="22"/>
                <w:szCs w:val="22"/>
              </w:rPr>
              <w:t>The duties in this document are not exhaustive of responsibilities</w:t>
            </w:r>
          </w:p>
          <w:p w14:paraId="6FD7A2A8" w14:textId="77777777" w:rsidR="00C52570" w:rsidRPr="00C52570" w:rsidRDefault="00C52570" w:rsidP="006B305A">
            <w:pPr>
              <w:pStyle w:val="scriptor-listitemlistlist-dd96735a-6b5f-4d8f-8038-b6f641b431c28"/>
              <w:numPr>
                <w:ilvl w:val="0"/>
                <w:numId w:val="2"/>
              </w:numPr>
              <w:rPr>
                <w:rFonts w:ascii="Arial" w:hAnsi="Arial" w:cs="Arial"/>
                <w:sz w:val="22"/>
                <w:szCs w:val="22"/>
              </w:rPr>
            </w:pPr>
            <w:r w:rsidRPr="00C52570">
              <w:rPr>
                <w:rFonts w:ascii="Arial" w:hAnsi="Arial" w:cs="Arial"/>
                <w:sz w:val="22"/>
                <w:szCs w:val="22"/>
              </w:rPr>
              <w:t>Carry out duties in accordance with Trust health and safety policies</w:t>
            </w:r>
          </w:p>
          <w:p w14:paraId="3E880D61" w14:textId="77777777" w:rsidR="00C52570" w:rsidRPr="00C52570" w:rsidRDefault="00C52570" w:rsidP="006B305A">
            <w:pPr>
              <w:pStyle w:val="scriptor-listitemlistlist-dd96735a-6b5f-4d8f-8038-b6f641b431c28"/>
              <w:numPr>
                <w:ilvl w:val="0"/>
                <w:numId w:val="2"/>
              </w:numPr>
              <w:rPr>
                <w:rFonts w:ascii="Arial" w:hAnsi="Arial" w:cs="Arial"/>
                <w:sz w:val="22"/>
                <w:szCs w:val="22"/>
              </w:rPr>
            </w:pPr>
            <w:r w:rsidRPr="00C52570">
              <w:rPr>
                <w:rFonts w:ascii="Arial" w:hAnsi="Arial" w:cs="Arial"/>
                <w:sz w:val="22"/>
                <w:szCs w:val="22"/>
              </w:rPr>
              <w:t>Ensure GDPR protocols are adhered to</w:t>
            </w:r>
          </w:p>
          <w:p w14:paraId="04760FF1" w14:textId="77777777" w:rsidR="00C52570" w:rsidRPr="00C52570" w:rsidRDefault="00C52570" w:rsidP="006B305A">
            <w:pPr>
              <w:pStyle w:val="scriptor-listitemlistlist-dd96735a-6b5f-4d8f-8038-b6f641b431c28"/>
              <w:numPr>
                <w:ilvl w:val="0"/>
                <w:numId w:val="2"/>
              </w:numPr>
              <w:rPr>
                <w:rFonts w:ascii="Arial" w:hAnsi="Arial" w:cs="Arial"/>
                <w:sz w:val="22"/>
                <w:szCs w:val="22"/>
              </w:rPr>
            </w:pPr>
            <w:r w:rsidRPr="00C52570">
              <w:rPr>
                <w:rFonts w:ascii="Arial" w:hAnsi="Arial" w:cs="Arial"/>
                <w:sz w:val="22"/>
                <w:szCs w:val="22"/>
              </w:rPr>
              <w:t>Carry out other appropriate duties commensurate with the grade of the post</w:t>
            </w:r>
          </w:p>
          <w:p w14:paraId="404E51E3" w14:textId="77777777" w:rsidR="00C52570" w:rsidRPr="00C52570" w:rsidRDefault="00C52570" w:rsidP="006B305A">
            <w:pPr>
              <w:pStyle w:val="scriptor-listitemlistlist-dd96735a-6b5f-4d8f-8038-b6f641b431c28"/>
              <w:numPr>
                <w:ilvl w:val="0"/>
                <w:numId w:val="2"/>
              </w:numPr>
              <w:rPr>
                <w:rFonts w:ascii="Arial" w:hAnsi="Arial" w:cs="Arial"/>
                <w:sz w:val="22"/>
                <w:szCs w:val="22"/>
              </w:rPr>
            </w:pPr>
            <w:r w:rsidRPr="00C52570">
              <w:rPr>
                <w:rFonts w:ascii="Arial" w:hAnsi="Arial" w:cs="Arial"/>
                <w:sz w:val="22"/>
                <w:szCs w:val="22"/>
              </w:rPr>
              <w:t>Comply with policies relating to child protection, safeguarding, health, safety, confidentiality and data protection</w:t>
            </w:r>
          </w:p>
          <w:p w14:paraId="17A85A4B" w14:textId="77777777" w:rsidR="00C52570" w:rsidRPr="00C52570" w:rsidRDefault="00C52570" w:rsidP="006B305A">
            <w:pPr>
              <w:pStyle w:val="scriptor-listitemlistlist-dd96735a-6b5f-4d8f-8038-b6f641b431c28"/>
              <w:numPr>
                <w:ilvl w:val="0"/>
                <w:numId w:val="2"/>
              </w:numPr>
              <w:rPr>
                <w:rFonts w:ascii="Arial" w:hAnsi="Arial" w:cs="Arial"/>
                <w:sz w:val="22"/>
                <w:szCs w:val="22"/>
              </w:rPr>
            </w:pPr>
            <w:r w:rsidRPr="00C52570">
              <w:rPr>
                <w:rFonts w:ascii="Arial" w:hAnsi="Arial" w:cs="Arial"/>
                <w:sz w:val="22"/>
                <w:szCs w:val="22"/>
              </w:rPr>
              <w:t>Support equality of opportunity and celebrate diversity</w:t>
            </w:r>
          </w:p>
          <w:p w14:paraId="309CA725" w14:textId="77777777" w:rsidR="00C52570" w:rsidRPr="00C52570" w:rsidRDefault="00C52570" w:rsidP="006B305A">
            <w:pPr>
              <w:pStyle w:val="scriptor-listitemlistlist-dd96735a-6b5f-4d8f-8038-b6f641b431c28"/>
              <w:numPr>
                <w:ilvl w:val="0"/>
                <w:numId w:val="2"/>
              </w:numPr>
              <w:rPr>
                <w:rFonts w:ascii="Arial" w:hAnsi="Arial" w:cs="Arial"/>
                <w:sz w:val="22"/>
                <w:szCs w:val="22"/>
              </w:rPr>
            </w:pPr>
            <w:r w:rsidRPr="00C52570">
              <w:rPr>
                <w:rFonts w:ascii="Arial" w:hAnsi="Arial" w:cs="Arial"/>
                <w:sz w:val="22"/>
                <w:szCs w:val="22"/>
              </w:rPr>
              <w:t>Contribute to the overall ethos and aims of the Trust</w:t>
            </w:r>
          </w:p>
          <w:p w14:paraId="04C4FD41" w14:textId="77777777" w:rsidR="00C52570" w:rsidRPr="00C52570" w:rsidRDefault="00C52570" w:rsidP="006B305A">
            <w:pPr>
              <w:pStyle w:val="scriptor-listitemlistlist-dd96735a-6b5f-4d8f-8038-b6f641b431c28"/>
              <w:numPr>
                <w:ilvl w:val="0"/>
                <w:numId w:val="2"/>
              </w:numPr>
              <w:rPr>
                <w:rFonts w:ascii="Arial" w:hAnsi="Arial" w:cs="Arial"/>
                <w:sz w:val="22"/>
                <w:szCs w:val="22"/>
              </w:rPr>
            </w:pPr>
            <w:r w:rsidRPr="00C52570">
              <w:rPr>
                <w:rFonts w:ascii="Arial" w:hAnsi="Arial" w:cs="Arial"/>
                <w:sz w:val="22"/>
                <w:szCs w:val="22"/>
              </w:rPr>
              <w:t>Build and maintain effective relationships with stakeholders</w:t>
            </w:r>
          </w:p>
          <w:p w14:paraId="14344CAE" w14:textId="77777777" w:rsidR="00C52570" w:rsidRPr="00C52570" w:rsidRDefault="00C52570" w:rsidP="006B305A">
            <w:pPr>
              <w:pStyle w:val="scriptor-listitemlistlist-dd96735a-6b5f-4d8f-8038-b6f641b431c28"/>
              <w:numPr>
                <w:ilvl w:val="0"/>
                <w:numId w:val="2"/>
              </w:numPr>
              <w:rPr>
                <w:rFonts w:ascii="Arial" w:hAnsi="Arial" w:cs="Arial"/>
                <w:sz w:val="22"/>
                <w:szCs w:val="22"/>
              </w:rPr>
            </w:pPr>
            <w:r w:rsidRPr="00C52570">
              <w:rPr>
                <w:rFonts w:ascii="Arial" w:hAnsi="Arial" w:cs="Arial"/>
                <w:sz w:val="22"/>
                <w:szCs w:val="22"/>
              </w:rPr>
              <w:t>Attend and participate in relevant meetings, training and professional development</w:t>
            </w:r>
          </w:p>
          <w:p w14:paraId="5F4AE699" w14:textId="77777777" w:rsidR="00F40587" w:rsidRDefault="00F40587" w:rsidP="00C52570">
            <w:pPr>
              <w:rPr>
                <w:rFonts w:ascii="Arial" w:hAnsi="Arial" w:cs="Arial"/>
                <w:b/>
                <w:bCs/>
              </w:rPr>
            </w:pPr>
          </w:p>
          <w:p w14:paraId="356E6D2D" w14:textId="580552EB" w:rsidR="00C52570" w:rsidRPr="00C52570" w:rsidRDefault="00C52570" w:rsidP="00C52570">
            <w:pPr>
              <w:rPr>
                <w:rFonts w:ascii="Arial" w:hAnsi="Arial" w:cs="Arial"/>
              </w:rPr>
            </w:pPr>
            <w:r w:rsidRPr="00C52570">
              <w:rPr>
                <w:rFonts w:ascii="Arial" w:hAnsi="Arial" w:cs="Arial"/>
                <w:b/>
                <w:bCs/>
              </w:rPr>
              <w:t>Safeguarding Responsibilities</w:t>
            </w:r>
          </w:p>
          <w:p w14:paraId="685F3980" w14:textId="77777777" w:rsidR="00C52570" w:rsidRPr="00C52570" w:rsidRDefault="00C52570" w:rsidP="006B305A">
            <w:pPr>
              <w:pStyle w:val="scriptor-listitemlistlist-dd96735a-6b5f-4d8f-8038-b6f641b431c29"/>
              <w:numPr>
                <w:ilvl w:val="0"/>
                <w:numId w:val="3"/>
              </w:numPr>
              <w:rPr>
                <w:rFonts w:ascii="Arial" w:hAnsi="Arial" w:cs="Arial"/>
                <w:sz w:val="22"/>
                <w:szCs w:val="22"/>
              </w:rPr>
            </w:pPr>
            <w:r w:rsidRPr="00C52570">
              <w:rPr>
                <w:rFonts w:ascii="Arial" w:hAnsi="Arial" w:cs="Arial"/>
                <w:sz w:val="22"/>
                <w:szCs w:val="22"/>
              </w:rPr>
              <w:t>Demonstrate a clear commitment to safeguarding and promoting the welfare of children</w:t>
            </w:r>
          </w:p>
          <w:p w14:paraId="282DE1C2" w14:textId="77777777" w:rsidR="00C52570" w:rsidRPr="00C52570" w:rsidRDefault="00C52570" w:rsidP="006B305A">
            <w:pPr>
              <w:pStyle w:val="scriptor-listitemlistlist-dd96735a-6b5f-4d8f-8038-b6f641b431c29"/>
              <w:numPr>
                <w:ilvl w:val="0"/>
                <w:numId w:val="3"/>
              </w:numPr>
              <w:rPr>
                <w:rFonts w:ascii="Arial" w:hAnsi="Arial" w:cs="Arial"/>
                <w:sz w:val="22"/>
                <w:szCs w:val="22"/>
              </w:rPr>
            </w:pPr>
            <w:r w:rsidRPr="00C52570">
              <w:rPr>
                <w:rFonts w:ascii="Arial" w:hAnsi="Arial" w:cs="Arial"/>
                <w:sz w:val="22"/>
                <w:szCs w:val="22"/>
              </w:rPr>
              <w:t>Act in accordance with statutory safeguarding guidance and Trust policy</w:t>
            </w:r>
          </w:p>
          <w:p w14:paraId="033A856E" w14:textId="77777777" w:rsidR="00C52570" w:rsidRPr="00C52570" w:rsidRDefault="00C52570" w:rsidP="006B305A">
            <w:pPr>
              <w:pStyle w:val="scriptor-listitemlistlist-dd96735a-6b5f-4d8f-8038-b6f641b431c29"/>
              <w:numPr>
                <w:ilvl w:val="0"/>
                <w:numId w:val="3"/>
              </w:numPr>
              <w:rPr>
                <w:rFonts w:ascii="Arial" w:hAnsi="Arial" w:cs="Arial"/>
                <w:sz w:val="22"/>
                <w:szCs w:val="22"/>
              </w:rPr>
            </w:pPr>
            <w:r w:rsidRPr="00C52570">
              <w:rPr>
                <w:rFonts w:ascii="Arial" w:hAnsi="Arial" w:cs="Arial"/>
                <w:sz w:val="22"/>
                <w:szCs w:val="22"/>
              </w:rPr>
              <w:t>Maintain confidentiality while ensuring appropriate information sharing</w:t>
            </w:r>
          </w:p>
          <w:p w14:paraId="771D780B" w14:textId="77777777" w:rsidR="00C52570" w:rsidRPr="00C52570" w:rsidRDefault="00C52570" w:rsidP="006B305A">
            <w:pPr>
              <w:pStyle w:val="scriptor-listitemlistlist-dd96735a-6b5f-4d8f-8038-b6f641b431c29"/>
              <w:numPr>
                <w:ilvl w:val="0"/>
                <w:numId w:val="3"/>
              </w:numPr>
              <w:rPr>
                <w:rFonts w:ascii="Arial" w:hAnsi="Arial" w:cs="Arial"/>
                <w:sz w:val="22"/>
                <w:szCs w:val="22"/>
              </w:rPr>
            </w:pPr>
            <w:r w:rsidRPr="00C52570">
              <w:rPr>
                <w:rFonts w:ascii="Arial" w:hAnsi="Arial" w:cs="Arial"/>
                <w:sz w:val="22"/>
                <w:szCs w:val="22"/>
              </w:rPr>
              <w:t>Undertake required safeguarding training</w:t>
            </w:r>
          </w:p>
          <w:p w14:paraId="4B8AD6E5" w14:textId="62FC4633" w:rsidR="002C3622" w:rsidRPr="00C52570" w:rsidRDefault="002C3622" w:rsidP="00C52570">
            <w:pPr>
              <w:pStyle w:val="ListParagraph"/>
              <w:ind w:left="0"/>
              <w:textAlignment w:val="baseline"/>
              <w:rPr>
                <w:rFonts w:ascii="Arial" w:eastAsia="Times New Roman" w:hAnsi="Arial" w:cs="Arial"/>
                <w:bdr w:val="none" w:sz="0" w:space="0" w:color="auto" w:frame="1"/>
              </w:rPr>
            </w:pPr>
          </w:p>
        </w:tc>
      </w:tr>
      <w:tr w:rsidR="008E760E" w:rsidRPr="00C52570" w14:paraId="2E4AC9A6" w14:textId="77777777" w:rsidTr="7A469C49">
        <w:trPr>
          <w:trHeight w:val="880"/>
        </w:trPr>
        <w:tc>
          <w:tcPr>
            <w:tcW w:w="1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A54C5" w14:textId="797C5169" w:rsidR="008E760E" w:rsidRPr="00C52570" w:rsidRDefault="0045217D" w:rsidP="00905F87">
            <w:pPr>
              <w:rPr>
                <w:rFonts w:ascii="Arial" w:hAnsi="Arial" w:cs="Arial"/>
                <w:b/>
              </w:rPr>
            </w:pPr>
            <w:r w:rsidRPr="00C52570">
              <w:rPr>
                <w:rFonts w:ascii="Arial" w:hAnsi="Arial" w:cs="Arial"/>
                <w:b/>
              </w:rPr>
              <w:t>Professional Expectations</w:t>
            </w:r>
          </w:p>
        </w:tc>
        <w:tc>
          <w:tcPr>
            <w:tcW w:w="9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14D0D" w14:textId="77777777" w:rsidR="00C52570" w:rsidRPr="00C52570" w:rsidRDefault="00C52570" w:rsidP="006B305A">
            <w:pPr>
              <w:pStyle w:val="scriptor-listitemlistlist-dd96735a-6b5f-4d8f-8038-b6f641b431c210"/>
              <w:numPr>
                <w:ilvl w:val="0"/>
                <w:numId w:val="4"/>
              </w:numPr>
              <w:rPr>
                <w:rFonts w:ascii="Arial" w:hAnsi="Arial" w:cs="Arial"/>
                <w:sz w:val="22"/>
                <w:szCs w:val="22"/>
              </w:rPr>
            </w:pPr>
            <w:r w:rsidRPr="00C52570">
              <w:rPr>
                <w:rFonts w:ascii="Arial" w:hAnsi="Arial" w:cs="Arial"/>
                <w:sz w:val="22"/>
                <w:szCs w:val="22"/>
              </w:rPr>
              <w:t>Model the Trust’s values in all interactions and decisions</w:t>
            </w:r>
          </w:p>
          <w:p w14:paraId="0FE5B588" w14:textId="77777777" w:rsidR="00C52570" w:rsidRPr="00C52570" w:rsidRDefault="00C52570" w:rsidP="006B305A">
            <w:pPr>
              <w:pStyle w:val="scriptor-listitemlistlist-dd96735a-6b5f-4d8f-8038-b6f641b431c210"/>
              <w:numPr>
                <w:ilvl w:val="0"/>
                <w:numId w:val="4"/>
              </w:numPr>
              <w:rPr>
                <w:rFonts w:ascii="Arial" w:hAnsi="Arial" w:cs="Arial"/>
                <w:sz w:val="22"/>
                <w:szCs w:val="22"/>
              </w:rPr>
            </w:pPr>
            <w:r w:rsidRPr="00C52570">
              <w:rPr>
                <w:rFonts w:ascii="Arial" w:hAnsi="Arial" w:cs="Arial"/>
                <w:sz w:val="22"/>
                <w:szCs w:val="22"/>
              </w:rPr>
              <w:t>Maintain the highest standards of professionalism and integrity</w:t>
            </w:r>
          </w:p>
          <w:p w14:paraId="7A71D2A8" w14:textId="77777777" w:rsidR="00C52570" w:rsidRPr="00C52570" w:rsidRDefault="00C52570" w:rsidP="006B305A">
            <w:pPr>
              <w:pStyle w:val="scriptor-listitemlistlist-dd96735a-6b5f-4d8f-8038-b6f641b431c210"/>
              <w:numPr>
                <w:ilvl w:val="0"/>
                <w:numId w:val="4"/>
              </w:numPr>
              <w:rPr>
                <w:rFonts w:ascii="Arial" w:hAnsi="Arial" w:cs="Arial"/>
                <w:sz w:val="22"/>
                <w:szCs w:val="22"/>
              </w:rPr>
            </w:pPr>
            <w:r w:rsidRPr="00C52570">
              <w:rPr>
                <w:rFonts w:ascii="Arial" w:hAnsi="Arial" w:cs="Arial"/>
                <w:sz w:val="22"/>
                <w:szCs w:val="22"/>
              </w:rPr>
              <w:t>Demonstrate strong professional judgement and discretion</w:t>
            </w:r>
          </w:p>
          <w:p w14:paraId="7BAB7655" w14:textId="3BB45B0F" w:rsidR="00C52570" w:rsidRPr="00C52570" w:rsidRDefault="00C52570" w:rsidP="006B305A">
            <w:pPr>
              <w:pStyle w:val="scriptor-listitemlistlist-dd96735a-6b5f-4d8f-8038-b6f641b431c210"/>
              <w:numPr>
                <w:ilvl w:val="0"/>
                <w:numId w:val="4"/>
              </w:numPr>
              <w:rPr>
                <w:rFonts w:ascii="Arial" w:hAnsi="Arial" w:cs="Arial"/>
                <w:sz w:val="22"/>
                <w:szCs w:val="22"/>
              </w:rPr>
            </w:pPr>
            <w:r w:rsidRPr="7A469C49">
              <w:rPr>
                <w:rFonts w:ascii="Arial" w:hAnsi="Arial" w:cs="Arial"/>
                <w:sz w:val="22"/>
                <w:szCs w:val="22"/>
              </w:rPr>
              <w:t>Work flexibly across multiple sites</w:t>
            </w:r>
            <w:r w:rsidR="795184A1" w:rsidRPr="7A469C49">
              <w:rPr>
                <w:rFonts w:ascii="Arial" w:hAnsi="Arial" w:cs="Arial"/>
                <w:sz w:val="22"/>
                <w:szCs w:val="22"/>
              </w:rPr>
              <w:t>.</w:t>
            </w:r>
          </w:p>
          <w:p w14:paraId="7BE78C18" w14:textId="77777777" w:rsidR="00C52570" w:rsidRPr="00C52570" w:rsidRDefault="00C52570" w:rsidP="006B305A">
            <w:pPr>
              <w:pStyle w:val="scriptor-listitemlistlist-dd96735a-6b5f-4d8f-8038-b6f641b431c210"/>
              <w:numPr>
                <w:ilvl w:val="0"/>
                <w:numId w:val="4"/>
              </w:numPr>
              <w:rPr>
                <w:rFonts w:ascii="Arial" w:hAnsi="Arial" w:cs="Arial"/>
                <w:sz w:val="22"/>
                <w:szCs w:val="22"/>
              </w:rPr>
            </w:pPr>
            <w:r w:rsidRPr="00C52570">
              <w:rPr>
                <w:rFonts w:ascii="Arial" w:hAnsi="Arial" w:cs="Arial"/>
                <w:sz w:val="22"/>
                <w:szCs w:val="22"/>
              </w:rPr>
              <w:t>Engage in continuous professional development</w:t>
            </w:r>
          </w:p>
          <w:p w14:paraId="65F2CA61" w14:textId="77777777" w:rsidR="008E760E" w:rsidRPr="00C52570" w:rsidRDefault="008E760E" w:rsidP="00FF64B5">
            <w:pPr>
              <w:jc w:val="both"/>
              <w:textAlignment w:val="baseline"/>
              <w:rPr>
                <w:rFonts w:ascii="Arial" w:eastAsia="Times New Roman" w:hAnsi="Arial" w:cs="Arial"/>
                <w:color w:val="000000"/>
                <w:bdr w:val="none" w:sz="0" w:space="0" w:color="auto" w:frame="1"/>
              </w:rPr>
            </w:pPr>
          </w:p>
        </w:tc>
      </w:tr>
    </w:tbl>
    <w:p w14:paraId="3D22312C" w14:textId="61E69305" w:rsidR="00BD6B18" w:rsidRPr="00C52570" w:rsidRDefault="00FC60EC" w:rsidP="00C46A30">
      <w:pPr>
        <w:jc w:val="center"/>
        <w:rPr>
          <w:rFonts w:ascii="Arial" w:hAnsi="Arial" w:cs="Arial"/>
          <w:b/>
        </w:rPr>
      </w:pPr>
      <w:r w:rsidRPr="00C52570">
        <w:rPr>
          <w:rFonts w:ascii="Arial" w:hAnsi="Arial" w:cs="Arial"/>
          <w:b/>
        </w:rPr>
        <w:lastRenderedPageBreak/>
        <w:t>Person Specification</w:t>
      </w:r>
    </w:p>
    <w:p w14:paraId="1E944A4A" w14:textId="54ECA7EA" w:rsidR="00FC60EC" w:rsidRPr="00C52570" w:rsidRDefault="003435AA" w:rsidP="00FC60EC">
      <w:pPr>
        <w:spacing w:after="0"/>
        <w:jc w:val="center"/>
        <w:rPr>
          <w:rFonts w:ascii="Arial" w:eastAsia="Arial" w:hAnsi="Arial" w:cs="Arial"/>
          <w:b/>
          <w:bCs/>
        </w:rPr>
      </w:pPr>
      <w:r w:rsidRPr="00C52570">
        <w:rPr>
          <w:rFonts w:ascii="Arial" w:hAnsi="Arial" w:cs="Arial"/>
          <w:noProof/>
        </w:rPr>
        <w:drawing>
          <wp:anchor distT="0" distB="0" distL="114300" distR="114300" simplePos="0" relativeHeight="251658241" behindDoc="0" locked="0" layoutInCell="1" allowOverlap="1" wp14:anchorId="00DDEAED" wp14:editId="26449041">
            <wp:simplePos x="0" y="0"/>
            <wp:positionH relativeFrom="column">
              <wp:posOffset>4669155</wp:posOffset>
            </wp:positionH>
            <wp:positionV relativeFrom="paragraph">
              <wp:posOffset>-617220</wp:posOffset>
            </wp:positionV>
            <wp:extent cx="1555031" cy="61722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06944"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5031" cy="617220"/>
                    </a:xfrm>
                    <a:prstGeom prst="rect">
                      <a:avLst/>
                    </a:prstGeom>
                  </pic:spPr>
                </pic:pic>
              </a:graphicData>
            </a:graphic>
            <wp14:sizeRelH relativeFrom="page">
              <wp14:pctWidth>0</wp14:pctWidth>
            </wp14:sizeRelH>
            <wp14:sizeRelV relativeFrom="page">
              <wp14:pctHeight>0</wp14:pctHeight>
            </wp14:sizeRelV>
          </wp:anchor>
        </w:drawing>
      </w:r>
      <w:r w:rsidR="00FC60EC" w:rsidRPr="7A469C49">
        <w:rPr>
          <w:rFonts w:ascii="Arial" w:eastAsia="Arial" w:hAnsi="Arial" w:cs="Arial"/>
        </w:rPr>
        <w:t xml:space="preserve"> </w:t>
      </w:r>
      <w:r w:rsidR="00293CCA">
        <w:rPr>
          <w:rFonts w:ascii="Arial" w:eastAsia="Arial" w:hAnsi="Arial" w:cs="Arial"/>
        </w:rPr>
        <w:t>Finance Assistant</w:t>
      </w:r>
      <w:r w:rsidR="00FC60EC" w:rsidRPr="00C52570">
        <w:rPr>
          <w:rFonts w:ascii="Arial" w:eastAsia="Arial" w:hAnsi="Arial" w:cs="Arial"/>
          <w:b/>
          <w:bCs/>
        </w:rPr>
        <w:t xml:space="preserve"> </w:t>
      </w:r>
    </w:p>
    <w:p w14:paraId="284C3548" w14:textId="77777777" w:rsidR="00FC60EC" w:rsidRPr="00C52570" w:rsidRDefault="00FC60EC" w:rsidP="00FC60EC">
      <w:pPr>
        <w:spacing w:after="0"/>
        <w:jc w:val="center"/>
        <w:rPr>
          <w:rFonts w:ascii="Arial" w:hAnsi="Arial" w:cs="Arial"/>
        </w:rPr>
      </w:pPr>
    </w:p>
    <w:tbl>
      <w:tblPr>
        <w:tblStyle w:val="TableGrid"/>
        <w:tblW w:w="0" w:type="auto"/>
        <w:tblLook w:val="04A0" w:firstRow="1" w:lastRow="0" w:firstColumn="1" w:lastColumn="0" w:noHBand="0" w:noVBand="1"/>
      </w:tblPr>
      <w:tblGrid>
        <w:gridCol w:w="3823"/>
        <w:gridCol w:w="3543"/>
        <w:gridCol w:w="1560"/>
      </w:tblGrid>
      <w:tr w:rsidR="00AA1F1D" w:rsidRPr="00C52570" w14:paraId="4BA6605B" w14:textId="77777777" w:rsidTr="7A469C49">
        <w:tc>
          <w:tcPr>
            <w:tcW w:w="3823" w:type="dxa"/>
          </w:tcPr>
          <w:p w14:paraId="538C26E4" w14:textId="73C0154E" w:rsidR="00AA1F1D" w:rsidRPr="00C52570" w:rsidRDefault="00C52570" w:rsidP="00547A1D">
            <w:pPr>
              <w:rPr>
                <w:rFonts w:ascii="Arial" w:hAnsi="Arial" w:cs="Arial"/>
              </w:rPr>
            </w:pPr>
            <w:r w:rsidRPr="00C52570">
              <w:rPr>
                <w:rFonts w:ascii="Arial" w:hAnsi="Arial" w:cs="Arial"/>
              </w:rPr>
              <w:t xml:space="preserve">Essential </w:t>
            </w:r>
          </w:p>
        </w:tc>
        <w:tc>
          <w:tcPr>
            <w:tcW w:w="3543" w:type="dxa"/>
          </w:tcPr>
          <w:p w14:paraId="42BCD284" w14:textId="24435679" w:rsidR="00AA1F1D" w:rsidRPr="00C52570" w:rsidRDefault="00C52570" w:rsidP="00547A1D">
            <w:pPr>
              <w:rPr>
                <w:rFonts w:ascii="Arial" w:hAnsi="Arial" w:cs="Arial"/>
              </w:rPr>
            </w:pPr>
            <w:r w:rsidRPr="00C52570">
              <w:rPr>
                <w:rFonts w:ascii="Arial" w:hAnsi="Arial" w:cs="Arial"/>
              </w:rPr>
              <w:t xml:space="preserve">Desirable </w:t>
            </w:r>
          </w:p>
        </w:tc>
        <w:tc>
          <w:tcPr>
            <w:tcW w:w="1560" w:type="dxa"/>
          </w:tcPr>
          <w:p w14:paraId="60E4FC0D" w14:textId="5FB0F095" w:rsidR="00AA1F1D" w:rsidRPr="00C52570" w:rsidRDefault="00B36501" w:rsidP="00547A1D">
            <w:pPr>
              <w:rPr>
                <w:rFonts w:ascii="Arial" w:hAnsi="Arial" w:cs="Arial"/>
              </w:rPr>
            </w:pPr>
            <w:r>
              <w:rPr>
                <w:rFonts w:ascii="Arial" w:hAnsi="Arial" w:cs="Arial"/>
              </w:rPr>
              <w:t>Measured by</w:t>
            </w:r>
          </w:p>
        </w:tc>
      </w:tr>
      <w:tr w:rsidR="00AA1F1D" w:rsidRPr="00C52570" w14:paraId="3AD0E096" w14:textId="77777777" w:rsidTr="7A469C49">
        <w:tc>
          <w:tcPr>
            <w:tcW w:w="3823" w:type="dxa"/>
          </w:tcPr>
          <w:p w14:paraId="2B668C27" w14:textId="7123CB12" w:rsidR="00C52570" w:rsidRPr="00C52570" w:rsidRDefault="00C52570" w:rsidP="7A469C49">
            <w:pPr>
              <w:spacing w:line="300" w:lineRule="auto"/>
              <w:rPr>
                <w:rFonts w:ascii="Arial" w:eastAsia="Arial" w:hAnsi="Arial" w:cs="Arial"/>
                <w:sz w:val="21"/>
                <w:szCs w:val="21"/>
                <w:lang w:val="en-GB"/>
              </w:rPr>
            </w:pPr>
          </w:p>
          <w:p w14:paraId="73E5D159" w14:textId="2904E7EB" w:rsidR="00E571BC" w:rsidRDefault="00E571BC" w:rsidP="00A57103">
            <w:pPr>
              <w:rPr>
                <w:rFonts w:ascii="Arial" w:eastAsia="Arial" w:hAnsi="Arial" w:cs="Arial"/>
              </w:rPr>
            </w:pPr>
            <w:r>
              <w:rPr>
                <w:rFonts w:ascii="Arial" w:eastAsia="Arial" w:hAnsi="Arial" w:cs="Arial"/>
              </w:rPr>
              <w:t>Hold, working towards and willing to gain a recognised AAT qualification</w:t>
            </w:r>
          </w:p>
          <w:p w14:paraId="1AC8F6F5" w14:textId="77777777" w:rsidR="00E571BC" w:rsidRDefault="00E571BC" w:rsidP="00A57103">
            <w:pPr>
              <w:rPr>
                <w:rFonts w:ascii="Arial" w:eastAsia="Arial" w:hAnsi="Arial" w:cs="Arial"/>
              </w:rPr>
            </w:pPr>
          </w:p>
          <w:p w14:paraId="60435C47" w14:textId="07196289" w:rsidR="00A57103" w:rsidRDefault="00A57103" w:rsidP="00A57103">
            <w:pPr>
              <w:rPr>
                <w:rFonts w:ascii="Arial" w:eastAsia="Arial" w:hAnsi="Arial" w:cs="Arial"/>
              </w:rPr>
            </w:pPr>
            <w:r w:rsidRPr="00A57103">
              <w:rPr>
                <w:rFonts w:ascii="Arial" w:eastAsia="Arial" w:hAnsi="Arial" w:cs="Arial"/>
              </w:rPr>
              <w:t>Experience of working in a busy finance environment</w:t>
            </w:r>
          </w:p>
          <w:p w14:paraId="2B96793C" w14:textId="77777777" w:rsidR="00A57103" w:rsidRPr="00A57103" w:rsidRDefault="00A57103" w:rsidP="00A57103">
            <w:pPr>
              <w:rPr>
                <w:rFonts w:ascii="Arial" w:eastAsia="Arial" w:hAnsi="Arial" w:cs="Arial"/>
              </w:rPr>
            </w:pPr>
          </w:p>
          <w:p w14:paraId="604203D3" w14:textId="77777777" w:rsidR="004179E8" w:rsidRDefault="004179E8" w:rsidP="004179E8">
            <w:pPr>
              <w:rPr>
                <w:rFonts w:ascii="Arial" w:eastAsia="Arial" w:hAnsi="Arial" w:cs="Arial"/>
              </w:rPr>
            </w:pPr>
            <w:r w:rsidRPr="004179E8">
              <w:rPr>
                <w:rFonts w:ascii="Arial" w:eastAsia="Arial" w:hAnsi="Arial" w:cs="Arial"/>
              </w:rPr>
              <w:t>Strong IT skills, including Microsoft Excel and financial systems</w:t>
            </w:r>
          </w:p>
          <w:p w14:paraId="574D0289" w14:textId="77777777" w:rsidR="004179E8" w:rsidRPr="004179E8" w:rsidRDefault="004179E8" w:rsidP="004179E8">
            <w:pPr>
              <w:rPr>
                <w:rFonts w:ascii="Arial" w:eastAsia="Arial" w:hAnsi="Arial" w:cs="Arial"/>
              </w:rPr>
            </w:pPr>
          </w:p>
          <w:p w14:paraId="242503CA" w14:textId="77777777" w:rsidR="004179E8" w:rsidRDefault="004179E8" w:rsidP="004179E8">
            <w:pPr>
              <w:rPr>
                <w:rFonts w:ascii="Arial" w:eastAsia="Arial" w:hAnsi="Arial" w:cs="Arial"/>
              </w:rPr>
            </w:pPr>
            <w:r w:rsidRPr="004179E8">
              <w:rPr>
                <w:rFonts w:ascii="Arial" w:eastAsia="Arial" w:hAnsi="Arial" w:cs="Arial"/>
              </w:rPr>
              <w:t>Understanding of basic financial controls and procedures</w:t>
            </w:r>
          </w:p>
          <w:p w14:paraId="650827DF" w14:textId="77777777" w:rsidR="004179E8" w:rsidRPr="004179E8" w:rsidRDefault="004179E8" w:rsidP="004179E8">
            <w:pPr>
              <w:rPr>
                <w:rFonts w:ascii="Arial" w:eastAsia="Arial" w:hAnsi="Arial" w:cs="Arial"/>
              </w:rPr>
            </w:pPr>
          </w:p>
          <w:p w14:paraId="3B0F1780" w14:textId="77777777" w:rsidR="004179E8" w:rsidRDefault="004179E8" w:rsidP="004179E8">
            <w:pPr>
              <w:rPr>
                <w:rFonts w:ascii="Arial" w:eastAsia="Arial" w:hAnsi="Arial" w:cs="Arial"/>
              </w:rPr>
            </w:pPr>
            <w:r w:rsidRPr="004179E8">
              <w:rPr>
                <w:rFonts w:ascii="Arial" w:eastAsia="Arial" w:hAnsi="Arial" w:cs="Arial"/>
              </w:rPr>
              <w:t>Ability to maintain accurate records and ensure a robust audit trail</w:t>
            </w:r>
          </w:p>
          <w:p w14:paraId="4FEE8EB0" w14:textId="77777777" w:rsidR="004179E8" w:rsidRPr="004179E8" w:rsidRDefault="004179E8" w:rsidP="004179E8">
            <w:pPr>
              <w:rPr>
                <w:rFonts w:ascii="Arial" w:eastAsia="Arial" w:hAnsi="Arial" w:cs="Arial"/>
              </w:rPr>
            </w:pPr>
          </w:p>
          <w:p w14:paraId="4D056F67" w14:textId="77777777" w:rsidR="004179E8" w:rsidRDefault="004179E8" w:rsidP="004179E8">
            <w:pPr>
              <w:rPr>
                <w:rFonts w:ascii="Arial" w:eastAsia="Arial" w:hAnsi="Arial" w:cs="Arial"/>
              </w:rPr>
            </w:pPr>
            <w:r w:rsidRPr="004179E8">
              <w:rPr>
                <w:rFonts w:ascii="Arial" w:eastAsia="Arial" w:hAnsi="Arial" w:cs="Arial"/>
              </w:rPr>
              <w:t>Good understanding of confidentiality and data protection requirements</w:t>
            </w:r>
          </w:p>
          <w:p w14:paraId="0769D9D4" w14:textId="77777777" w:rsidR="00B73B9F" w:rsidRDefault="00B73B9F" w:rsidP="004179E8">
            <w:pPr>
              <w:rPr>
                <w:rFonts w:ascii="Arial" w:eastAsia="Arial" w:hAnsi="Arial" w:cs="Arial"/>
              </w:rPr>
            </w:pPr>
          </w:p>
          <w:p w14:paraId="764596F8" w14:textId="77777777" w:rsidR="00B73B9F" w:rsidRDefault="00B73B9F" w:rsidP="00B73B9F">
            <w:pPr>
              <w:rPr>
                <w:rFonts w:ascii="Arial" w:eastAsia="Arial" w:hAnsi="Arial" w:cs="Arial"/>
                <w:lang w:val="en-GB"/>
              </w:rPr>
            </w:pPr>
            <w:r w:rsidRPr="00B73B9F">
              <w:rPr>
                <w:rFonts w:ascii="Arial" w:eastAsia="Arial" w:hAnsi="Arial" w:cs="Arial"/>
                <w:lang w:val="en-GB"/>
              </w:rPr>
              <w:t>High level of accuracy and attention to detail</w:t>
            </w:r>
          </w:p>
          <w:p w14:paraId="48BDA913" w14:textId="77777777" w:rsidR="00B73B9F" w:rsidRPr="00B73B9F" w:rsidRDefault="00B73B9F" w:rsidP="00B73B9F">
            <w:pPr>
              <w:rPr>
                <w:rFonts w:ascii="Arial" w:eastAsia="Arial" w:hAnsi="Arial" w:cs="Arial"/>
                <w:lang w:val="en-GB"/>
              </w:rPr>
            </w:pPr>
          </w:p>
          <w:p w14:paraId="66BD9244" w14:textId="77777777" w:rsidR="00B73B9F" w:rsidRDefault="00B73B9F" w:rsidP="00B73B9F">
            <w:pPr>
              <w:rPr>
                <w:rFonts w:ascii="Arial" w:eastAsia="Arial" w:hAnsi="Arial" w:cs="Arial"/>
                <w:lang w:val="en-GB"/>
              </w:rPr>
            </w:pPr>
            <w:r w:rsidRPr="00B73B9F">
              <w:rPr>
                <w:rFonts w:ascii="Arial" w:eastAsia="Arial" w:hAnsi="Arial" w:cs="Arial"/>
                <w:lang w:val="en-GB"/>
              </w:rPr>
              <w:t>Well organised with the ability to prioritise and meet deadlines</w:t>
            </w:r>
          </w:p>
          <w:p w14:paraId="006769A3" w14:textId="77777777" w:rsidR="00B73B9F" w:rsidRPr="00B73B9F" w:rsidRDefault="00B73B9F" w:rsidP="00B73B9F">
            <w:pPr>
              <w:rPr>
                <w:rFonts w:ascii="Arial" w:eastAsia="Arial" w:hAnsi="Arial" w:cs="Arial"/>
                <w:lang w:val="en-GB"/>
              </w:rPr>
            </w:pPr>
          </w:p>
          <w:p w14:paraId="11A12362" w14:textId="77777777" w:rsidR="00B73B9F" w:rsidRDefault="00B73B9F" w:rsidP="00B73B9F">
            <w:pPr>
              <w:rPr>
                <w:rFonts w:ascii="Arial" w:eastAsia="Arial" w:hAnsi="Arial" w:cs="Arial"/>
                <w:lang w:val="en-GB"/>
              </w:rPr>
            </w:pPr>
            <w:r w:rsidRPr="00B73B9F">
              <w:rPr>
                <w:rFonts w:ascii="Arial" w:eastAsia="Arial" w:hAnsi="Arial" w:cs="Arial"/>
                <w:lang w:val="en-GB"/>
              </w:rPr>
              <w:t>Proactive, reliable and self-motivated</w:t>
            </w:r>
          </w:p>
          <w:p w14:paraId="79401E4F" w14:textId="77777777" w:rsidR="00B73B9F" w:rsidRPr="00B73B9F" w:rsidRDefault="00B73B9F" w:rsidP="00B73B9F">
            <w:pPr>
              <w:rPr>
                <w:rFonts w:ascii="Arial" w:eastAsia="Arial" w:hAnsi="Arial" w:cs="Arial"/>
                <w:lang w:val="en-GB"/>
              </w:rPr>
            </w:pPr>
          </w:p>
          <w:p w14:paraId="6DD7108F" w14:textId="77777777" w:rsidR="00B73B9F" w:rsidRDefault="00B73B9F" w:rsidP="00B73B9F">
            <w:pPr>
              <w:rPr>
                <w:rFonts w:ascii="Arial" w:eastAsia="Arial" w:hAnsi="Arial" w:cs="Arial"/>
                <w:lang w:val="en-GB"/>
              </w:rPr>
            </w:pPr>
            <w:r w:rsidRPr="00B73B9F">
              <w:rPr>
                <w:rFonts w:ascii="Arial" w:eastAsia="Arial" w:hAnsi="Arial" w:cs="Arial"/>
                <w:lang w:val="en-GB"/>
              </w:rPr>
              <w:t>Strong communication skills with the ability to engage professionally with staff, pupils and parents</w:t>
            </w:r>
          </w:p>
          <w:p w14:paraId="0EF75DE6" w14:textId="77777777" w:rsidR="00B73B9F" w:rsidRPr="00B73B9F" w:rsidRDefault="00B73B9F" w:rsidP="00B73B9F">
            <w:pPr>
              <w:rPr>
                <w:rFonts w:ascii="Arial" w:eastAsia="Arial" w:hAnsi="Arial" w:cs="Arial"/>
                <w:lang w:val="en-GB"/>
              </w:rPr>
            </w:pPr>
          </w:p>
          <w:p w14:paraId="6EA3335C" w14:textId="77777777" w:rsidR="00B73B9F" w:rsidRDefault="00B73B9F" w:rsidP="00B73B9F">
            <w:pPr>
              <w:rPr>
                <w:rFonts w:ascii="Arial" w:eastAsia="Arial" w:hAnsi="Arial" w:cs="Arial"/>
                <w:lang w:val="en-GB"/>
              </w:rPr>
            </w:pPr>
            <w:r w:rsidRPr="00B73B9F">
              <w:rPr>
                <w:rFonts w:ascii="Arial" w:eastAsia="Arial" w:hAnsi="Arial" w:cs="Arial"/>
                <w:lang w:val="en-GB"/>
              </w:rPr>
              <w:t>Ability to work independently and as part of a collaborative team</w:t>
            </w:r>
          </w:p>
          <w:p w14:paraId="40CC6D8D" w14:textId="77777777" w:rsidR="00B73B9F" w:rsidRPr="00B73B9F" w:rsidRDefault="00B73B9F" w:rsidP="00B73B9F">
            <w:pPr>
              <w:rPr>
                <w:rFonts w:ascii="Arial" w:eastAsia="Arial" w:hAnsi="Arial" w:cs="Arial"/>
                <w:lang w:val="en-GB"/>
              </w:rPr>
            </w:pPr>
          </w:p>
          <w:p w14:paraId="05F6428B" w14:textId="77777777" w:rsidR="00B73B9F" w:rsidRPr="00B73B9F" w:rsidRDefault="00B73B9F" w:rsidP="00B73B9F">
            <w:pPr>
              <w:rPr>
                <w:rFonts w:ascii="Arial" w:eastAsia="Arial" w:hAnsi="Arial" w:cs="Arial"/>
                <w:lang w:val="en-GB"/>
              </w:rPr>
            </w:pPr>
            <w:r w:rsidRPr="00B73B9F">
              <w:rPr>
                <w:rFonts w:ascii="Arial" w:eastAsia="Arial" w:hAnsi="Arial" w:cs="Arial"/>
                <w:lang w:val="en-GB"/>
              </w:rPr>
              <w:t>Flexible and adaptable approach to working across multiple sites</w:t>
            </w:r>
          </w:p>
          <w:p w14:paraId="74DA5040" w14:textId="77777777" w:rsidR="00B73B9F" w:rsidRPr="004179E8" w:rsidRDefault="00B73B9F" w:rsidP="004179E8">
            <w:pPr>
              <w:rPr>
                <w:rFonts w:ascii="Arial" w:eastAsia="Arial" w:hAnsi="Arial" w:cs="Arial"/>
              </w:rPr>
            </w:pPr>
          </w:p>
          <w:p w14:paraId="3ADD6A91" w14:textId="7D16E924" w:rsidR="00AA1F1D" w:rsidRPr="00C52570" w:rsidRDefault="00AA1F1D" w:rsidP="00547A1D">
            <w:pPr>
              <w:rPr>
                <w:rFonts w:ascii="Arial" w:hAnsi="Arial" w:cs="Arial"/>
              </w:rPr>
            </w:pPr>
          </w:p>
        </w:tc>
        <w:tc>
          <w:tcPr>
            <w:tcW w:w="3543" w:type="dxa"/>
          </w:tcPr>
          <w:p w14:paraId="7C2EDE16" w14:textId="0315D90A" w:rsidR="00C52570" w:rsidRPr="00C52570" w:rsidRDefault="00C52570" w:rsidP="7A469C49">
            <w:pPr>
              <w:rPr>
                <w:rFonts w:ascii="Arial" w:eastAsia="Arial" w:hAnsi="Arial" w:cs="Arial"/>
                <w:lang w:val="en-GB"/>
              </w:rPr>
            </w:pPr>
          </w:p>
          <w:p w14:paraId="44EC953C" w14:textId="30814F3F" w:rsidR="00F356AC" w:rsidRDefault="00F356AC" w:rsidP="00F356AC">
            <w:pPr>
              <w:rPr>
                <w:rFonts w:ascii="Arial" w:eastAsia="Arial" w:hAnsi="Arial" w:cs="Arial"/>
              </w:rPr>
            </w:pPr>
            <w:r w:rsidRPr="00A57103">
              <w:rPr>
                <w:rFonts w:ascii="Arial" w:eastAsia="Arial" w:hAnsi="Arial" w:cs="Arial"/>
              </w:rPr>
              <w:t>Experience of financial processing (e.g. purchase ledger, income, reconciliation)</w:t>
            </w:r>
          </w:p>
          <w:p w14:paraId="4325E66E" w14:textId="77777777" w:rsidR="00F356AC" w:rsidRPr="00A57103" w:rsidRDefault="00F356AC" w:rsidP="00F356AC">
            <w:pPr>
              <w:rPr>
                <w:rFonts w:ascii="Arial" w:eastAsia="Arial" w:hAnsi="Arial" w:cs="Arial"/>
              </w:rPr>
            </w:pPr>
          </w:p>
          <w:p w14:paraId="2005D651" w14:textId="6BC9E705" w:rsidR="00F356AC" w:rsidRPr="00A57103" w:rsidRDefault="00F356AC" w:rsidP="00F356AC">
            <w:pPr>
              <w:rPr>
                <w:rFonts w:ascii="Arial" w:eastAsia="Arial" w:hAnsi="Arial" w:cs="Arial"/>
              </w:rPr>
            </w:pPr>
            <w:r w:rsidRPr="00A57103">
              <w:rPr>
                <w:rFonts w:ascii="Arial" w:eastAsia="Arial" w:hAnsi="Arial" w:cs="Arial"/>
              </w:rPr>
              <w:t xml:space="preserve">Experience in a school or academy trust setting </w:t>
            </w:r>
          </w:p>
          <w:p w14:paraId="690EF06E" w14:textId="77777777" w:rsidR="004179E8" w:rsidRDefault="004179E8" w:rsidP="004179E8">
            <w:pPr>
              <w:rPr>
                <w:rFonts w:ascii="Arial" w:eastAsia="Arial" w:hAnsi="Arial" w:cs="Arial"/>
              </w:rPr>
            </w:pPr>
          </w:p>
          <w:p w14:paraId="3BFB0A1A" w14:textId="357BCA5C" w:rsidR="004179E8" w:rsidRPr="004179E8" w:rsidRDefault="004179E8" w:rsidP="004179E8">
            <w:pPr>
              <w:rPr>
                <w:rFonts w:ascii="Arial" w:eastAsia="Arial" w:hAnsi="Arial" w:cs="Arial"/>
              </w:rPr>
            </w:pPr>
            <w:r w:rsidRPr="004179E8">
              <w:rPr>
                <w:rFonts w:ascii="Arial" w:eastAsia="Arial" w:hAnsi="Arial" w:cs="Arial"/>
              </w:rPr>
              <w:t xml:space="preserve">Knowledge of accounting systems (e.g. Xero, ApprovalMax), approval workflows and database systems </w:t>
            </w:r>
          </w:p>
          <w:p w14:paraId="774ED831" w14:textId="575045CD" w:rsidR="00C52570" w:rsidRPr="00C52570" w:rsidRDefault="00C52570" w:rsidP="00547A1D">
            <w:pPr>
              <w:rPr>
                <w:rFonts w:ascii="Arial" w:hAnsi="Arial" w:cs="Arial"/>
              </w:rPr>
            </w:pPr>
          </w:p>
          <w:p w14:paraId="5B4E0B80" w14:textId="02992453" w:rsidR="00C52570" w:rsidRPr="00C52570" w:rsidRDefault="00C52570" w:rsidP="00547A1D">
            <w:pPr>
              <w:rPr>
                <w:rFonts w:ascii="Arial" w:hAnsi="Arial" w:cs="Arial"/>
              </w:rPr>
            </w:pPr>
          </w:p>
        </w:tc>
        <w:tc>
          <w:tcPr>
            <w:tcW w:w="1560" w:type="dxa"/>
          </w:tcPr>
          <w:p w14:paraId="5C1C0AA2" w14:textId="0917F40A" w:rsidR="00AA1F1D" w:rsidRPr="00C52570" w:rsidRDefault="00B36501" w:rsidP="00547A1D">
            <w:pPr>
              <w:rPr>
                <w:rFonts w:ascii="Arial" w:hAnsi="Arial" w:cs="Arial"/>
              </w:rPr>
            </w:pPr>
            <w:r w:rsidRPr="0092533E">
              <w:rPr>
                <w:rFonts w:ascii="Arial" w:hAnsi="Arial" w:cs="Arial"/>
              </w:rPr>
              <w:t>Application Form</w:t>
            </w:r>
            <w:r w:rsidRPr="0092533E">
              <w:rPr>
                <w:rFonts w:ascii="Arial" w:hAnsi="Arial" w:cs="Arial"/>
              </w:rPr>
              <w:br/>
              <w:t>Certificate Check</w:t>
            </w:r>
            <w:r w:rsidRPr="0092533E">
              <w:rPr>
                <w:rFonts w:ascii="Arial" w:hAnsi="Arial" w:cs="Arial"/>
              </w:rPr>
              <w:br/>
            </w:r>
            <w:r>
              <w:rPr>
                <w:rFonts w:ascii="Arial" w:hAnsi="Arial" w:cs="Arial"/>
              </w:rPr>
              <w:t>Interview</w:t>
            </w:r>
          </w:p>
        </w:tc>
      </w:tr>
      <w:tr w:rsidR="00B878AD" w:rsidRPr="00C52570" w14:paraId="3F81FEEB" w14:textId="77777777" w:rsidTr="7A469C49">
        <w:tc>
          <w:tcPr>
            <w:tcW w:w="3823" w:type="dxa"/>
          </w:tcPr>
          <w:p w14:paraId="6ADDDE3C" w14:textId="77777777" w:rsidR="00B878AD" w:rsidRDefault="00B878AD" w:rsidP="00B878AD">
            <w:pPr>
              <w:rPr>
                <w:rFonts w:ascii="Arial" w:hAnsi="Arial" w:cs="Arial"/>
              </w:rPr>
            </w:pPr>
            <w:r w:rsidRPr="0092533E">
              <w:rPr>
                <w:rFonts w:ascii="Arial" w:hAnsi="Arial" w:cs="Arial"/>
              </w:rPr>
              <w:t>This post is exempt from the Rehabilitation of Offenders Act 1974. Enhanced DBS required prior to appointment</w:t>
            </w:r>
            <w:r>
              <w:rPr>
                <w:rFonts w:ascii="Arial" w:hAnsi="Arial" w:cs="Arial"/>
              </w:rPr>
              <w:t>.</w:t>
            </w:r>
          </w:p>
          <w:p w14:paraId="1BCE8B73" w14:textId="51C3C9C6" w:rsidR="00B878AD" w:rsidRPr="00C52570" w:rsidRDefault="00B878AD" w:rsidP="00B878AD">
            <w:pPr>
              <w:rPr>
                <w:rFonts w:ascii="Arial" w:hAnsi="Arial" w:cs="Arial"/>
              </w:rPr>
            </w:pPr>
          </w:p>
        </w:tc>
        <w:tc>
          <w:tcPr>
            <w:tcW w:w="3543" w:type="dxa"/>
          </w:tcPr>
          <w:p w14:paraId="5DC8816F" w14:textId="77777777" w:rsidR="00B878AD" w:rsidRPr="00C52570" w:rsidRDefault="00B878AD" w:rsidP="00B878AD">
            <w:pPr>
              <w:rPr>
                <w:rFonts w:ascii="Arial" w:hAnsi="Arial" w:cs="Arial"/>
              </w:rPr>
            </w:pPr>
          </w:p>
        </w:tc>
        <w:tc>
          <w:tcPr>
            <w:tcW w:w="1560" w:type="dxa"/>
          </w:tcPr>
          <w:p w14:paraId="701A642D" w14:textId="5CA382E1" w:rsidR="00B878AD" w:rsidRPr="00C52570" w:rsidRDefault="00B878AD" w:rsidP="00B878AD">
            <w:pPr>
              <w:rPr>
                <w:rFonts w:ascii="Arial" w:hAnsi="Arial" w:cs="Arial"/>
              </w:rPr>
            </w:pPr>
            <w:r w:rsidRPr="0092533E">
              <w:rPr>
                <w:rFonts w:ascii="Arial" w:hAnsi="Arial" w:cs="Arial"/>
              </w:rPr>
              <w:t>DBS Disclosure</w:t>
            </w:r>
          </w:p>
        </w:tc>
      </w:tr>
    </w:tbl>
    <w:p w14:paraId="4F2001D9" w14:textId="0CAE4076" w:rsidR="00C46A30" w:rsidRDefault="00C46A30" w:rsidP="00BD6B18">
      <w:pPr>
        <w:rPr>
          <w:rFonts w:ascii="Arial" w:hAnsi="Arial" w:cs="Arial"/>
        </w:rPr>
      </w:pPr>
    </w:p>
    <w:p w14:paraId="2F382732" w14:textId="77777777" w:rsidR="00B73B9F" w:rsidRPr="00C52570" w:rsidRDefault="00B73B9F" w:rsidP="00BD6B18">
      <w:pPr>
        <w:rPr>
          <w:rFonts w:ascii="Arial" w:hAnsi="Arial" w:cs="Arial"/>
        </w:rPr>
      </w:pPr>
    </w:p>
    <w:p w14:paraId="05A66238" w14:textId="77777777" w:rsidR="00D91B21" w:rsidRDefault="00D91B21" w:rsidP="00D368F0">
      <w:pPr>
        <w:rPr>
          <w:rFonts w:ascii="Arial" w:hAnsi="Arial" w:cs="Arial"/>
          <w:b/>
          <w:bCs/>
        </w:rPr>
      </w:pPr>
    </w:p>
    <w:p w14:paraId="5810EB52" w14:textId="3D8ABF76" w:rsidR="00D368F0" w:rsidRPr="00C52570" w:rsidRDefault="00D91B21" w:rsidP="00D368F0">
      <w:pPr>
        <w:rPr>
          <w:rFonts w:ascii="Arial" w:hAnsi="Arial" w:cs="Arial"/>
          <w:b/>
          <w:bCs/>
        </w:rPr>
      </w:pPr>
      <w:r>
        <w:rPr>
          <w:rFonts w:ascii="Arial" w:hAnsi="Arial" w:cs="Arial"/>
          <w:b/>
          <w:bCs/>
        </w:rPr>
        <w:lastRenderedPageBreak/>
        <w:t xml:space="preserve">Amethyst Academies </w:t>
      </w:r>
      <w:r w:rsidR="00D368F0" w:rsidRPr="00C52570">
        <w:rPr>
          <w:rFonts w:ascii="Arial" w:hAnsi="Arial" w:cs="Arial"/>
          <w:b/>
          <w:bCs/>
        </w:rPr>
        <w:t>Trust Values</w:t>
      </w:r>
    </w:p>
    <w:p w14:paraId="1C20A0E7" w14:textId="77777777" w:rsidR="00D368F0" w:rsidRPr="00C52570" w:rsidRDefault="00D368F0" w:rsidP="00D368F0">
      <w:pPr>
        <w:rPr>
          <w:rFonts w:ascii="Arial" w:hAnsi="Arial" w:cs="Arial"/>
        </w:rPr>
      </w:pPr>
      <w:r w:rsidRPr="00C52570">
        <w:rPr>
          <w:rFonts w:ascii="Arial" w:hAnsi="Arial" w:cs="Arial"/>
        </w:rPr>
        <w:t>The postholder will embody and promote the Trust’s values by:</w:t>
      </w:r>
    </w:p>
    <w:p w14:paraId="2AC977EA" w14:textId="6A2DD905" w:rsidR="00D368F0" w:rsidRPr="00C52570" w:rsidRDefault="00D368F0" w:rsidP="006B305A">
      <w:pPr>
        <w:pStyle w:val="ListParagraph"/>
        <w:numPr>
          <w:ilvl w:val="0"/>
          <w:numId w:val="1"/>
        </w:numPr>
        <w:rPr>
          <w:rFonts w:ascii="Arial" w:hAnsi="Arial" w:cs="Arial"/>
        </w:rPr>
      </w:pPr>
      <w:r w:rsidRPr="00C52570">
        <w:rPr>
          <w:rFonts w:ascii="Arial" w:hAnsi="Arial" w:cs="Arial"/>
        </w:rPr>
        <w:t>Putting children and families at the heart of all decisions</w:t>
      </w:r>
    </w:p>
    <w:p w14:paraId="0E0A161E" w14:textId="173C7871" w:rsidR="00D368F0" w:rsidRPr="00C52570" w:rsidRDefault="00D368F0" w:rsidP="006B305A">
      <w:pPr>
        <w:pStyle w:val="ListParagraph"/>
        <w:numPr>
          <w:ilvl w:val="0"/>
          <w:numId w:val="1"/>
        </w:numPr>
        <w:rPr>
          <w:rFonts w:ascii="Arial" w:hAnsi="Arial" w:cs="Arial"/>
        </w:rPr>
      </w:pPr>
      <w:r w:rsidRPr="00C52570">
        <w:rPr>
          <w:rFonts w:ascii="Arial" w:hAnsi="Arial" w:cs="Arial"/>
        </w:rPr>
        <w:t>Acting with integrity, honesty and moral purpose</w:t>
      </w:r>
    </w:p>
    <w:p w14:paraId="33FF22AA" w14:textId="459BA35F" w:rsidR="00D368F0" w:rsidRPr="00C52570" w:rsidRDefault="00D368F0" w:rsidP="006B305A">
      <w:pPr>
        <w:pStyle w:val="ListParagraph"/>
        <w:numPr>
          <w:ilvl w:val="0"/>
          <w:numId w:val="1"/>
        </w:numPr>
        <w:rPr>
          <w:rFonts w:ascii="Arial" w:hAnsi="Arial" w:cs="Arial"/>
        </w:rPr>
      </w:pPr>
      <w:r w:rsidRPr="00C52570">
        <w:rPr>
          <w:rFonts w:ascii="Arial" w:hAnsi="Arial" w:cs="Arial"/>
        </w:rPr>
        <w:t>Demonstrating compassion, respect and inclusion</w:t>
      </w:r>
    </w:p>
    <w:p w14:paraId="5DE19C36" w14:textId="23EA90F0" w:rsidR="00D368F0" w:rsidRPr="00C52570" w:rsidRDefault="00D368F0" w:rsidP="006B305A">
      <w:pPr>
        <w:pStyle w:val="ListParagraph"/>
        <w:numPr>
          <w:ilvl w:val="0"/>
          <w:numId w:val="1"/>
        </w:numPr>
        <w:rPr>
          <w:rFonts w:ascii="Arial" w:hAnsi="Arial" w:cs="Arial"/>
        </w:rPr>
      </w:pPr>
      <w:r w:rsidRPr="00C52570">
        <w:rPr>
          <w:rFonts w:ascii="Arial" w:hAnsi="Arial" w:cs="Arial"/>
        </w:rPr>
        <w:t>Pursuing excellence through high expectations and continuous improvement</w:t>
      </w:r>
    </w:p>
    <w:p w14:paraId="3332B642" w14:textId="0EDFF6F3" w:rsidR="00D368F0" w:rsidRDefault="00D368F0" w:rsidP="006B305A">
      <w:pPr>
        <w:pStyle w:val="ListParagraph"/>
        <w:numPr>
          <w:ilvl w:val="0"/>
          <w:numId w:val="1"/>
        </w:numPr>
        <w:rPr>
          <w:rFonts w:ascii="Arial" w:hAnsi="Arial" w:cs="Arial"/>
        </w:rPr>
      </w:pPr>
      <w:r w:rsidRPr="00C52570">
        <w:rPr>
          <w:rFonts w:ascii="Arial" w:hAnsi="Arial" w:cs="Arial"/>
        </w:rPr>
        <w:t>Working collaboratively as part of a strong family of schools</w:t>
      </w:r>
    </w:p>
    <w:p w14:paraId="41117D07" w14:textId="2694DAB4" w:rsidR="00D91B21" w:rsidRPr="00C52570" w:rsidRDefault="00D91B21" w:rsidP="006B305A">
      <w:pPr>
        <w:pStyle w:val="ListParagraph"/>
        <w:numPr>
          <w:ilvl w:val="0"/>
          <w:numId w:val="1"/>
        </w:numPr>
        <w:rPr>
          <w:rFonts w:ascii="Arial" w:hAnsi="Arial" w:cs="Arial"/>
        </w:rPr>
      </w:pPr>
      <w:r>
        <w:rPr>
          <w:rFonts w:ascii="Arial" w:hAnsi="Arial" w:cs="Arial"/>
        </w:rPr>
        <w:t>Building professional and trusting relationships with Headteachers, Senior leaders and other school colleagues</w:t>
      </w:r>
    </w:p>
    <w:p w14:paraId="3B86D85F" w14:textId="671F11FD" w:rsidR="00D368F0" w:rsidRPr="00C52570" w:rsidRDefault="00D368F0" w:rsidP="006B305A">
      <w:pPr>
        <w:pStyle w:val="ListParagraph"/>
        <w:numPr>
          <w:ilvl w:val="0"/>
          <w:numId w:val="1"/>
        </w:numPr>
        <w:rPr>
          <w:rFonts w:ascii="Arial" w:hAnsi="Arial" w:cs="Arial"/>
        </w:rPr>
      </w:pPr>
      <w:r w:rsidRPr="00C52570">
        <w:rPr>
          <w:rFonts w:ascii="Arial" w:hAnsi="Arial" w:cs="Arial"/>
        </w:rPr>
        <w:t>Taking responsibility and showing courage in the best interests of pupils</w:t>
      </w:r>
    </w:p>
    <w:p w14:paraId="3F27788C" w14:textId="3796E1CA" w:rsidR="00D368F0" w:rsidRPr="00C52570" w:rsidRDefault="00D368F0" w:rsidP="00D368F0">
      <w:pPr>
        <w:rPr>
          <w:rFonts w:ascii="Arial" w:hAnsi="Arial" w:cs="Arial"/>
        </w:rPr>
      </w:pPr>
      <w:r w:rsidRPr="00C52570">
        <w:rPr>
          <w:rFonts w:ascii="Arial" w:hAnsi="Arial" w:cs="Arial"/>
        </w:rPr>
        <w:t>This job description is not exhaustive and may be amended in consultation with the postholder to reflect evolving Trust priorities.</w:t>
      </w:r>
    </w:p>
    <w:p w14:paraId="4BFE087E" w14:textId="77777777" w:rsidR="00D368F0" w:rsidRDefault="00D368F0" w:rsidP="00BD6B18"/>
    <w:sectPr w:rsidR="00D36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147D"/>
    <w:multiLevelType w:val="multilevel"/>
    <w:tmpl w:val="444C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11D88"/>
    <w:multiLevelType w:val="hybridMultilevel"/>
    <w:tmpl w:val="52CE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126EA"/>
    <w:multiLevelType w:val="multilevel"/>
    <w:tmpl w:val="2DC6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B69C2"/>
    <w:multiLevelType w:val="multilevel"/>
    <w:tmpl w:val="0C1C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65711"/>
    <w:multiLevelType w:val="multilevel"/>
    <w:tmpl w:val="007C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B00A3"/>
    <w:multiLevelType w:val="multilevel"/>
    <w:tmpl w:val="483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06797"/>
    <w:multiLevelType w:val="multilevel"/>
    <w:tmpl w:val="ACD8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B69FC"/>
    <w:multiLevelType w:val="multilevel"/>
    <w:tmpl w:val="47C8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94A6F"/>
    <w:multiLevelType w:val="multilevel"/>
    <w:tmpl w:val="AA6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170EC"/>
    <w:multiLevelType w:val="multilevel"/>
    <w:tmpl w:val="9FDE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7D53C7"/>
    <w:multiLevelType w:val="multilevel"/>
    <w:tmpl w:val="9FF4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8"/>
  </w:num>
  <w:num w:numId="5">
    <w:abstractNumId w:val="9"/>
  </w:num>
  <w:num w:numId="6">
    <w:abstractNumId w:val="7"/>
  </w:num>
  <w:num w:numId="7">
    <w:abstractNumId w:val="3"/>
  </w:num>
  <w:num w:numId="8">
    <w:abstractNumId w:val="0"/>
  </w:num>
  <w:num w:numId="9">
    <w:abstractNumId w:val="2"/>
  </w:num>
  <w:num w:numId="10">
    <w:abstractNumId w:val="4"/>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57"/>
    <w:rsid w:val="00051EF5"/>
    <w:rsid w:val="00057EAA"/>
    <w:rsid w:val="000A2AC7"/>
    <w:rsid w:val="00122880"/>
    <w:rsid w:val="00175CC4"/>
    <w:rsid w:val="001907B2"/>
    <w:rsid w:val="00193A2B"/>
    <w:rsid w:val="001C5DF6"/>
    <w:rsid w:val="001D2F4D"/>
    <w:rsid w:val="001D3F68"/>
    <w:rsid w:val="002863C4"/>
    <w:rsid w:val="00286689"/>
    <w:rsid w:val="00293CCA"/>
    <w:rsid w:val="002B6717"/>
    <w:rsid w:val="002C3622"/>
    <w:rsid w:val="002F231B"/>
    <w:rsid w:val="003172F8"/>
    <w:rsid w:val="003435AA"/>
    <w:rsid w:val="00357476"/>
    <w:rsid w:val="004179E8"/>
    <w:rsid w:val="0045217D"/>
    <w:rsid w:val="0047694E"/>
    <w:rsid w:val="004C3F88"/>
    <w:rsid w:val="004C7266"/>
    <w:rsid w:val="004F7C29"/>
    <w:rsid w:val="005572BB"/>
    <w:rsid w:val="005745C1"/>
    <w:rsid w:val="005950A4"/>
    <w:rsid w:val="005D1D04"/>
    <w:rsid w:val="00623FDD"/>
    <w:rsid w:val="00627AB2"/>
    <w:rsid w:val="00666F14"/>
    <w:rsid w:val="006B0978"/>
    <w:rsid w:val="006B305A"/>
    <w:rsid w:val="007A0066"/>
    <w:rsid w:val="007C0918"/>
    <w:rsid w:val="007C60C2"/>
    <w:rsid w:val="008D2757"/>
    <w:rsid w:val="008E760E"/>
    <w:rsid w:val="00900D33"/>
    <w:rsid w:val="0092533E"/>
    <w:rsid w:val="00931924"/>
    <w:rsid w:val="00956C32"/>
    <w:rsid w:val="009B3A93"/>
    <w:rsid w:val="009E5FF7"/>
    <w:rsid w:val="00A57103"/>
    <w:rsid w:val="00A9336D"/>
    <w:rsid w:val="00A94396"/>
    <w:rsid w:val="00AA1F1D"/>
    <w:rsid w:val="00B01E78"/>
    <w:rsid w:val="00B33DCE"/>
    <w:rsid w:val="00B36501"/>
    <w:rsid w:val="00B73B9F"/>
    <w:rsid w:val="00B878AD"/>
    <w:rsid w:val="00BC4E85"/>
    <w:rsid w:val="00BC5AAC"/>
    <w:rsid w:val="00BD6B18"/>
    <w:rsid w:val="00BE2CF1"/>
    <w:rsid w:val="00C41DAC"/>
    <w:rsid w:val="00C43831"/>
    <w:rsid w:val="00C46A30"/>
    <w:rsid w:val="00C52570"/>
    <w:rsid w:val="00C673E5"/>
    <w:rsid w:val="00C77AB8"/>
    <w:rsid w:val="00C925D1"/>
    <w:rsid w:val="00CB4FE8"/>
    <w:rsid w:val="00CB6AD3"/>
    <w:rsid w:val="00D14D75"/>
    <w:rsid w:val="00D368F0"/>
    <w:rsid w:val="00D41214"/>
    <w:rsid w:val="00D45FCD"/>
    <w:rsid w:val="00D81355"/>
    <w:rsid w:val="00D91B21"/>
    <w:rsid w:val="00DB746C"/>
    <w:rsid w:val="00DE3C2D"/>
    <w:rsid w:val="00E11A83"/>
    <w:rsid w:val="00E20209"/>
    <w:rsid w:val="00E2311C"/>
    <w:rsid w:val="00E35B3B"/>
    <w:rsid w:val="00E571BC"/>
    <w:rsid w:val="00F26C92"/>
    <w:rsid w:val="00F33787"/>
    <w:rsid w:val="00F356AC"/>
    <w:rsid w:val="00F40587"/>
    <w:rsid w:val="00F759DD"/>
    <w:rsid w:val="00F9034F"/>
    <w:rsid w:val="00FC60EC"/>
    <w:rsid w:val="00FF64B5"/>
    <w:rsid w:val="031D82EC"/>
    <w:rsid w:val="0A81DAEB"/>
    <w:rsid w:val="0C52147A"/>
    <w:rsid w:val="0C93C4D9"/>
    <w:rsid w:val="116CB3DC"/>
    <w:rsid w:val="1594350A"/>
    <w:rsid w:val="1A346C84"/>
    <w:rsid w:val="1A47A694"/>
    <w:rsid w:val="1BC35C46"/>
    <w:rsid w:val="1C05B039"/>
    <w:rsid w:val="1CC2E8CC"/>
    <w:rsid w:val="1EE43A4B"/>
    <w:rsid w:val="203E5B08"/>
    <w:rsid w:val="20609BB9"/>
    <w:rsid w:val="22782A52"/>
    <w:rsid w:val="22BB047A"/>
    <w:rsid w:val="2475A1C0"/>
    <w:rsid w:val="24C69BF2"/>
    <w:rsid w:val="250C5831"/>
    <w:rsid w:val="27092BF0"/>
    <w:rsid w:val="2D5F8346"/>
    <w:rsid w:val="2E3374FA"/>
    <w:rsid w:val="2EE33A84"/>
    <w:rsid w:val="30D17C9A"/>
    <w:rsid w:val="314A3126"/>
    <w:rsid w:val="315463D7"/>
    <w:rsid w:val="323F1048"/>
    <w:rsid w:val="32E65C06"/>
    <w:rsid w:val="34B5D36A"/>
    <w:rsid w:val="37C74F2D"/>
    <w:rsid w:val="387ACBF3"/>
    <w:rsid w:val="3BD63A05"/>
    <w:rsid w:val="3D98793A"/>
    <w:rsid w:val="3E050A3A"/>
    <w:rsid w:val="3F34DCA4"/>
    <w:rsid w:val="4170F072"/>
    <w:rsid w:val="417DD713"/>
    <w:rsid w:val="431DDA4F"/>
    <w:rsid w:val="44D17158"/>
    <w:rsid w:val="46797EB3"/>
    <w:rsid w:val="48ABE83F"/>
    <w:rsid w:val="48E21494"/>
    <w:rsid w:val="4A2105CC"/>
    <w:rsid w:val="4AC240C9"/>
    <w:rsid w:val="4B0ADFA8"/>
    <w:rsid w:val="4B17473F"/>
    <w:rsid w:val="4B4A96AD"/>
    <w:rsid w:val="4CB4D34B"/>
    <w:rsid w:val="4D736C79"/>
    <w:rsid w:val="4EE3C19A"/>
    <w:rsid w:val="503B4887"/>
    <w:rsid w:val="539C88EC"/>
    <w:rsid w:val="579697A5"/>
    <w:rsid w:val="57BB5731"/>
    <w:rsid w:val="57FA15ED"/>
    <w:rsid w:val="595DBA17"/>
    <w:rsid w:val="59A56399"/>
    <w:rsid w:val="59BDDA36"/>
    <w:rsid w:val="5A095E30"/>
    <w:rsid w:val="5E40146A"/>
    <w:rsid w:val="5ECF3BBE"/>
    <w:rsid w:val="5F6AA389"/>
    <w:rsid w:val="615C74D8"/>
    <w:rsid w:val="62DB5BD2"/>
    <w:rsid w:val="64BD7699"/>
    <w:rsid w:val="66A26F21"/>
    <w:rsid w:val="66AFFA6A"/>
    <w:rsid w:val="6ADC5E73"/>
    <w:rsid w:val="6E8A6064"/>
    <w:rsid w:val="6EC1CDDF"/>
    <w:rsid w:val="6FA43C53"/>
    <w:rsid w:val="715D48CF"/>
    <w:rsid w:val="740F4453"/>
    <w:rsid w:val="795184A1"/>
    <w:rsid w:val="7A469C49"/>
    <w:rsid w:val="7C63543F"/>
    <w:rsid w:val="7DA1465A"/>
    <w:rsid w:val="7E6D37F7"/>
    <w:rsid w:val="7EC59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7CBD"/>
  <w15:chartTrackingRefBased/>
  <w15:docId w15:val="{EB57E4DB-8519-4CA8-B95C-3DE463A1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757"/>
  </w:style>
  <w:style w:type="paragraph" w:styleId="Heading3">
    <w:name w:val="heading 3"/>
    <w:basedOn w:val="Normal"/>
    <w:next w:val="Normal"/>
    <w:link w:val="Heading3Char"/>
    <w:uiPriority w:val="9"/>
    <w:semiHidden/>
    <w:unhideWhenUsed/>
    <w:qFormat/>
    <w:rsid w:val="00C525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5257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8D2757"/>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8D2757"/>
    <w:pPr>
      <w:ind w:left="720"/>
      <w:contextualSpacing/>
    </w:pPr>
    <w:rPr>
      <w:rFonts w:ascii="Calibri" w:eastAsia="Calibri" w:hAnsi="Calibri" w:cs="Calibri"/>
      <w:color w:val="000000"/>
      <w:lang w:eastAsia="en-GB"/>
    </w:rPr>
  </w:style>
  <w:style w:type="table" w:styleId="TableGrid">
    <w:name w:val="Table Grid"/>
    <w:basedOn w:val="TableNormal"/>
    <w:uiPriority w:val="59"/>
    <w:rsid w:val="00BD6B1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60C2"/>
    <w:rPr>
      <w:rFonts w:ascii="Times New Roman" w:hAnsi="Times New Roman" w:cs="Times New Roman"/>
      <w:sz w:val="24"/>
      <w:szCs w:val="24"/>
    </w:rPr>
  </w:style>
  <w:style w:type="character" w:customStyle="1" w:styleId="Heading4Char">
    <w:name w:val="Heading 4 Char"/>
    <w:basedOn w:val="DefaultParagraphFont"/>
    <w:link w:val="Heading4"/>
    <w:uiPriority w:val="9"/>
    <w:rsid w:val="00C52570"/>
    <w:rPr>
      <w:rFonts w:ascii="Times New Roman" w:eastAsia="Times New Roman" w:hAnsi="Times New Roman" w:cs="Times New Roman"/>
      <w:b/>
      <w:bCs/>
      <w:sz w:val="24"/>
      <w:szCs w:val="24"/>
      <w:lang w:eastAsia="en-GB"/>
    </w:rPr>
  </w:style>
  <w:style w:type="paragraph" w:customStyle="1" w:styleId="scriptor-listitemlistlist-dd96735a-6b5f-4d8f-8038-b6f641b431c20">
    <w:name w:val="scriptor-listitemlist!list-dd96735a-6b5f-4d8f-8038-b6f641b431c20"/>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1">
    <w:name w:val="scriptor-listitemlist!list-dd96735a-6b5f-4d8f-8038-b6f641b431c21"/>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2">
    <w:name w:val="scriptor-listitemlist!list-dd96735a-6b5f-4d8f-8038-b6f641b431c22"/>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3">
    <w:name w:val="scriptor-listitemlist!list-dd96735a-6b5f-4d8f-8038-b6f641b431c23"/>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4">
    <w:name w:val="scriptor-listitemlist!list-dd96735a-6b5f-4d8f-8038-b6f641b431c24"/>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5">
    <w:name w:val="scriptor-listitemlist!list-dd96735a-6b5f-4d8f-8038-b6f641b431c25"/>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6">
    <w:name w:val="scriptor-listitemlist!list-dd96735a-6b5f-4d8f-8038-b6f641b431c26"/>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7">
    <w:name w:val="scriptor-listitemlist!list-dd96735a-6b5f-4d8f-8038-b6f641b431c27"/>
    <w:basedOn w:val="Normal"/>
    <w:rsid w:val="00C52570"/>
    <w:pPr>
      <w:spacing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C52570"/>
    <w:rPr>
      <w:rFonts w:asciiTheme="majorHAnsi" w:eastAsiaTheme="majorEastAsia" w:hAnsiTheme="majorHAnsi" w:cstheme="majorBidi"/>
      <w:color w:val="1F3763" w:themeColor="accent1" w:themeShade="7F"/>
      <w:sz w:val="24"/>
      <w:szCs w:val="24"/>
    </w:rPr>
  </w:style>
  <w:style w:type="paragraph" w:customStyle="1" w:styleId="scriptor-listitemlistlist-dd96735a-6b5f-4d8f-8038-b6f641b431c28">
    <w:name w:val="scriptor-listitemlist!list-dd96735a-6b5f-4d8f-8038-b6f641b431c28"/>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9">
    <w:name w:val="scriptor-listitemlist!list-dd96735a-6b5f-4d8f-8038-b6f641b431c29"/>
    <w:basedOn w:val="Normal"/>
    <w:rsid w:val="00C52570"/>
    <w:pPr>
      <w:spacing w:line="240" w:lineRule="auto"/>
    </w:pPr>
    <w:rPr>
      <w:rFonts w:ascii="Times New Roman" w:eastAsia="Times New Roman" w:hAnsi="Times New Roman" w:cs="Times New Roman"/>
      <w:sz w:val="24"/>
      <w:szCs w:val="24"/>
      <w:lang w:eastAsia="en-GB"/>
    </w:rPr>
  </w:style>
  <w:style w:type="paragraph" w:customStyle="1" w:styleId="scriptor-listitemlistlist-dd96735a-6b5f-4d8f-8038-b6f641b431c210">
    <w:name w:val="scriptor-listitemlist!list-dd96735a-6b5f-4d8f-8038-b6f641b431c210"/>
    <w:basedOn w:val="Normal"/>
    <w:rsid w:val="00C52570"/>
    <w:pPr>
      <w:spacing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723">
      <w:bodyDiv w:val="1"/>
      <w:marLeft w:val="0"/>
      <w:marRight w:val="0"/>
      <w:marTop w:val="0"/>
      <w:marBottom w:val="0"/>
      <w:divBdr>
        <w:top w:val="none" w:sz="0" w:space="0" w:color="auto"/>
        <w:left w:val="none" w:sz="0" w:space="0" w:color="auto"/>
        <w:bottom w:val="none" w:sz="0" w:space="0" w:color="auto"/>
        <w:right w:val="none" w:sz="0" w:space="0" w:color="auto"/>
      </w:divBdr>
    </w:div>
    <w:div w:id="120417275">
      <w:bodyDiv w:val="1"/>
      <w:marLeft w:val="0"/>
      <w:marRight w:val="0"/>
      <w:marTop w:val="0"/>
      <w:marBottom w:val="0"/>
      <w:divBdr>
        <w:top w:val="none" w:sz="0" w:space="0" w:color="auto"/>
        <w:left w:val="none" w:sz="0" w:space="0" w:color="auto"/>
        <w:bottom w:val="none" w:sz="0" w:space="0" w:color="auto"/>
        <w:right w:val="none" w:sz="0" w:space="0" w:color="auto"/>
      </w:divBdr>
    </w:div>
    <w:div w:id="234246339">
      <w:bodyDiv w:val="1"/>
      <w:marLeft w:val="0"/>
      <w:marRight w:val="0"/>
      <w:marTop w:val="0"/>
      <w:marBottom w:val="0"/>
      <w:divBdr>
        <w:top w:val="none" w:sz="0" w:space="0" w:color="auto"/>
        <w:left w:val="none" w:sz="0" w:space="0" w:color="auto"/>
        <w:bottom w:val="none" w:sz="0" w:space="0" w:color="auto"/>
        <w:right w:val="none" w:sz="0" w:space="0" w:color="auto"/>
      </w:divBdr>
    </w:div>
    <w:div w:id="422380316">
      <w:bodyDiv w:val="1"/>
      <w:marLeft w:val="0"/>
      <w:marRight w:val="0"/>
      <w:marTop w:val="0"/>
      <w:marBottom w:val="0"/>
      <w:divBdr>
        <w:top w:val="none" w:sz="0" w:space="0" w:color="auto"/>
        <w:left w:val="none" w:sz="0" w:space="0" w:color="auto"/>
        <w:bottom w:val="none" w:sz="0" w:space="0" w:color="auto"/>
        <w:right w:val="none" w:sz="0" w:space="0" w:color="auto"/>
      </w:divBdr>
    </w:div>
    <w:div w:id="432744817">
      <w:bodyDiv w:val="1"/>
      <w:marLeft w:val="0"/>
      <w:marRight w:val="0"/>
      <w:marTop w:val="0"/>
      <w:marBottom w:val="0"/>
      <w:divBdr>
        <w:top w:val="none" w:sz="0" w:space="0" w:color="auto"/>
        <w:left w:val="none" w:sz="0" w:space="0" w:color="auto"/>
        <w:bottom w:val="none" w:sz="0" w:space="0" w:color="auto"/>
        <w:right w:val="none" w:sz="0" w:space="0" w:color="auto"/>
      </w:divBdr>
    </w:div>
    <w:div w:id="490024818">
      <w:bodyDiv w:val="1"/>
      <w:marLeft w:val="0"/>
      <w:marRight w:val="0"/>
      <w:marTop w:val="0"/>
      <w:marBottom w:val="0"/>
      <w:divBdr>
        <w:top w:val="none" w:sz="0" w:space="0" w:color="auto"/>
        <w:left w:val="none" w:sz="0" w:space="0" w:color="auto"/>
        <w:bottom w:val="none" w:sz="0" w:space="0" w:color="auto"/>
        <w:right w:val="none" w:sz="0" w:space="0" w:color="auto"/>
      </w:divBdr>
    </w:div>
    <w:div w:id="640311097">
      <w:bodyDiv w:val="1"/>
      <w:marLeft w:val="0"/>
      <w:marRight w:val="0"/>
      <w:marTop w:val="0"/>
      <w:marBottom w:val="0"/>
      <w:divBdr>
        <w:top w:val="none" w:sz="0" w:space="0" w:color="auto"/>
        <w:left w:val="none" w:sz="0" w:space="0" w:color="auto"/>
        <w:bottom w:val="none" w:sz="0" w:space="0" w:color="auto"/>
        <w:right w:val="none" w:sz="0" w:space="0" w:color="auto"/>
      </w:divBdr>
    </w:div>
    <w:div w:id="660617754">
      <w:bodyDiv w:val="1"/>
      <w:marLeft w:val="0"/>
      <w:marRight w:val="0"/>
      <w:marTop w:val="0"/>
      <w:marBottom w:val="0"/>
      <w:divBdr>
        <w:top w:val="none" w:sz="0" w:space="0" w:color="auto"/>
        <w:left w:val="none" w:sz="0" w:space="0" w:color="auto"/>
        <w:bottom w:val="none" w:sz="0" w:space="0" w:color="auto"/>
        <w:right w:val="none" w:sz="0" w:space="0" w:color="auto"/>
      </w:divBdr>
      <w:divsChild>
        <w:div w:id="1297029449">
          <w:marLeft w:val="0"/>
          <w:marRight w:val="0"/>
          <w:marTop w:val="0"/>
          <w:marBottom w:val="0"/>
          <w:divBdr>
            <w:top w:val="none" w:sz="0" w:space="0" w:color="auto"/>
            <w:left w:val="none" w:sz="0" w:space="0" w:color="auto"/>
            <w:bottom w:val="none" w:sz="0" w:space="0" w:color="auto"/>
            <w:right w:val="none" w:sz="0" w:space="0" w:color="auto"/>
          </w:divBdr>
        </w:div>
        <w:div w:id="234975477">
          <w:marLeft w:val="0"/>
          <w:marRight w:val="0"/>
          <w:marTop w:val="0"/>
          <w:marBottom w:val="0"/>
          <w:divBdr>
            <w:top w:val="none" w:sz="0" w:space="0" w:color="auto"/>
            <w:left w:val="none" w:sz="0" w:space="0" w:color="auto"/>
            <w:bottom w:val="none" w:sz="0" w:space="0" w:color="auto"/>
            <w:right w:val="none" w:sz="0" w:space="0" w:color="auto"/>
          </w:divBdr>
        </w:div>
        <w:div w:id="513497562">
          <w:marLeft w:val="0"/>
          <w:marRight w:val="0"/>
          <w:marTop w:val="0"/>
          <w:marBottom w:val="0"/>
          <w:divBdr>
            <w:top w:val="none" w:sz="0" w:space="0" w:color="auto"/>
            <w:left w:val="none" w:sz="0" w:space="0" w:color="auto"/>
            <w:bottom w:val="none" w:sz="0" w:space="0" w:color="auto"/>
            <w:right w:val="none" w:sz="0" w:space="0" w:color="auto"/>
          </w:divBdr>
        </w:div>
      </w:divsChild>
    </w:div>
    <w:div w:id="733553375">
      <w:bodyDiv w:val="1"/>
      <w:marLeft w:val="0"/>
      <w:marRight w:val="0"/>
      <w:marTop w:val="0"/>
      <w:marBottom w:val="0"/>
      <w:divBdr>
        <w:top w:val="none" w:sz="0" w:space="0" w:color="auto"/>
        <w:left w:val="none" w:sz="0" w:space="0" w:color="auto"/>
        <w:bottom w:val="none" w:sz="0" w:space="0" w:color="auto"/>
        <w:right w:val="none" w:sz="0" w:space="0" w:color="auto"/>
      </w:divBdr>
    </w:div>
    <w:div w:id="815754802">
      <w:bodyDiv w:val="1"/>
      <w:marLeft w:val="0"/>
      <w:marRight w:val="0"/>
      <w:marTop w:val="0"/>
      <w:marBottom w:val="0"/>
      <w:divBdr>
        <w:top w:val="none" w:sz="0" w:space="0" w:color="auto"/>
        <w:left w:val="none" w:sz="0" w:space="0" w:color="auto"/>
        <w:bottom w:val="none" w:sz="0" w:space="0" w:color="auto"/>
        <w:right w:val="none" w:sz="0" w:space="0" w:color="auto"/>
      </w:divBdr>
    </w:div>
    <w:div w:id="817385498">
      <w:bodyDiv w:val="1"/>
      <w:marLeft w:val="0"/>
      <w:marRight w:val="0"/>
      <w:marTop w:val="0"/>
      <w:marBottom w:val="0"/>
      <w:divBdr>
        <w:top w:val="none" w:sz="0" w:space="0" w:color="auto"/>
        <w:left w:val="none" w:sz="0" w:space="0" w:color="auto"/>
        <w:bottom w:val="none" w:sz="0" w:space="0" w:color="auto"/>
        <w:right w:val="none" w:sz="0" w:space="0" w:color="auto"/>
      </w:divBdr>
    </w:div>
    <w:div w:id="896015602">
      <w:bodyDiv w:val="1"/>
      <w:marLeft w:val="0"/>
      <w:marRight w:val="0"/>
      <w:marTop w:val="0"/>
      <w:marBottom w:val="0"/>
      <w:divBdr>
        <w:top w:val="none" w:sz="0" w:space="0" w:color="auto"/>
        <w:left w:val="none" w:sz="0" w:space="0" w:color="auto"/>
        <w:bottom w:val="none" w:sz="0" w:space="0" w:color="auto"/>
        <w:right w:val="none" w:sz="0" w:space="0" w:color="auto"/>
      </w:divBdr>
    </w:div>
    <w:div w:id="1001200497">
      <w:bodyDiv w:val="1"/>
      <w:marLeft w:val="0"/>
      <w:marRight w:val="0"/>
      <w:marTop w:val="0"/>
      <w:marBottom w:val="0"/>
      <w:divBdr>
        <w:top w:val="none" w:sz="0" w:space="0" w:color="auto"/>
        <w:left w:val="none" w:sz="0" w:space="0" w:color="auto"/>
        <w:bottom w:val="none" w:sz="0" w:space="0" w:color="auto"/>
        <w:right w:val="none" w:sz="0" w:space="0" w:color="auto"/>
      </w:divBdr>
    </w:div>
    <w:div w:id="1011881776">
      <w:bodyDiv w:val="1"/>
      <w:marLeft w:val="0"/>
      <w:marRight w:val="0"/>
      <w:marTop w:val="0"/>
      <w:marBottom w:val="0"/>
      <w:divBdr>
        <w:top w:val="none" w:sz="0" w:space="0" w:color="auto"/>
        <w:left w:val="none" w:sz="0" w:space="0" w:color="auto"/>
        <w:bottom w:val="none" w:sz="0" w:space="0" w:color="auto"/>
        <w:right w:val="none" w:sz="0" w:space="0" w:color="auto"/>
      </w:divBdr>
    </w:div>
    <w:div w:id="1280448557">
      <w:bodyDiv w:val="1"/>
      <w:marLeft w:val="0"/>
      <w:marRight w:val="0"/>
      <w:marTop w:val="0"/>
      <w:marBottom w:val="0"/>
      <w:divBdr>
        <w:top w:val="none" w:sz="0" w:space="0" w:color="auto"/>
        <w:left w:val="none" w:sz="0" w:space="0" w:color="auto"/>
        <w:bottom w:val="none" w:sz="0" w:space="0" w:color="auto"/>
        <w:right w:val="none" w:sz="0" w:space="0" w:color="auto"/>
      </w:divBdr>
    </w:div>
    <w:div w:id="1298729457">
      <w:bodyDiv w:val="1"/>
      <w:marLeft w:val="0"/>
      <w:marRight w:val="0"/>
      <w:marTop w:val="0"/>
      <w:marBottom w:val="0"/>
      <w:divBdr>
        <w:top w:val="none" w:sz="0" w:space="0" w:color="auto"/>
        <w:left w:val="none" w:sz="0" w:space="0" w:color="auto"/>
        <w:bottom w:val="none" w:sz="0" w:space="0" w:color="auto"/>
        <w:right w:val="none" w:sz="0" w:space="0" w:color="auto"/>
      </w:divBdr>
    </w:div>
    <w:div w:id="1309435435">
      <w:bodyDiv w:val="1"/>
      <w:marLeft w:val="0"/>
      <w:marRight w:val="0"/>
      <w:marTop w:val="0"/>
      <w:marBottom w:val="0"/>
      <w:divBdr>
        <w:top w:val="none" w:sz="0" w:space="0" w:color="auto"/>
        <w:left w:val="none" w:sz="0" w:space="0" w:color="auto"/>
        <w:bottom w:val="none" w:sz="0" w:space="0" w:color="auto"/>
        <w:right w:val="none" w:sz="0" w:space="0" w:color="auto"/>
      </w:divBdr>
    </w:div>
    <w:div w:id="1371030537">
      <w:bodyDiv w:val="1"/>
      <w:marLeft w:val="0"/>
      <w:marRight w:val="0"/>
      <w:marTop w:val="0"/>
      <w:marBottom w:val="0"/>
      <w:divBdr>
        <w:top w:val="none" w:sz="0" w:space="0" w:color="auto"/>
        <w:left w:val="none" w:sz="0" w:space="0" w:color="auto"/>
        <w:bottom w:val="none" w:sz="0" w:space="0" w:color="auto"/>
        <w:right w:val="none" w:sz="0" w:space="0" w:color="auto"/>
      </w:divBdr>
    </w:div>
    <w:div w:id="1437365409">
      <w:bodyDiv w:val="1"/>
      <w:marLeft w:val="0"/>
      <w:marRight w:val="0"/>
      <w:marTop w:val="0"/>
      <w:marBottom w:val="0"/>
      <w:divBdr>
        <w:top w:val="none" w:sz="0" w:space="0" w:color="auto"/>
        <w:left w:val="none" w:sz="0" w:space="0" w:color="auto"/>
        <w:bottom w:val="none" w:sz="0" w:space="0" w:color="auto"/>
        <w:right w:val="none" w:sz="0" w:space="0" w:color="auto"/>
      </w:divBdr>
    </w:div>
    <w:div w:id="1520119354">
      <w:bodyDiv w:val="1"/>
      <w:marLeft w:val="0"/>
      <w:marRight w:val="0"/>
      <w:marTop w:val="0"/>
      <w:marBottom w:val="0"/>
      <w:divBdr>
        <w:top w:val="none" w:sz="0" w:space="0" w:color="auto"/>
        <w:left w:val="none" w:sz="0" w:space="0" w:color="auto"/>
        <w:bottom w:val="none" w:sz="0" w:space="0" w:color="auto"/>
        <w:right w:val="none" w:sz="0" w:space="0" w:color="auto"/>
      </w:divBdr>
    </w:div>
    <w:div w:id="1598170004">
      <w:bodyDiv w:val="1"/>
      <w:marLeft w:val="0"/>
      <w:marRight w:val="0"/>
      <w:marTop w:val="0"/>
      <w:marBottom w:val="0"/>
      <w:divBdr>
        <w:top w:val="none" w:sz="0" w:space="0" w:color="auto"/>
        <w:left w:val="none" w:sz="0" w:space="0" w:color="auto"/>
        <w:bottom w:val="none" w:sz="0" w:space="0" w:color="auto"/>
        <w:right w:val="none" w:sz="0" w:space="0" w:color="auto"/>
      </w:divBdr>
    </w:div>
    <w:div w:id="1617449884">
      <w:bodyDiv w:val="1"/>
      <w:marLeft w:val="0"/>
      <w:marRight w:val="0"/>
      <w:marTop w:val="0"/>
      <w:marBottom w:val="0"/>
      <w:divBdr>
        <w:top w:val="none" w:sz="0" w:space="0" w:color="auto"/>
        <w:left w:val="none" w:sz="0" w:space="0" w:color="auto"/>
        <w:bottom w:val="none" w:sz="0" w:space="0" w:color="auto"/>
        <w:right w:val="none" w:sz="0" w:space="0" w:color="auto"/>
      </w:divBdr>
      <w:divsChild>
        <w:div w:id="815993453">
          <w:marLeft w:val="0"/>
          <w:marRight w:val="0"/>
          <w:marTop w:val="0"/>
          <w:marBottom w:val="0"/>
          <w:divBdr>
            <w:top w:val="none" w:sz="0" w:space="0" w:color="auto"/>
            <w:left w:val="none" w:sz="0" w:space="0" w:color="auto"/>
            <w:bottom w:val="none" w:sz="0" w:space="0" w:color="auto"/>
            <w:right w:val="none" w:sz="0" w:space="0" w:color="auto"/>
          </w:divBdr>
        </w:div>
      </w:divsChild>
    </w:div>
    <w:div w:id="1643776052">
      <w:bodyDiv w:val="1"/>
      <w:marLeft w:val="0"/>
      <w:marRight w:val="0"/>
      <w:marTop w:val="0"/>
      <w:marBottom w:val="0"/>
      <w:divBdr>
        <w:top w:val="none" w:sz="0" w:space="0" w:color="auto"/>
        <w:left w:val="none" w:sz="0" w:space="0" w:color="auto"/>
        <w:bottom w:val="none" w:sz="0" w:space="0" w:color="auto"/>
        <w:right w:val="none" w:sz="0" w:space="0" w:color="auto"/>
      </w:divBdr>
    </w:div>
    <w:div w:id="1729186374">
      <w:bodyDiv w:val="1"/>
      <w:marLeft w:val="0"/>
      <w:marRight w:val="0"/>
      <w:marTop w:val="0"/>
      <w:marBottom w:val="0"/>
      <w:divBdr>
        <w:top w:val="none" w:sz="0" w:space="0" w:color="auto"/>
        <w:left w:val="none" w:sz="0" w:space="0" w:color="auto"/>
        <w:bottom w:val="none" w:sz="0" w:space="0" w:color="auto"/>
        <w:right w:val="none" w:sz="0" w:space="0" w:color="auto"/>
      </w:divBdr>
    </w:div>
    <w:div w:id="1755396574">
      <w:bodyDiv w:val="1"/>
      <w:marLeft w:val="0"/>
      <w:marRight w:val="0"/>
      <w:marTop w:val="0"/>
      <w:marBottom w:val="0"/>
      <w:divBdr>
        <w:top w:val="none" w:sz="0" w:space="0" w:color="auto"/>
        <w:left w:val="none" w:sz="0" w:space="0" w:color="auto"/>
        <w:bottom w:val="none" w:sz="0" w:space="0" w:color="auto"/>
        <w:right w:val="none" w:sz="0" w:space="0" w:color="auto"/>
      </w:divBdr>
    </w:div>
    <w:div w:id="1782066732">
      <w:bodyDiv w:val="1"/>
      <w:marLeft w:val="0"/>
      <w:marRight w:val="0"/>
      <w:marTop w:val="0"/>
      <w:marBottom w:val="0"/>
      <w:divBdr>
        <w:top w:val="none" w:sz="0" w:space="0" w:color="auto"/>
        <w:left w:val="none" w:sz="0" w:space="0" w:color="auto"/>
        <w:bottom w:val="none" w:sz="0" w:space="0" w:color="auto"/>
        <w:right w:val="none" w:sz="0" w:space="0" w:color="auto"/>
      </w:divBdr>
    </w:div>
    <w:div w:id="1788041502">
      <w:bodyDiv w:val="1"/>
      <w:marLeft w:val="0"/>
      <w:marRight w:val="0"/>
      <w:marTop w:val="0"/>
      <w:marBottom w:val="0"/>
      <w:divBdr>
        <w:top w:val="none" w:sz="0" w:space="0" w:color="auto"/>
        <w:left w:val="none" w:sz="0" w:space="0" w:color="auto"/>
        <w:bottom w:val="none" w:sz="0" w:space="0" w:color="auto"/>
        <w:right w:val="none" w:sz="0" w:space="0" w:color="auto"/>
      </w:divBdr>
    </w:div>
    <w:div w:id="1821071881">
      <w:bodyDiv w:val="1"/>
      <w:marLeft w:val="0"/>
      <w:marRight w:val="0"/>
      <w:marTop w:val="0"/>
      <w:marBottom w:val="0"/>
      <w:divBdr>
        <w:top w:val="none" w:sz="0" w:space="0" w:color="auto"/>
        <w:left w:val="none" w:sz="0" w:space="0" w:color="auto"/>
        <w:bottom w:val="none" w:sz="0" w:space="0" w:color="auto"/>
        <w:right w:val="none" w:sz="0" w:space="0" w:color="auto"/>
      </w:divBdr>
    </w:div>
    <w:div w:id="21383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4C1F5A8FFB041A9A0C7C715E74513" ma:contentTypeVersion="12" ma:contentTypeDescription="Create a new document." ma:contentTypeScope="" ma:versionID="94ced0ce07d4a10998db942dce6e2a4c">
  <xsd:schema xmlns:xsd="http://www.w3.org/2001/XMLSchema" xmlns:xs="http://www.w3.org/2001/XMLSchema" xmlns:p="http://schemas.microsoft.com/office/2006/metadata/properties" xmlns:ns2="d5366223-92c7-4f8b-8d2c-da82e0666f60" targetNamespace="http://schemas.microsoft.com/office/2006/metadata/properties" ma:root="true" ma:fieldsID="c8fbe0f3682173c2be227f0746ce8acf" ns2:_="">
    <xsd:import namespace="d5366223-92c7-4f8b-8d2c-da82e0666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66223-92c7-4f8b-8d2c-da82e066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66223-92c7-4f8b-8d2c-da82e0666f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DCB761-DC48-4462-A329-E894DABC7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66223-92c7-4f8b-8d2c-da82e0666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ABEF4-B237-459C-938C-73A8BE5BC36E}">
  <ds:schemaRefs>
    <ds:schemaRef ds:uri="http://schemas.microsoft.com/sharepoint/v3/contenttype/forms"/>
  </ds:schemaRefs>
</ds:datastoreItem>
</file>

<file path=customXml/itemProps3.xml><?xml version="1.0" encoding="utf-8"?>
<ds:datastoreItem xmlns:ds="http://schemas.openxmlformats.org/officeDocument/2006/customXml" ds:itemID="{98845ABB-EB4A-4A34-BEFB-64E2A75D2BBD}">
  <ds:schemaRefs>
    <ds:schemaRef ds:uri="http://schemas.microsoft.com/office/2006/metadata/properties"/>
    <ds:schemaRef ds:uri="http://schemas.microsoft.com/office/infopath/2007/PartnerControls"/>
    <ds:schemaRef ds:uri="d5366223-92c7-4f8b-8d2c-da82e0666f6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Creamer</dc:creator>
  <cp:keywords/>
  <dc:description/>
  <cp:lastModifiedBy>Mrs J Lines</cp:lastModifiedBy>
  <cp:revision>21</cp:revision>
  <dcterms:created xsi:type="dcterms:W3CDTF">2026-06-26T13:51:00Z</dcterms:created>
  <dcterms:modified xsi:type="dcterms:W3CDTF">2026-06-30T08:59:00Z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874300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ContentTypeId">
    <vt:lpwstr>0x010100DEA4C1F5A8FFB041A9A0C7C715E74513</vt:lpwstr>
  </property>
</Properties>
</file>