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6F051" w14:textId="77777777" w:rsidR="008E0A1A" w:rsidRPr="008E0A1A" w:rsidRDefault="008E0A1A" w:rsidP="00A82818">
      <w:pPr>
        <w:ind w:left="-426" w:right="-330"/>
        <w:rPr>
          <w:rFonts w:ascii="Arial" w:hAnsi="Arial" w:cs="Arial"/>
          <w:b/>
        </w:rPr>
      </w:pPr>
      <w:bookmarkStart w:id="0" w:name="AP3"/>
      <w:r w:rsidRPr="008E0A1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446DECB1" wp14:editId="1EAD9D8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896400" cy="896400"/>
            <wp:effectExtent l="0" t="0" r="0" b="0"/>
            <wp:wrapTight wrapText="bothSides">
              <wp:wrapPolygon edited="0">
                <wp:start x="0" y="0"/>
                <wp:lineTo x="0" y="21125"/>
                <wp:lineTo x="21125" y="21125"/>
                <wp:lineTo x="21125" y="0"/>
                <wp:lineTo x="0" y="0"/>
              </wp:wrapPolygon>
            </wp:wrapTight>
            <wp:docPr id="1" name="Picture 1" descr="C:\Users\louisa.wilcock\AppData\Local\Temp\Temp1_Summit Branding.zip\Summit Branding\SUMMIT LOGO\CMYK Print\SUMMIT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.wilcock\AppData\Local\Temp\Temp1_Summit Branding.zip\Summit Branding\SUMMIT LOGO\CMYK Print\SUMMIT_Logo_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EAE7E" w14:textId="77777777" w:rsidR="002628AD" w:rsidRDefault="002628AD" w:rsidP="00A82818">
      <w:pPr>
        <w:ind w:left="-426" w:right="-330"/>
        <w:rPr>
          <w:rFonts w:ascii="Arial" w:hAnsi="Arial" w:cs="Arial"/>
          <w:b/>
        </w:rPr>
      </w:pPr>
    </w:p>
    <w:p w14:paraId="6FBEF94E" w14:textId="77777777" w:rsidR="002628AD" w:rsidRDefault="002628AD" w:rsidP="00A82818">
      <w:pPr>
        <w:ind w:left="-426" w:right="-330"/>
        <w:rPr>
          <w:rFonts w:ascii="Arial" w:hAnsi="Arial" w:cs="Arial"/>
          <w:b/>
        </w:rPr>
      </w:pPr>
    </w:p>
    <w:p w14:paraId="69DE2445" w14:textId="4A7BEDF8" w:rsidR="00782A04" w:rsidRPr="006C6392" w:rsidRDefault="002628AD" w:rsidP="00A82818">
      <w:pPr>
        <w:ind w:left="-426" w:right="-330"/>
        <w:rPr>
          <w:rFonts w:ascii="Arial" w:hAnsi="Arial" w:cs="Arial"/>
          <w:b/>
          <w:szCs w:val="22"/>
          <w:lang w:eastAsia="en-GB"/>
        </w:rPr>
      </w:pPr>
      <w:r w:rsidRPr="006C6392">
        <w:rPr>
          <w:rFonts w:ascii="Arial" w:hAnsi="Arial" w:cs="Arial"/>
          <w:b/>
          <w:szCs w:val="22"/>
        </w:rPr>
        <w:t>Job Description</w:t>
      </w:r>
      <w:r w:rsidR="00F86260" w:rsidRPr="006C6392">
        <w:rPr>
          <w:rFonts w:ascii="Arial" w:hAnsi="Arial" w:cs="Arial"/>
          <w:noProof/>
          <w:szCs w:val="22"/>
        </w:rPr>
        <w:t xml:space="preserve"> </w:t>
      </w:r>
      <w:r w:rsidR="0050333B" w:rsidRPr="006C6392">
        <w:rPr>
          <w:rFonts w:ascii="Arial" w:hAnsi="Arial" w:cs="Arial"/>
          <w:b/>
          <w:noProof/>
          <w:szCs w:val="22"/>
        </w:rPr>
        <w:t>–</w:t>
      </w:r>
      <w:r w:rsidR="00A310CB" w:rsidRPr="006C6392">
        <w:rPr>
          <w:rFonts w:ascii="Arial" w:hAnsi="Arial" w:cs="Arial"/>
          <w:b/>
          <w:noProof/>
          <w:szCs w:val="22"/>
        </w:rPr>
        <w:t xml:space="preserve"> </w:t>
      </w:r>
      <w:r w:rsidRPr="006C6392">
        <w:rPr>
          <w:rFonts w:ascii="Arial" w:hAnsi="Arial" w:cs="Arial"/>
          <w:b/>
          <w:noProof/>
          <w:szCs w:val="22"/>
        </w:rPr>
        <w:t>Finance</w:t>
      </w:r>
      <w:r w:rsidR="00A310CB" w:rsidRPr="006C6392">
        <w:rPr>
          <w:rFonts w:ascii="Arial" w:hAnsi="Arial" w:cs="Arial"/>
          <w:b/>
          <w:noProof/>
          <w:szCs w:val="22"/>
        </w:rPr>
        <w:t xml:space="preserve"> Director</w:t>
      </w:r>
    </w:p>
    <w:p w14:paraId="0A226AE6" w14:textId="77777777" w:rsidR="00782A04" w:rsidRPr="008E0A1A" w:rsidRDefault="00782A04" w:rsidP="00A82818">
      <w:pPr>
        <w:ind w:left="-426" w:right="-330"/>
        <w:jc w:val="center"/>
        <w:rPr>
          <w:rFonts w:ascii="Arial" w:hAnsi="Arial" w:cs="Arial"/>
          <w:b/>
          <w:sz w:val="28"/>
          <w:lang w:eastAsia="en-GB"/>
        </w:rPr>
      </w:pPr>
    </w:p>
    <w:p w14:paraId="0208AAF0" w14:textId="77777777" w:rsidR="008E0A1A" w:rsidRPr="008E0A1A" w:rsidRDefault="008E0A1A" w:rsidP="00A82818">
      <w:pPr>
        <w:ind w:left="-426" w:right="-330"/>
        <w:rPr>
          <w:rFonts w:ascii="Arial" w:hAnsi="Arial" w:cs="Arial"/>
          <w:b/>
          <w:sz w:val="20"/>
          <w:szCs w:val="20"/>
          <w:lang w:eastAsia="en-GB"/>
        </w:rPr>
      </w:pPr>
    </w:p>
    <w:p w14:paraId="21927043" w14:textId="77777777" w:rsidR="00874733" w:rsidRPr="008E0A1A" w:rsidRDefault="00874733" w:rsidP="00A82818">
      <w:pPr>
        <w:ind w:left="-426" w:right="-330"/>
        <w:rPr>
          <w:rFonts w:ascii="Arial" w:hAnsi="Arial" w:cs="Arial"/>
          <w:b/>
          <w:sz w:val="20"/>
          <w:szCs w:val="20"/>
          <w:lang w:eastAsia="en-GB"/>
        </w:rPr>
      </w:pP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2235"/>
        <w:gridCol w:w="6287"/>
      </w:tblGrid>
      <w:tr w:rsidR="00A82818" w:rsidRPr="008E0A1A" w14:paraId="561C7CB4" w14:textId="77777777" w:rsidTr="00BC01DE">
        <w:tc>
          <w:tcPr>
            <w:tcW w:w="2235" w:type="dxa"/>
          </w:tcPr>
          <w:p w14:paraId="66498412" w14:textId="77777777" w:rsidR="00A82818" w:rsidRPr="008E0A1A" w:rsidRDefault="00A82818" w:rsidP="00BC01DE">
            <w:pPr>
              <w:rPr>
                <w:rFonts w:ascii="Arial" w:hAnsi="Arial" w:cs="Arial"/>
                <w:lang w:eastAsia="en-GB"/>
              </w:rPr>
            </w:pPr>
            <w:r w:rsidRPr="008E0A1A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2D5CA46C" w14:textId="3A595F27" w:rsidR="00A82818" w:rsidRPr="00F87420" w:rsidRDefault="00A310CB" w:rsidP="00BC01DE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Finance Director</w:t>
            </w:r>
          </w:p>
        </w:tc>
      </w:tr>
      <w:tr w:rsidR="00A82818" w:rsidRPr="008E0A1A" w14:paraId="2954CD61" w14:textId="77777777" w:rsidTr="00BC01DE">
        <w:tc>
          <w:tcPr>
            <w:tcW w:w="2235" w:type="dxa"/>
          </w:tcPr>
          <w:p w14:paraId="1DE8EB72" w14:textId="77777777" w:rsidR="00A82818" w:rsidRPr="008E0A1A" w:rsidRDefault="00A82818" w:rsidP="00BC01DE">
            <w:pPr>
              <w:rPr>
                <w:rFonts w:ascii="Arial" w:hAnsi="Arial" w:cs="Arial"/>
                <w:lang w:eastAsia="en-GB"/>
              </w:rPr>
            </w:pPr>
            <w:r w:rsidRPr="008E0A1A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0B9D3707" w14:textId="23E4E0D9" w:rsidR="00A82818" w:rsidRPr="00F87420" w:rsidRDefault="00A82818" w:rsidP="00BC01DE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Grade </w:t>
            </w:r>
            <w:r w:rsidR="00A64488"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7</w:t>
            </w: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(Point </w:t>
            </w:r>
            <w:r w:rsidR="00A64488"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50</w:t>
            </w: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– </w:t>
            </w:r>
            <w:r w:rsidR="00A64488"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58</w:t>
            </w: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)</w:t>
            </w:r>
          </w:p>
        </w:tc>
      </w:tr>
      <w:tr w:rsidR="00A82818" w:rsidRPr="008E0A1A" w14:paraId="60188C60" w14:textId="77777777" w:rsidTr="00BC01DE">
        <w:tc>
          <w:tcPr>
            <w:tcW w:w="2235" w:type="dxa"/>
          </w:tcPr>
          <w:p w14:paraId="3557C0CE" w14:textId="77777777" w:rsidR="00A82818" w:rsidRPr="008E0A1A" w:rsidRDefault="00A82818" w:rsidP="00BC01DE">
            <w:pPr>
              <w:rPr>
                <w:rFonts w:ascii="Arial" w:hAnsi="Arial" w:cs="Arial"/>
                <w:lang w:eastAsia="en-GB"/>
              </w:rPr>
            </w:pPr>
            <w:r w:rsidRPr="008E0A1A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028C6C04" w14:textId="7907B962" w:rsidR="00A82818" w:rsidRPr="00F87420" w:rsidRDefault="00A64488" w:rsidP="00BC01DE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CEO</w:t>
            </w:r>
          </w:p>
        </w:tc>
      </w:tr>
      <w:tr w:rsidR="00A82818" w:rsidRPr="008E0A1A" w14:paraId="00F4B9E1" w14:textId="77777777" w:rsidTr="00BC01DE">
        <w:tc>
          <w:tcPr>
            <w:tcW w:w="2235" w:type="dxa"/>
          </w:tcPr>
          <w:p w14:paraId="28CE1E30" w14:textId="3C92BAD0" w:rsidR="00A82818" w:rsidRPr="008E0A1A" w:rsidRDefault="00A64488" w:rsidP="00BC01D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Key liaison with</w:t>
            </w:r>
          </w:p>
        </w:tc>
        <w:tc>
          <w:tcPr>
            <w:tcW w:w="6287" w:type="dxa"/>
          </w:tcPr>
          <w:p w14:paraId="0668E3B8" w14:textId="65626DBD" w:rsidR="00A82818" w:rsidRPr="00F87420" w:rsidRDefault="00A64488" w:rsidP="00BC01DE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CEO, Principals, Executive Team and functional managers, contractors and service delivery partners, pension providers, regulatory bodies</w:t>
            </w:r>
          </w:p>
        </w:tc>
      </w:tr>
      <w:tr w:rsidR="00A82818" w:rsidRPr="008E0A1A" w14:paraId="59BCA056" w14:textId="77777777" w:rsidTr="00BC01DE">
        <w:tc>
          <w:tcPr>
            <w:tcW w:w="2235" w:type="dxa"/>
          </w:tcPr>
          <w:p w14:paraId="478B8A69" w14:textId="77777777" w:rsidR="00A82818" w:rsidRPr="008E0A1A" w:rsidRDefault="00A82818" w:rsidP="00BC01DE">
            <w:pPr>
              <w:rPr>
                <w:rFonts w:ascii="Arial" w:hAnsi="Arial" w:cs="Arial"/>
                <w:lang w:eastAsia="en-GB"/>
              </w:rPr>
            </w:pPr>
            <w:r w:rsidRPr="008E0A1A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4F49B549" w14:textId="13A0EDE9" w:rsidR="00A82818" w:rsidRPr="00F87420" w:rsidRDefault="008B6ADC" w:rsidP="00BC01DE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March 2025</w:t>
            </w:r>
          </w:p>
        </w:tc>
      </w:tr>
    </w:tbl>
    <w:p w14:paraId="2BE5D7BE" w14:textId="2B926060" w:rsidR="00A82818" w:rsidRDefault="00A82818" w:rsidP="00A82818">
      <w:pPr>
        <w:ind w:left="-426" w:right="-330"/>
        <w:rPr>
          <w:rFonts w:ascii="Arial" w:hAnsi="Arial" w:cs="Arial"/>
          <w:sz w:val="20"/>
          <w:szCs w:val="20"/>
          <w:lang w:eastAsia="en-GB"/>
        </w:rPr>
      </w:pPr>
    </w:p>
    <w:p w14:paraId="2988203D" w14:textId="77777777" w:rsidR="00A82818" w:rsidRPr="008E0A1A" w:rsidRDefault="00A82818" w:rsidP="00A82818">
      <w:pPr>
        <w:ind w:left="-426" w:right="-330"/>
        <w:rPr>
          <w:rFonts w:ascii="Arial" w:hAnsi="Arial" w:cs="Arial"/>
          <w:sz w:val="20"/>
          <w:szCs w:val="20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8E0A1A" w14:paraId="18024697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3F99C7C9" w14:textId="77777777" w:rsidR="004F1595" w:rsidRPr="008E0A1A" w:rsidRDefault="004F1595" w:rsidP="00A82818">
            <w:pPr>
              <w:ind w:left="-426" w:right="-330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09923986" w14:textId="77777777" w:rsidR="00126400" w:rsidRPr="00F87420" w:rsidRDefault="008E0A1A" w:rsidP="00A82818">
            <w:pPr>
              <w:ind w:left="-426" w:right="-33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SUMMIT LEARNING TRUST</w:t>
            </w:r>
            <w:r w:rsidR="00126400" w:rsidRPr="00F8742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Mission Statement</w:t>
            </w:r>
          </w:p>
          <w:p w14:paraId="0257E4AB" w14:textId="77777777" w:rsidR="004E7E20" w:rsidRPr="005A6C7A" w:rsidRDefault="004E7E20" w:rsidP="004E7E20">
            <w:pPr>
              <w:pStyle w:val="NormalWeb"/>
              <w:ind w:left="-426" w:right="-3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6C7A">
              <w:rPr>
                <w:rFonts w:ascii="Arial" w:hAnsi="Arial" w:cs="Arial"/>
                <w:color w:val="000000"/>
                <w:sz w:val="22"/>
                <w:szCs w:val="22"/>
              </w:rPr>
              <w:t>Success through Endeavour</w:t>
            </w:r>
          </w:p>
          <w:p w14:paraId="00EC25E1" w14:textId="77777777" w:rsidR="004E7E20" w:rsidRPr="005A6C7A" w:rsidRDefault="004E7E20" w:rsidP="004E7E20">
            <w:pPr>
              <w:pStyle w:val="NormalWeb"/>
              <w:ind w:left="-426" w:right="-3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6C7A">
              <w:rPr>
                <w:rFonts w:ascii="Arial" w:hAnsi="Arial" w:cs="Arial"/>
                <w:color w:val="000000"/>
                <w:sz w:val="22"/>
                <w:szCs w:val="22"/>
              </w:rPr>
              <w:t xml:space="preserve">Ambition through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A6C7A">
              <w:rPr>
                <w:rFonts w:ascii="Arial" w:hAnsi="Arial" w:cs="Arial"/>
                <w:color w:val="000000"/>
                <w:sz w:val="22"/>
                <w:szCs w:val="22"/>
              </w:rPr>
              <w:t>hallenge</w:t>
            </w:r>
          </w:p>
          <w:p w14:paraId="7E75CD3A" w14:textId="77777777" w:rsidR="004E7E20" w:rsidRPr="005A6C7A" w:rsidRDefault="004E7E20" w:rsidP="004E7E20">
            <w:pPr>
              <w:pStyle w:val="NormalWeb"/>
              <w:ind w:left="-426" w:right="-3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6C7A">
              <w:rPr>
                <w:rFonts w:ascii="Arial" w:hAnsi="Arial" w:cs="Arial"/>
                <w:color w:val="000000"/>
                <w:sz w:val="22"/>
                <w:szCs w:val="22"/>
              </w:rPr>
              <w:t xml:space="preserve">Strength through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5A6C7A">
              <w:rPr>
                <w:rFonts w:ascii="Arial" w:hAnsi="Arial" w:cs="Arial"/>
                <w:color w:val="000000"/>
                <w:sz w:val="22"/>
                <w:szCs w:val="22"/>
              </w:rPr>
              <w:t>iversity</w:t>
            </w:r>
          </w:p>
          <w:p w14:paraId="40D72063" w14:textId="77777777" w:rsidR="004F1595" w:rsidRPr="008E0A1A" w:rsidRDefault="004F1595" w:rsidP="00A82818">
            <w:pPr>
              <w:pStyle w:val="NormalWeb"/>
              <w:ind w:left="-426" w:right="-330"/>
              <w:jc w:val="center"/>
              <w:rPr>
                <w:rFonts w:ascii="Arial" w:hAnsi="Arial" w:cs="Arial"/>
              </w:rPr>
            </w:pPr>
          </w:p>
        </w:tc>
      </w:tr>
    </w:tbl>
    <w:p w14:paraId="75B131AE" w14:textId="77777777" w:rsidR="000D75D0" w:rsidRDefault="000D75D0" w:rsidP="00A82818">
      <w:pPr>
        <w:ind w:left="-426" w:right="-330"/>
        <w:jc w:val="both"/>
        <w:rPr>
          <w:rFonts w:ascii="Arial" w:hAnsi="Arial" w:cs="Arial"/>
        </w:rPr>
      </w:pPr>
    </w:p>
    <w:p w14:paraId="6F953273" w14:textId="2C9CD1EC" w:rsidR="005809AB" w:rsidRDefault="005809AB" w:rsidP="00A82818">
      <w:pPr>
        <w:spacing w:line="259" w:lineRule="auto"/>
        <w:ind w:left="-426" w:right="-3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Purpose</w:t>
      </w:r>
    </w:p>
    <w:p w14:paraId="172E2061" w14:textId="77777777" w:rsidR="006C6392" w:rsidRDefault="006C6392" w:rsidP="00A82818">
      <w:pPr>
        <w:spacing w:line="259" w:lineRule="auto"/>
        <w:ind w:left="-426" w:right="-330"/>
        <w:rPr>
          <w:rFonts w:ascii="Arial" w:hAnsi="Arial" w:cs="Arial"/>
          <w:b/>
        </w:rPr>
      </w:pPr>
    </w:p>
    <w:p w14:paraId="5AB1D691" w14:textId="009687B2" w:rsidR="008F16AD" w:rsidRPr="008F16AD" w:rsidRDefault="008F16AD" w:rsidP="008F16AD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8F16AD">
        <w:rPr>
          <w:rFonts w:ascii="Arial" w:hAnsi="Arial" w:cs="Arial"/>
        </w:rPr>
        <w:t xml:space="preserve">To be a key contributor to </w:t>
      </w:r>
      <w:r w:rsidR="001D4295">
        <w:rPr>
          <w:rFonts w:ascii="Arial" w:hAnsi="Arial" w:cs="Arial"/>
        </w:rPr>
        <w:t>our</w:t>
      </w:r>
      <w:r w:rsidRPr="008F16AD">
        <w:rPr>
          <w:rFonts w:ascii="Arial" w:hAnsi="Arial" w:cs="Arial"/>
        </w:rPr>
        <w:t xml:space="preserve"> Trust’s strategic planning, with responsibility for providing associated budgets and financial data to underpin the delivery of </w:t>
      </w:r>
      <w:r w:rsidR="001D4295">
        <w:rPr>
          <w:rFonts w:ascii="Arial" w:hAnsi="Arial" w:cs="Arial"/>
        </w:rPr>
        <w:t>our</w:t>
      </w:r>
      <w:r w:rsidRPr="008F16AD">
        <w:rPr>
          <w:rFonts w:ascii="Arial" w:hAnsi="Arial" w:cs="Arial"/>
        </w:rPr>
        <w:t xml:space="preserve"> Trust’s strategic and operational objectives, ensuring sustainability in both operational and educational fields. </w:t>
      </w:r>
    </w:p>
    <w:p w14:paraId="43F99B9B" w14:textId="1E78B86A" w:rsidR="008F16AD" w:rsidRPr="008F16AD" w:rsidRDefault="008F16AD" w:rsidP="008F16AD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8F16AD">
        <w:rPr>
          <w:rFonts w:ascii="Arial" w:hAnsi="Arial" w:cs="Arial"/>
        </w:rPr>
        <w:t xml:space="preserve">To ensure that the longer-term benefits and risks of business decisions made by </w:t>
      </w:r>
      <w:r w:rsidR="001D4295">
        <w:rPr>
          <w:rFonts w:ascii="Arial" w:hAnsi="Arial" w:cs="Arial"/>
        </w:rPr>
        <w:t>our</w:t>
      </w:r>
      <w:r w:rsidRPr="008F16AD">
        <w:rPr>
          <w:rFonts w:ascii="Arial" w:hAnsi="Arial" w:cs="Arial"/>
        </w:rPr>
        <w:t xml:space="preserve"> Trust are fully considered and fit with </w:t>
      </w:r>
      <w:r w:rsidR="001D4295">
        <w:rPr>
          <w:rFonts w:ascii="Arial" w:hAnsi="Arial" w:cs="Arial"/>
        </w:rPr>
        <w:t>our</w:t>
      </w:r>
      <w:r w:rsidRPr="008F16AD">
        <w:rPr>
          <w:rFonts w:ascii="Arial" w:hAnsi="Arial" w:cs="Arial"/>
        </w:rPr>
        <w:t xml:space="preserve"> Trust’s overall financial strategy.</w:t>
      </w:r>
    </w:p>
    <w:p w14:paraId="1F7264C1" w14:textId="29E53DD7" w:rsidR="008F16AD" w:rsidRPr="008F16AD" w:rsidRDefault="008F16AD" w:rsidP="008F16AD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8F16AD">
        <w:rPr>
          <w:rFonts w:ascii="Arial" w:hAnsi="Arial" w:cs="Arial"/>
        </w:rPr>
        <w:t>To lead on the provision of a forward thinking, responsive and professional finance service, while ensuring that the Trust remains compliant with th</w:t>
      </w:r>
      <w:r w:rsidR="004E7E20">
        <w:rPr>
          <w:rFonts w:ascii="Arial" w:hAnsi="Arial" w:cs="Arial"/>
        </w:rPr>
        <w:t>e requirements of the Academy Trust H</w:t>
      </w:r>
      <w:r w:rsidRPr="008F16AD">
        <w:rPr>
          <w:rFonts w:ascii="Arial" w:hAnsi="Arial" w:cs="Arial"/>
        </w:rPr>
        <w:t>andbook, Companies House, the Charities Act and other relevant statutory and regulatory requirements.</w:t>
      </w:r>
    </w:p>
    <w:p w14:paraId="672A7D68" w14:textId="14C11C0B" w:rsidR="008F16AD" w:rsidRPr="008F16AD" w:rsidRDefault="004E7E20" w:rsidP="008F16AD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>
        <w:rPr>
          <w:rFonts w:ascii="Arial" w:hAnsi="Arial" w:cs="Arial"/>
        </w:rPr>
        <w:t>To lead the f</w:t>
      </w:r>
      <w:r w:rsidR="008F16AD" w:rsidRPr="008F16AD">
        <w:rPr>
          <w:rFonts w:ascii="Arial" w:hAnsi="Arial" w:cs="Arial"/>
        </w:rPr>
        <w:t xml:space="preserve">inance </w:t>
      </w:r>
      <w:r>
        <w:rPr>
          <w:rFonts w:ascii="Arial" w:hAnsi="Arial" w:cs="Arial"/>
        </w:rPr>
        <w:t>and payroll central t</w:t>
      </w:r>
      <w:r w:rsidR="008F16AD" w:rsidRPr="008F16AD">
        <w:rPr>
          <w:rFonts w:ascii="Arial" w:hAnsi="Arial" w:cs="Arial"/>
        </w:rPr>
        <w:t>eam</w:t>
      </w:r>
      <w:r>
        <w:rPr>
          <w:rFonts w:ascii="Arial" w:hAnsi="Arial" w:cs="Arial"/>
        </w:rPr>
        <w:t>s</w:t>
      </w:r>
      <w:r w:rsidR="008F16AD" w:rsidRPr="008F16AD">
        <w:rPr>
          <w:rFonts w:ascii="Arial" w:hAnsi="Arial" w:cs="Arial"/>
        </w:rPr>
        <w:t xml:space="preserve"> effectively and proactively, ensuring that the </w:t>
      </w:r>
      <w:r>
        <w:rPr>
          <w:rFonts w:ascii="Arial" w:hAnsi="Arial" w:cs="Arial"/>
        </w:rPr>
        <w:t>f</w:t>
      </w:r>
      <w:r w:rsidR="008F16AD" w:rsidRPr="008F16AD">
        <w:rPr>
          <w:rFonts w:ascii="Arial" w:hAnsi="Arial" w:cs="Arial"/>
        </w:rPr>
        <w:t xml:space="preserve">inance </w:t>
      </w:r>
      <w:r>
        <w:rPr>
          <w:rFonts w:ascii="Arial" w:hAnsi="Arial" w:cs="Arial"/>
        </w:rPr>
        <w:t>and payroll s</w:t>
      </w:r>
      <w:r w:rsidR="008F16AD" w:rsidRPr="008F16AD">
        <w:rPr>
          <w:rFonts w:ascii="Arial" w:hAnsi="Arial" w:cs="Arial"/>
        </w:rPr>
        <w:t>ervice meets the needs of all Principals and Directors and that communication, support and challenge are exceptional</w:t>
      </w:r>
    </w:p>
    <w:p w14:paraId="4FCEA678" w14:textId="5EA01F41" w:rsidR="008F16AD" w:rsidRPr="008F16AD" w:rsidRDefault="008F16AD" w:rsidP="008F16AD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8F16AD">
        <w:rPr>
          <w:rFonts w:ascii="Arial" w:hAnsi="Arial" w:cs="Arial"/>
        </w:rPr>
        <w:t>To lead the promotion and delivery of good financial management across the whole organisation, ensuring that public money is used appropriately, economically, efficiently and effectively.</w:t>
      </w:r>
    </w:p>
    <w:p w14:paraId="20408A52" w14:textId="184770F2" w:rsidR="002E5452" w:rsidRPr="002628AD" w:rsidRDefault="008F16AD" w:rsidP="002628AD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8F16AD">
        <w:rPr>
          <w:rFonts w:ascii="Arial" w:hAnsi="Arial" w:cs="Arial"/>
        </w:rPr>
        <w:t xml:space="preserve">To provide clear financial direction for </w:t>
      </w:r>
      <w:r w:rsidR="001D4295">
        <w:rPr>
          <w:rFonts w:ascii="Arial" w:hAnsi="Arial" w:cs="Arial"/>
        </w:rPr>
        <w:t>our</w:t>
      </w:r>
      <w:r w:rsidRPr="008F16AD">
        <w:rPr>
          <w:rFonts w:ascii="Arial" w:hAnsi="Arial" w:cs="Arial"/>
        </w:rPr>
        <w:t xml:space="preserve"> Trust and providing the Trust Board with clear, concise and accurate strategic financial information to inform decision making.</w:t>
      </w:r>
    </w:p>
    <w:p w14:paraId="4F5FEFA8" w14:textId="038868A4" w:rsidR="002E5452" w:rsidRDefault="002E5452" w:rsidP="002628AD">
      <w:pPr>
        <w:tabs>
          <w:tab w:val="left" w:pos="-720"/>
        </w:tabs>
        <w:suppressAutoHyphens/>
        <w:ind w:left="-426" w:right="-33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Accountabilities</w:t>
      </w:r>
    </w:p>
    <w:p w14:paraId="2323076A" w14:textId="77777777" w:rsidR="002628AD" w:rsidRDefault="002628AD" w:rsidP="002628AD">
      <w:pPr>
        <w:tabs>
          <w:tab w:val="left" w:pos="-720"/>
        </w:tabs>
        <w:suppressAutoHyphens/>
        <w:ind w:left="-426" w:right="-330"/>
        <w:rPr>
          <w:rFonts w:ascii="Arial" w:hAnsi="Arial" w:cs="Arial"/>
          <w:b/>
          <w:sz w:val="22"/>
          <w:szCs w:val="22"/>
        </w:rPr>
      </w:pPr>
    </w:p>
    <w:p w14:paraId="3BEC8904" w14:textId="77777777" w:rsidR="002E5452" w:rsidRPr="002628AD" w:rsidRDefault="002E5452" w:rsidP="002E5452">
      <w:pPr>
        <w:tabs>
          <w:tab w:val="left" w:pos="-720"/>
        </w:tabs>
        <w:suppressAutoHyphens/>
        <w:ind w:left="-426" w:right="-330"/>
        <w:rPr>
          <w:rFonts w:ascii="Arial" w:hAnsi="Arial" w:cs="Arial"/>
          <w:b/>
          <w:sz w:val="22"/>
          <w:szCs w:val="22"/>
        </w:rPr>
      </w:pPr>
      <w:r w:rsidRPr="002628AD">
        <w:rPr>
          <w:rFonts w:ascii="Arial" w:eastAsia="Myriad Pro Light" w:hAnsi="Arial" w:cs="Arial"/>
          <w:sz w:val="22"/>
          <w:szCs w:val="22"/>
          <w:u w:val="single"/>
        </w:rPr>
        <w:t xml:space="preserve">Accountable </w:t>
      </w:r>
      <w:proofErr w:type="gramStart"/>
      <w:r w:rsidRPr="002628AD">
        <w:rPr>
          <w:rFonts w:ascii="Arial" w:eastAsia="Myriad Pro Light" w:hAnsi="Arial" w:cs="Arial"/>
          <w:sz w:val="22"/>
          <w:szCs w:val="22"/>
          <w:u w:val="single"/>
        </w:rPr>
        <w:t>to:</w:t>
      </w:r>
      <w:proofErr w:type="gramEnd"/>
      <w:r w:rsidRPr="002628AD">
        <w:rPr>
          <w:rFonts w:ascii="Arial" w:eastAsia="Myriad Pro Light" w:hAnsi="Arial" w:cs="Arial"/>
          <w:sz w:val="22"/>
          <w:szCs w:val="22"/>
        </w:rPr>
        <w:t xml:space="preserve"> the CEO and Trust Board to deliver accurate, timely and insightful financial reporting to underpin strategic decision making.</w:t>
      </w:r>
    </w:p>
    <w:p w14:paraId="12AB1D11" w14:textId="77777777" w:rsidR="002E5452" w:rsidRPr="002628AD" w:rsidRDefault="002E5452" w:rsidP="002E5452">
      <w:pPr>
        <w:tabs>
          <w:tab w:val="left" w:pos="-720"/>
        </w:tabs>
        <w:suppressAutoHyphens/>
        <w:ind w:left="-426" w:right="-330"/>
        <w:rPr>
          <w:rFonts w:ascii="Arial" w:eastAsia="Myriad Pro Light" w:hAnsi="Arial" w:cs="Arial"/>
          <w:color w:val="000000" w:themeColor="text1"/>
          <w:sz w:val="22"/>
          <w:szCs w:val="22"/>
          <w:u w:val="single"/>
        </w:rPr>
      </w:pPr>
    </w:p>
    <w:p w14:paraId="23C1EAAA" w14:textId="46D19F69" w:rsidR="002E5452" w:rsidRPr="002628AD" w:rsidRDefault="002E5452" w:rsidP="002E5452">
      <w:pPr>
        <w:tabs>
          <w:tab w:val="left" w:pos="-720"/>
        </w:tabs>
        <w:suppressAutoHyphens/>
        <w:ind w:left="-426" w:right="-330"/>
        <w:rPr>
          <w:rFonts w:ascii="Arial" w:hAnsi="Arial" w:cs="Arial"/>
          <w:b/>
          <w:sz w:val="22"/>
          <w:szCs w:val="22"/>
        </w:rPr>
      </w:pPr>
      <w:r w:rsidRPr="002628AD">
        <w:rPr>
          <w:rFonts w:ascii="Arial" w:eastAsia="Myriad Pro Light" w:hAnsi="Arial" w:cs="Arial"/>
          <w:color w:val="000000" w:themeColor="text1"/>
          <w:sz w:val="22"/>
          <w:szCs w:val="22"/>
          <w:u w:val="single"/>
        </w:rPr>
        <w:t>Reports to:</w:t>
      </w:r>
      <w:r w:rsidRPr="002628AD">
        <w:rPr>
          <w:rFonts w:ascii="Arial" w:eastAsia="Myriad Pro Light" w:hAnsi="Arial" w:cs="Arial"/>
          <w:color w:val="000000" w:themeColor="text1"/>
          <w:sz w:val="22"/>
          <w:szCs w:val="22"/>
        </w:rPr>
        <w:t xml:space="preserve"> CEO and Chair of Finance </w:t>
      </w:r>
      <w:r w:rsidR="001D4295">
        <w:rPr>
          <w:rFonts w:ascii="Arial" w:eastAsia="Myriad Pro Light" w:hAnsi="Arial" w:cs="Arial"/>
          <w:color w:val="000000" w:themeColor="text1"/>
          <w:sz w:val="22"/>
          <w:szCs w:val="22"/>
        </w:rPr>
        <w:t xml:space="preserve">and Resource </w:t>
      </w:r>
      <w:r w:rsidRPr="002628AD">
        <w:rPr>
          <w:rFonts w:ascii="Arial" w:eastAsia="Myriad Pro Light" w:hAnsi="Arial" w:cs="Arial"/>
          <w:color w:val="000000" w:themeColor="text1"/>
          <w:sz w:val="22"/>
          <w:szCs w:val="22"/>
        </w:rPr>
        <w:t>Committee</w:t>
      </w:r>
    </w:p>
    <w:p w14:paraId="61544D21" w14:textId="77777777" w:rsidR="002E5452" w:rsidRPr="00C053FF" w:rsidRDefault="002E5452" w:rsidP="002E5452">
      <w:pPr>
        <w:rPr>
          <w:rFonts w:ascii="Arial" w:eastAsia="Myriad Pro Light" w:hAnsi="Arial" w:cs="Arial"/>
          <w:color w:val="000000" w:themeColor="text1"/>
        </w:rPr>
      </w:pPr>
    </w:p>
    <w:p w14:paraId="7A1FCEDD" w14:textId="77777777" w:rsidR="002E5452" w:rsidRPr="002E5452" w:rsidRDefault="002E5452" w:rsidP="002E5452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Clear and accessible information provided to all key stakeholders</w:t>
      </w:r>
    </w:p>
    <w:p w14:paraId="314FF95C" w14:textId="77777777" w:rsidR="002E5452" w:rsidRPr="002E5452" w:rsidRDefault="002E5452" w:rsidP="002E5452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Overall performance of the Trust’s finance function</w:t>
      </w:r>
    </w:p>
    <w:p w14:paraId="641E08AD" w14:textId="0A989613" w:rsidR="002E5452" w:rsidRPr="002E5452" w:rsidRDefault="002E5452" w:rsidP="002E5452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Line management and professional development of the Trust Central finance </w:t>
      </w:r>
      <w:r w:rsidR="004E7E20">
        <w:rPr>
          <w:rFonts w:ascii="Arial" w:hAnsi="Arial" w:cs="Arial"/>
        </w:rPr>
        <w:t xml:space="preserve">and payroll </w:t>
      </w:r>
      <w:r w:rsidRPr="002E5452">
        <w:rPr>
          <w:rFonts w:ascii="Arial" w:hAnsi="Arial" w:cs="Arial"/>
        </w:rPr>
        <w:t>teams</w:t>
      </w:r>
    </w:p>
    <w:p w14:paraId="7D2D7C26" w14:textId="77777777" w:rsidR="002E5452" w:rsidRDefault="002E5452" w:rsidP="002E5452">
      <w:pPr>
        <w:tabs>
          <w:tab w:val="left" w:pos="-720"/>
        </w:tabs>
        <w:suppressAutoHyphens/>
        <w:ind w:left="-426" w:right="-33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Main Responsibilities and Tasks</w:t>
      </w:r>
      <w:r w:rsidR="00A64488" w:rsidRPr="00A64488">
        <w:rPr>
          <w:rFonts w:ascii="Arial" w:hAnsi="Arial" w:cs="Arial"/>
          <w:b/>
          <w:sz w:val="22"/>
          <w:szCs w:val="22"/>
        </w:rPr>
        <w:t xml:space="preserve"> </w:t>
      </w:r>
    </w:p>
    <w:p w14:paraId="18F91F4E" w14:textId="77777777" w:rsidR="002E5452" w:rsidRDefault="002E5452" w:rsidP="002E5452">
      <w:pPr>
        <w:tabs>
          <w:tab w:val="left" w:pos="-720"/>
        </w:tabs>
        <w:suppressAutoHyphens/>
        <w:ind w:left="-426" w:right="-330"/>
        <w:rPr>
          <w:rFonts w:ascii="Arial" w:eastAsia="Myriad Pro Light" w:hAnsi="Arial" w:cs="Arial"/>
          <w:color w:val="000000" w:themeColor="text1"/>
          <w:u w:val="single"/>
          <w:lang w:eastAsia="en-GB"/>
        </w:rPr>
      </w:pPr>
    </w:p>
    <w:p w14:paraId="3B86F7EA" w14:textId="61294AF3" w:rsidR="002E5452" w:rsidRPr="002628AD" w:rsidRDefault="002E5452" w:rsidP="002628AD">
      <w:pPr>
        <w:tabs>
          <w:tab w:val="left" w:pos="-720"/>
        </w:tabs>
        <w:suppressAutoHyphens/>
        <w:ind w:left="-426" w:right="-330"/>
        <w:rPr>
          <w:rFonts w:ascii="Arial" w:eastAsia="Myriad Pro Light" w:hAnsi="Arial" w:cs="Arial"/>
          <w:color w:val="000000" w:themeColor="text1"/>
          <w:sz w:val="22"/>
          <w:szCs w:val="22"/>
          <w:u w:val="single"/>
          <w:lang w:eastAsia="en-GB"/>
        </w:rPr>
      </w:pPr>
      <w:r w:rsidRPr="002628AD">
        <w:rPr>
          <w:rFonts w:ascii="Arial" w:eastAsia="Myriad Pro Light" w:hAnsi="Arial" w:cs="Arial"/>
          <w:color w:val="000000" w:themeColor="text1"/>
          <w:sz w:val="22"/>
          <w:szCs w:val="22"/>
          <w:u w:val="single"/>
          <w:lang w:eastAsia="en-GB"/>
        </w:rPr>
        <w:t xml:space="preserve">Strategic leadership </w:t>
      </w:r>
    </w:p>
    <w:p w14:paraId="2FCCF19E" w14:textId="77777777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Provide vision, strategic direction and leadership in the planning, management and development of effective Finance operations across our Trust</w:t>
      </w:r>
    </w:p>
    <w:p w14:paraId="645E0B8B" w14:textId="07C4B91D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Ensure that accurate financial data is used to drive and underpin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Trust’s strategic planning </w:t>
      </w:r>
    </w:p>
    <w:p w14:paraId="06EDC8D6" w14:textId="77777777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Ensure that financial governance is fit for the purpose of a growing Multi-Academy Trust and that appropriate planning is in place to meet the needs of the organisation over a rolling 5-year horizon</w:t>
      </w:r>
    </w:p>
    <w:p w14:paraId="6B3E7E73" w14:textId="2C98339E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Holding full accountability to the </w:t>
      </w:r>
      <w:r w:rsidR="001D4295">
        <w:rPr>
          <w:rFonts w:ascii="Arial" w:hAnsi="Arial" w:cs="Arial"/>
        </w:rPr>
        <w:t xml:space="preserve">Trust </w:t>
      </w:r>
      <w:r w:rsidRPr="002E5452">
        <w:rPr>
          <w:rFonts w:ascii="Arial" w:hAnsi="Arial" w:cs="Arial"/>
        </w:rPr>
        <w:t>Board for the performance and compliance of financial systems and processes</w:t>
      </w:r>
    </w:p>
    <w:p w14:paraId="5785F145" w14:textId="5C02D458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Work with the Chair of </w:t>
      </w:r>
      <w:r w:rsidR="001D4295">
        <w:rPr>
          <w:rFonts w:ascii="Arial" w:hAnsi="Arial" w:cs="Arial"/>
        </w:rPr>
        <w:t xml:space="preserve">the </w:t>
      </w:r>
      <w:r w:rsidRPr="002E5452">
        <w:rPr>
          <w:rFonts w:ascii="Arial" w:hAnsi="Arial" w:cs="Arial"/>
        </w:rPr>
        <w:t xml:space="preserve">Audit and Risk </w:t>
      </w:r>
      <w:r w:rsidR="001D4295">
        <w:rPr>
          <w:rFonts w:ascii="Arial" w:hAnsi="Arial" w:cs="Arial"/>
        </w:rPr>
        <w:t xml:space="preserve">Committee </w:t>
      </w:r>
      <w:r w:rsidRPr="002E5452">
        <w:rPr>
          <w:rFonts w:ascii="Arial" w:hAnsi="Arial" w:cs="Arial"/>
        </w:rPr>
        <w:t>to ensure risk management is a cornerstone of the Executive Team’s work and project management</w:t>
      </w:r>
    </w:p>
    <w:p w14:paraId="4885C8B2" w14:textId="20FE4A6B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With the </w:t>
      </w:r>
      <w:proofErr w:type="gramStart"/>
      <w:r w:rsidRPr="002E5452">
        <w:rPr>
          <w:rFonts w:ascii="Arial" w:hAnsi="Arial" w:cs="Arial"/>
        </w:rPr>
        <w:t>A</w:t>
      </w:r>
      <w:r w:rsidR="001D4295">
        <w:rPr>
          <w:rFonts w:ascii="Arial" w:hAnsi="Arial" w:cs="Arial"/>
        </w:rPr>
        <w:t>udit  and</w:t>
      </w:r>
      <w:proofErr w:type="gramEnd"/>
      <w:r w:rsidR="001D4295">
        <w:rPr>
          <w:rFonts w:ascii="Arial" w:hAnsi="Arial" w:cs="Arial"/>
        </w:rPr>
        <w:t xml:space="preserve"> </w:t>
      </w:r>
      <w:r w:rsidRPr="002E5452">
        <w:rPr>
          <w:rFonts w:ascii="Arial" w:hAnsi="Arial" w:cs="Arial"/>
        </w:rPr>
        <w:t>R</w:t>
      </w:r>
      <w:r w:rsidR="001D4295">
        <w:rPr>
          <w:rFonts w:ascii="Arial" w:hAnsi="Arial" w:cs="Arial"/>
        </w:rPr>
        <w:t>isk</w:t>
      </w:r>
      <w:r w:rsidRPr="002E5452">
        <w:rPr>
          <w:rFonts w:ascii="Arial" w:hAnsi="Arial" w:cs="Arial"/>
        </w:rPr>
        <w:t xml:space="preserve"> Committee, strategically plan internal audits and the audit schedule.</w:t>
      </w:r>
    </w:p>
    <w:p w14:paraId="4F712C54" w14:textId="77777777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Comply with ethical standards and with the seven principles for the conduct of people in public life.</w:t>
      </w:r>
    </w:p>
    <w:p w14:paraId="43BE8049" w14:textId="5679A188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Develop strong relationships with all colleagues, particularly Trustees, Principals, Executive Directors and senior leaders within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 team</w:t>
      </w:r>
    </w:p>
    <w:p w14:paraId="5065D63D" w14:textId="1336B883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Identify and support opportunities to increase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Trust’s income</w:t>
      </w:r>
    </w:p>
    <w:p w14:paraId="43118297" w14:textId="5E895ECE" w:rsidR="002E5452" w:rsidRPr="002628AD" w:rsidRDefault="002E5452" w:rsidP="002628AD">
      <w:pPr>
        <w:tabs>
          <w:tab w:val="left" w:pos="-720"/>
        </w:tabs>
        <w:suppressAutoHyphens/>
        <w:ind w:left="-426" w:right="-330"/>
        <w:rPr>
          <w:rFonts w:ascii="Arial" w:eastAsia="Myriad Pro Light" w:hAnsi="Arial" w:cs="Arial"/>
          <w:color w:val="000000" w:themeColor="text1"/>
          <w:sz w:val="22"/>
          <w:szCs w:val="22"/>
          <w:u w:val="single"/>
          <w:lang w:eastAsia="en-GB"/>
        </w:rPr>
      </w:pPr>
      <w:r w:rsidRPr="002628AD">
        <w:rPr>
          <w:rFonts w:ascii="Arial" w:eastAsia="Myriad Pro Light" w:hAnsi="Arial" w:cs="Arial"/>
          <w:color w:val="000000" w:themeColor="text1"/>
          <w:sz w:val="22"/>
          <w:szCs w:val="22"/>
          <w:u w:val="single"/>
          <w:lang w:eastAsia="en-GB"/>
        </w:rPr>
        <w:t xml:space="preserve">Operational leadership </w:t>
      </w:r>
    </w:p>
    <w:p w14:paraId="30660A04" w14:textId="53126984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Ensuring that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 meets its legal, corporate and statutory responsibilities relating to financial governance through advice, direction and support to the </w:t>
      </w:r>
      <w:r w:rsidR="001D4295">
        <w:rPr>
          <w:rFonts w:ascii="Arial" w:hAnsi="Arial" w:cs="Arial"/>
        </w:rPr>
        <w:t xml:space="preserve">Trust </w:t>
      </w:r>
      <w:r w:rsidRPr="002E5452">
        <w:rPr>
          <w:rFonts w:ascii="Arial" w:hAnsi="Arial" w:cs="Arial"/>
        </w:rPr>
        <w:t xml:space="preserve">Board, CEO, </w:t>
      </w:r>
      <w:r w:rsidR="008B6ADC">
        <w:rPr>
          <w:rFonts w:ascii="Arial" w:hAnsi="Arial" w:cs="Arial"/>
        </w:rPr>
        <w:t>Deputy CEO</w:t>
      </w:r>
      <w:r w:rsidRPr="002E5452">
        <w:rPr>
          <w:rFonts w:ascii="Arial" w:hAnsi="Arial" w:cs="Arial"/>
        </w:rPr>
        <w:t xml:space="preserve"> and Executive Directors</w:t>
      </w:r>
    </w:p>
    <w:p w14:paraId="559B0867" w14:textId="48CB5A7C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Working with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Trust’s </w:t>
      </w:r>
      <w:r w:rsidR="001D4295">
        <w:rPr>
          <w:rFonts w:ascii="Arial" w:hAnsi="Arial" w:cs="Arial"/>
        </w:rPr>
        <w:t>Executive and Principals</w:t>
      </w:r>
      <w:r w:rsidRPr="002E5452">
        <w:rPr>
          <w:rFonts w:ascii="Arial" w:hAnsi="Arial" w:cs="Arial"/>
        </w:rPr>
        <w:t xml:space="preserve"> team</w:t>
      </w:r>
      <w:r w:rsidR="001D4295">
        <w:rPr>
          <w:rFonts w:ascii="Arial" w:hAnsi="Arial" w:cs="Arial"/>
        </w:rPr>
        <w:t>s</w:t>
      </w:r>
      <w:r w:rsidRPr="002E5452">
        <w:rPr>
          <w:rFonts w:ascii="Arial" w:hAnsi="Arial" w:cs="Arial"/>
        </w:rPr>
        <w:t xml:space="preserve"> to ensure that the revenues and resources are managed efficiently and cost-effectively in support of educational and organisational objectives</w:t>
      </w:r>
    </w:p>
    <w:p w14:paraId="379E462A" w14:textId="2D9716C6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Leading and developing an effective, high-performing Finance </w:t>
      </w:r>
      <w:r w:rsidR="004E7E20">
        <w:rPr>
          <w:rFonts w:ascii="Arial" w:hAnsi="Arial" w:cs="Arial"/>
        </w:rPr>
        <w:t xml:space="preserve">and payroll </w:t>
      </w:r>
      <w:r w:rsidRPr="002E5452">
        <w:rPr>
          <w:rFonts w:ascii="Arial" w:hAnsi="Arial" w:cs="Arial"/>
        </w:rPr>
        <w:t>team, working closely with the Trust Accountant and Management Accountant where appropriate, identifying and implementing improvements in efficiency where possible</w:t>
      </w:r>
    </w:p>
    <w:p w14:paraId="4DF67E91" w14:textId="3C5B2D06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Delivering the annual audited accounts and all statutory returns for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 and any subsidiaries.</w:t>
      </w:r>
    </w:p>
    <w:p w14:paraId="04625B31" w14:textId="77777777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Coaching and supporting Principals and other budget holders in the effective management of their finances.</w:t>
      </w:r>
    </w:p>
    <w:p w14:paraId="4C512A76" w14:textId="534C514B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Monitor the financial performance of the academies</w:t>
      </w:r>
      <w:r w:rsidR="001D4295">
        <w:rPr>
          <w:rFonts w:ascii="Arial" w:hAnsi="Arial" w:cs="Arial"/>
        </w:rPr>
        <w:t xml:space="preserve"> and centralised functions</w:t>
      </w:r>
      <w:r w:rsidRPr="002E5452">
        <w:rPr>
          <w:rFonts w:ascii="Arial" w:hAnsi="Arial" w:cs="Arial"/>
        </w:rPr>
        <w:t xml:space="preserve"> regularly and systematically, and report the outcomes to the CEO, </w:t>
      </w:r>
      <w:r w:rsidR="00E47737">
        <w:rPr>
          <w:rFonts w:ascii="Arial" w:hAnsi="Arial" w:cs="Arial"/>
        </w:rPr>
        <w:t>Deputy CEO</w:t>
      </w:r>
      <w:r w:rsidRPr="002E5452">
        <w:rPr>
          <w:rFonts w:ascii="Arial" w:hAnsi="Arial" w:cs="Arial"/>
        </w:rPr>
        <w:t xml:space="preserve"> and the Trust Board. </w:t>
      </w:r>
    </w:p>
    <w:p w14:paraId="60D6CB87" w14:textId="69464E68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Lead the funding pooling project ensuring Principal buy-in and support leading to a more efficient and effective financial system across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Trust.</w:t>
      </w:r>
    </w:p>
    <w:p w14:paraId="2B4AF201" w14:textId="77777777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Oversee internal audits of the academies and Trust and take appropriate action in mitigation of any defaults. </w:t>
      </w:r>
    </w:p>
    <w:p w14:paraId="7532E2C8" w14:textId="77777777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>Ensure all finance-accountable policies are kept up to date.</w:t>
      </w:r>
    </w:p>
    <w:p w14:paraId="3C330B5E" w14:textId="0B09F8E3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Ensure that budget-setting, monitoring and reporting processes for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 and individual </w:t>
      </w:r>
      <w:r w:rsidR="001D4295">
        <w:rPr>
          <w:rFonts w:ascii="Arial" w:hAnsi="Arial" w:cs="Arial"/>
        </w:rPr>
        <w:t>academie</w:t>
      </w:r>
      <w:r w:rsidRPr="002E5452">
        <w:rPr>
          <w:rFonts w:ascii="Arial" w:hAnsi="Arial" w:cs="Arial"/>
        </w:rPr>
        <w:t>s are robust and effective.</w:t>
      </w:r>
    </w:p>
    <w:p w14:paraId="0D47E09B" w14:textId="77E071FF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Ensure that policies and objectives for the financial management and control of the Trust and our academies are consistent with </w:t>
      </w:r>
      <w:r w:rsidR="001D4295">
        <w:rPr>
          <w:rFonts w:ascii="Arial" w:hAnsi="Arial" w:cs="Arial"/>
        </w:rPr>
        <w:t>our</w:t>
      </w:r>
      <w:r w:rsidRPr="002E5452">
        <w:rPr>
          <w:rFonts w:ascii="Arial" w:hAnsi="Arial" w:cs="Arial"/>
        </w:rPr>
        <w:t xml:space="preserve"> Trust’s strategic </w:t>
      </w:r>
      <w:r w:rsidR="001D4295">
        <w:rPr>
          <w:rFonts w:ascii="Arial" w:hAnsi="Arial" w:cs="Arial"/>
        </w:rPr>
        <w:t>aim</w:t>
      </w:r>
      <w:r w:rsidRPr="002E5452">
        <w:rPr>
          <w:rFonts w:ascii="Arial" w:hAnsi="Arial" w:cs="Arial"/>
        </w:rPr>
        <w:t>s</w:t>
      </w:r>
      <w:r w:rsidR="001D4295">
        <w:rPr>
          <w:rFonts w:ascii="Arial" w:hAnsi="Arial" w:cs="Arial"/>
        </w:rPr>
        <w:t xml:space="preserve"> and objectives,</w:t>
      </w:r>
      <w:r w:rsidRPr="002E5452">
        <w:rPr>
          <w:rFonts w:ascii="Arial" w:hAnsi="Arial" w:cs="Arial"/>
        </w:rPr>
        <w:t xml:space="preserve"> and compliant with statutory and other regulations.</w:t>
      </w:r>
    </w:p>
    <w:p w14:paraId="19804A6A" w14:textId="23FA7484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Promote effective communication within the </w:t>
      </w:r>
      <w:r w:rsidR="004E7E20">
        <w:rPr>
          <w:rFonts w:ascii="Arial" w:hAnsi="Arial" w:cs="Arial"/>
        </w:rPr>
        <w:t>f</w:t>
      </w:r>
      <w:r w:rsidRPr="002E5452">
        <w:rPr>
          <w:rFonts w:ascii="Arial" w:hAnsi="Arial" w:cs="Arial"/>
        </w:rPr>
        <w:t xml:space="preserve">inance </w:t>
      </w:r>
      <w:r w:rsidR="004E7E20">
        <w:rPr>
          <w:rFonts w:ascii="Arial" w:hAnsi="Arial" w:cs="Arial"/>
        </w:rPr>
        <w:t>and payroll t</w:t>
      </w:r>
      <w:r w:rsidRPr="002E5452">
        <w:rPr>
          <w:rFonts w:ascii="Arial" w:hAnsi="Arial" w:cs="Arial"/>
        </w:rPr>
        <w:t>eam</w:t>
      </w:r>
      <w:r w:rsidR="004E7E20">
        <w:rPr>
          <w:rFonts w:ascii="Arial" w:hAnsi="Arial" w:cs="Arial"/>
        </w:rPr>
        <w:t>s, across the broader T</w:t>
      </w:r>
      <w:r w:rsidRPr="002E5452">
        <w:rPr>
          <w:rFonts w:ascii="Arial" w:hAnsi="Arial" w:cs="Arial"/>
        </w:rPr>
        <w:t>rust and with external stakeholders and ensure that there are suitable processes for reviewing standards of service delivery and customer satisfaction levels.</w:t>
      </w:r>
    </w:p>
    <w:p w14:paraId="69B38F82" w14:textId="56C7DA22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lastRenderedPageBreak/>
        <w:t>Enable the professional development of</w:t>
      </w:r>
      <w:r w:rsidR="00A87DF4">
        <w:rPr>
          <w:rFonts w:ascii="Arial" w:hAnsi="Arial" w:cs="Arial"/>
        </w:rPr>
        <w:t xml:space="preserve"> our</w:t>
      </w:r>
      <w:r w:rsidRPr="002E5452">
        <w:rPr>
          <w:rFonts w:ascii="Arial" w:hAnsi="Arial" w:cs="Arial"/>
        </w:rPr>
        <w:t xml:space="preserve"> Trust </w:t>
      </w:r>
      <w:r w:rsidR="001D4295">
        <w:rPr>
          <w:rFonts w:ascii="Arial" w:hAnsi="Arial" w:cs="Arial"/>
        </w:rPr>
        <w:t>overall including our</w:t>
      </w:r>
      <w:r w:rsidRPr="002E5452">
        <w:rPr>
          <w:rFonts w:ascii="Arial" w:hAnsi="Arial" w:cs="Arial"/>
        </w:rPr>
        <w:t xml:space="preserve"> finance </w:t>
      </w:r>
      <w:r w:rsidR="004E7E20">
        <w:rPr>
          <w:rFonts w:ascii="Arial" w:hAnsi="Arial" w:cs="Arial"/>
        </w:rPr>
        <w:t xml:space="preserve">and payroll </w:t>
      </w:r>
      <w:r w:rsidRPr="002E5452">
        <w:rPr>
          <w:rFonts w:ascii="Arial" w:hAnsi="Arial" w:cs="Arial"/>
        </w:rPr>
        <w:t>teams.</w:t>
      </w:r>
    </w:p>
    <w:p w14:paraId="2895679D" w14:textId="4C08235E" w:rsidR="002E5452" w:rsidRPr="002E5452" w:rsidRDefault="002E5452" w:rsidP="002E5452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2E5452">
        <w:rPr>
          <w:rFonts w:ascii="Arial" w:hAnsi="Arial" w:cs="Arial"/>
        </w:rPr>
        <w:t xml:space="preserve">Ensure that appropriate financial due diligence of prospective new </w:t>
      </w:r>
      <w:r w:rsidR="001D4295">
        <w:rPr>
          <w:rFonts w:ascii="Arial" w:hAnsi="Arial" w:cs="Arial"/>
        </w:rPr>
        <w:t>academie</w:t>
      </w:r>
      <w:r w:rsidRPr="002E5452">
        <w:rPr>
          <w:rFonts w:ascii="Arial" w:hAnsi="Arial" w:cs="Arial"/>
        </w:rPr>
        <w:t>s is robust</w:t>
      </w:r>
      <w:r w:rsidR="00A87DF4">
        <w:rPr>
          <w:rFonts w:ascii="Arial" w:hAnsi="Arial" w:cs="Arial"/>
        </w:rPr>
        <w:t>.</w:t>
      </w:r>
    </w:p>
    <w:p w14:paraId="56EE2969" w14:textId="27BD52D1" w:rsidR="005F1531" w:rsidRPr="00CF6278" w:rsidRDefault="005F1531" w:rsidP="002E5452">
      <w:pPr>
        <w:pStyle w:val="ListParagraph"/>
        <w:tabs>
          <w:tab w:val="left" w:pos="-720"/>
        </w:tabs>
        <w:suppressAutoHyphens/>
        <w:ind w:left="0" w:right="-330"/>
        <w:rPr>
          <w:rFonts w:ascii="Arial" w:hAnsi="Arial" w:cs="Arial"/>
        </w:rPr>
      </w:pPr>
    </w:p>
    <w:p w14:paraId="430E35A4" w14:textId="6ACD10A3" w:rsidR="005809AB" w:rsidRPr="00C32891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Fonts w:ascii="Segoe UI" w:hAnsi="Segoe UI" w:cs="Segoe UI"/>
          <w:color w:val="404040"/>
          <w:sz w:val="22"/>
          <w:szCs w:val="22"/>
        </w:rPr>
      </w:pPr>
      <w:r w:rsidRPr="00C32891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Data Protection and Safeguarding</w:t>
      </w:r>
    </w:p>
    <w:p w14:paraId="35FADBB9" w14:textId="6F419EE5" w:rsidR="005809AB" w:rsidRPr="005809AB" w:rsidRDefault="005809AB" w:rsidP="00156897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proofErr w:type="gramStart"/>
      <w:r w:rsidRPr="005809AB">
        <w:rPr>
          <w:rFonts w:ascii="Arial" w:hAnsi="Arial" w:cs="Arial"/>
        </w:rPr>
        <w:t>Work within the requirements of GDPR at all times</w:t>
      </w:r>
      <w:proofErr w:type="gramEnd"/>
      <w:r w:rsidR="00A87DF4">
        <w:rPr>
          <w:rFonts w:ascii="Arial" w:hAnsi="Arial" w:cs="Arial"/>
        </w:rPr>
        <w:t>.</w:t>
      </w:r>
    </w:p>
    <w:p w14:paraId="73CC1648" w14:textId="5EDB8502" w:rsidR="005809AB" w:rsidRPr="005809AB" w:rsidRDefault="005809AB" w:rsidP="00156897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5809AB">
        <w:rPr>
          <w:rFonts w:ascii="Arial" w:hAnsi="Arial" w:cs="Arial"/>
        </w:rPr>
        <w:t xml:space="preserve">Understand your responsibilities in relation to Safeguarding and </w:t>
      </w:r>
      <w:r w:rsidR="00A87DF4">
        <w:rPr>
          <w:rFonts w:ascii="Arial" w:hAnsi="Arial" w:cs="Arial"/>
        </w:rPr>
        <w:t>C</w:t>
      </w:r>
      <w:r w:rsidRPr="005809AB">
        <w:rPr>
          <w:rFonts w:ascii="Arial" w:hAnsi="Arial" w:cs="Arial"/>
        </w:rPr>
        <w:t xml:space="preserve">hild </w:t>
      </w:r>
      <w:r w:rsidR="00A87DF4">
        <w:rPr>
          <w:rFonts w:ascii="Arial" w:hAnsi="Arial" w:cs="Arial"/>
        </w:rPr>
        <w:t>P</w:t>
      </w:r>
      <w:r w:rsidRPr="005809AB">
        <w:rPr>
          <w:rFonts w:ascii="Arial" w:hAnsi="Arial" w:cs="Arial"/>
        </w:rPr>
        <w:t xml:space="preserve">rotection and how to highlight an issue </w:t>
      </w:r>
      <w:r w:rsidR="001D4295">
        <w:rPr>
          <w:rFonts w:ascii="Arial" w:hAnsi="Arial" w:cs="Arial"/>
        </w:rPr>
        <w:t xml:space="preserve">or </w:t>
      </w:r>
      <w:r w:rsidRPr="005809AB">
        <w:rPr>
          <w:rFonts w:ascii="Arial" w:hAnsi="Arial" w:cs="Arial"/>
        </w:rPr>
        <w:t>concern</w:t>
      </w:r>
      <w:r w:rsidR="00A87DF4">
        <w:rPr>
          <w:rFonts w:ascii="Arial" w:hAnsi="Arial" w:cs="Arial"/>
        </w:rPr>
        <w:t>.</w:t>
      </w:r>
    </w:p>
    <w:p w14:paraId="2DDCF5F2" w14:textId="2AB7C67A" w:rsidR="005809AB" w:rsidRPr="00156897" w:rsidRDefault="005809AB" w:rsidP="00156897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ind w:left="0" w:right="-330"/>
        <w:rPr>
          <w:rFonts w:ascii="Arial" w:hAnsi="Arial" w:cs="Arial"/>
        </w:rPr>
      </w:pPr>
      <w:r w:rsidRPr="005809AB">
        <w:rPr>
          <w:rFonts w:ascii="Arial" w:hAnsi="Arial" w:cs="Arial"/>
        </w:rPr>
        <w:t xml:space="preserve">Remain vigilant to ensure all </w:t>
      </w:r>
      <w:r w:rsidR="001D4295">
        <w:rPr>
          <w:rFonts w:ascii="Arial" w:hAnsi="Arial" w:cs="Arial"/>
        </w:rPr>
        <w:t>the children and young people</w:t>
      </w:r>
      <w:r w:rsidRPr="005809AB">
        <w:rPr>
          <w:rFonts w:ascii="Arial" w:hAnsi="Arial" w:cs="Arial"/>
        </w:rPr>
        <w:t xml:space="preserve"> </w:t>
      </w:r>
      <w:r w:rsidR="001D4295">
        <w:rPr>
          <w:rFonts w:ascii="Arial" w:hAnsi="Arial" w:cs="Arial"/>
        </w:rPr>
        <w:t xml:space="preserve">we serve </w:t>
      </w:r>
      <w:r w:rsidRPr="005809AB">
        <w:rPr>
          <w:rFonts w:ascii="Arial" w:hAnsi="Arial" w:cs="Arial"/>
        </w:rPr>
        <w:t>are protected from potential harm</w:t>
      </w:r>
      <w:r w:rsidR="00A87DF4">
        <w:rPr>
          <w:rFonts w:ascii="Arial" w:hAnsi="Arial" w:cs="Arial"/>
        </w:rPr>
        <w:t>.</w:t>
      </w:r>
    </w:p>
    <w:p w14:paraId="355EDBC5" w14:textId="30E75125" w:rsidR="005809AB" w:rsidRPr="00C32891" w:rsidRDefault="005809AB" w:rsidP="002628AD">
      <w:pPr>
        <w:pStyle w:val="paragraph"/>
        <w:spacing w:before="0" w:beforeAutospacing="0" w:after="0" w:afterAutospacing="0"/>
        <w:ind w:left="-426" w:right="-330"/>
        <w:textAlignment w:val="baseline"/>
        <w:rPr>
          <w:rFonts w:ascii="Segoe UI" w:hAnsi="Segoe UI" w:cs="Segoe UI"/>
          <w:color w:val="404040"/>
          <w:sz w:val="22"/>
          <w:szCs w:val="22"/>
        </w:rPr>
      </w:pPr>
      <w:r w:rsidRPr="00C32891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General</w:t>
      </w:r>
    </w:p>
    <w:p w14:paraId="1321D4A2" w14:textId="1C415237" w:rsidR="005809AB" w:rsidRPr="00C32891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Fonts w:ascii="Segoe UI" w:hAnsi="Segoe UI" w:cs="Segoe UI"/>
          <w:color w:val="404040"/>
          <w:sz w:val="22"/>
          <w:szCs w:val="22"/>
        </w:rPr>
      </w:pPr>
      <w:r w:rsidRPr="00C32891">
        <w:rPr>
          <w:rStyle w:val="normaltextrun"/>
          <w:rFonts w:ascii="Arial" w:hAnsi="Arial" w:cs="Arial"/>
          <w:sz w:val="22"/>
          <w:szCs w:val="22"/>
        </w:rPr>
        <w:t xml:space="preserve">Whilst every effort has been made to explain the main duties and responsibilities of the post it may not identify every individual task that is required. The post-holder may be asked to carry out any other duties as commensurate within the grade </w:t>
      </w:r>
      <w:proofErr w:type="gramStart"/>
      <w:r w:rsidRPr="00C32891">
        <w:rPr>
          <w:rStyle w:val="normaltextrun"/>
          <w:rFonts w:ascii="Arial" w:hAnsi="Arial" w:cs="Arial"/>
          <w:sz w:val="22"/>
          <w:szCs w:val="22"/>
        </w:rPr>
        <w:t>in order to</w:t>
      </w:r>
      <w:proofErr w:type="gramEnd"/>
      <w:r w:rsidRPr="00C32891">
        <w:rPr>
          <w:rStyle w:val="normaltextrun"/>
          <w:rFonts w:ascii="Arial" w:hAnsi="Arial" w:cs="Arial"/>
          <w:sz w:val="22"/>
          <w:szCs w:val="22"/>
        </w:rPr>
        <w:t xml:space="preserve"> ensure the smooth running of the </w:t>
      </w:r>
      <w:r>
        <w:rPr>
          <w:rStyle w:val="normaltextrun"/>
          <w:rFonts w:ascii="Arial" w:hAnsi="Arial" w:cs="Arial"/>
          <w:sz w:val="22"/>
          <w:szCs w:val="22"/>
        </w:rPr>
        <w:t>Payroll Department</w:t>
      </w:r>
      <w:r w:rsidRPr="00C32891">
        <w:rPr>
          <w:rStyle w:val="normaltextrun"/>
          <w:rFonts w:ascii="Arial" w:hAnsi="Arial" w:cs="Arial"/>
          <w:sz w:val="22"/>
          <w:szCs w:val="22"/>
        </w:rPr>
        <w:t>. </w:t>
      </w:r>
      <w:r w:rsidRPr="00C32891">
        <w:rPr>
          <w:rStyle w:val="eop"/>
          <w:rFonts w:ascii="Arial" w:hAnsi="Arial" w:cs="Arial"/>
          <w:sz w:val="22"/>
          <w:szCs w:val="22"/>
        </w:rPr>
        <w:t> </w:t>
      </w:r>
    </w:p>
    <w:p w14:paraId="13E709F2" w14:textId="77777777" w:rsidR="005809AB" w:rsidRPr="00C32891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Fonts w:ascii="Segoe UI" w:hAnsi="Segoe UI" w:cs="Segoe UI"/>
          <w:color w:val="404040"/>
          <w:sz w:val="22"/>
          <w:szCs w:val="22"/>
        </w:rPr>
      </w:pPr>
      <w:r w:rsidRPr="00C32891">
        <w:rPr>
          <w:rStyle w:val="eop"/>
          <w:rFonts w:ascii="Arial" w:hAnsi="Arial" w:cs="Arial"/>
          <w:sz w:val="22"/>
          <w:szCs w:val="22"/>
        </w:rPr>
        <w:t> </w:t>
      </w:r>
    </w:p>
    <w:p w14:paraId="21753A25" w14:textId="77777777" w:rsidR="005809AB" w:rsidRPr="00C32891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Fonts w:ascii="Segoe UI" w:hAnsi="Segoe UI" w:cs="Segoe UI"/>
          <w:color w:val="404040"/>
          <w:sz w:val="22"/>
          <w:szCs w:val="22"/>
        </w:rPr>
      </w:pPr>
      <w:r w:rsidRPr="00C32891">
        <w:rPr>
          <w:rStyle w:val="normaltextrun"/>
          <w:rFonts w:ascii="Arial" w:hAnsi="Arial" w:cs="Arial"/>
          <w:sz w:val="22"/>
          <w:szCs w:val="22"/>
          <w:lang w:val="en-US"/>
        </w:rPr>
        <w:t>The post-holder will be expected to undertake any appropriate training provided by the Trust to assist them in carrying out any of the above duties.</w:t>
      </w:r>
      <w:r w:rsidRPr="00C32891">
        <w:rPr>
          <w:rStyle w:val="eop"/>
          <w:rFonts w:ascii="Arial" w:hAnsi="Arial" w:cs="Arial"/>
          <w:sz w:val="22"/>
          <w:szCs w:val="22"/>
        </w:rPr>
        <w:t> </w:t>
      </w:r>
    </w:p>
    <w:p w14:paraId="29445DE2" w14:textId="77777777" w:rsidR="005809AB" w:rsidRPr="00C32891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Fonts w:ascii="Segoe UI" w:hAnsi="Segoe UI" w:cs="Segoe UI"/>
          <w:color w:val="404040"/>
          <w:sz w:val="22"/>
          <w:szCs w:val="22"/>
        </w:rPr>
      </w:pPr>
      <w:r w:rsidRPr="00C32891">
        <w:rPr>
          <w:rStyle w:val="normaltextrun"/>
          <w:rFonts w:ascii="Arial" w:hAnsi="Arial" w:cs="Arial"/>
          <w:sz w:val="22"/>
          <w:szCs w:val="22"/>
          <w:lang w:val="en-US"/>
        </w:rPr>
        <w:t> </w:t>
      </w:r>
      <w:r w:rsidRPr="00C32891">
        <w:rPr>
          <w:rStyle w:val="eop"/>
          <w:rFonts w:ascii="Arial" w:hAnsi="Arial" w:cs="Arial"/>
          <w:sz w:val="22"/>
          <w:szCs w:val="22"/>
        </w:rPr>
        <w:t> </w:t>
      </w:r>
    </w:p>
    <w:p w14:paraId="0F4AD7F8" w14:textId="77777777" w:rsidR="005809AB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Fonts w:ascii="Segoe UI" w:hAnsi="Segoe UI" w:cs="Segoe UI"/>
          <w:color w:val="404040"/>
          <w:sz w:val="22"/>
          <w:szCs w:val="22"/>
        </w:rPr>
      </w:pPr>
      <w:r w:rsidRPr="00C32891">
        <w:rPr>
          <w:rStyle w:val="normaltextrun"/>
          <w:rFonts w:ascii="Arial" w:hAnsi="Arial" w:cs="Arial"/>
          <w:sz w:val="22"/>
          <w:szCs w:val="22"/>
          <w:lang w:val="en-US"/>
        </w:rPr>
        <w:t>The post-holder will be expected to contribute to the protection of children and young people, as appropriate, in accordance with any agreed policies and/or guidelines, reporting any issues or concerns to their immediate line manager. </w:t>
      </w:r>
      <w:r w:rsidRPr="00C32891">
        <w:rPr>
          <w:rStyle w:val="eop"/>
          <w:rFonts w:ascii="Arial" w:hAnsi="Arial" w:cs="Arial"/>
          <w:sz w:val="22"/>
          <w:szCs w:val="22"/>
        </w:rPr>
        <w:t> </w:t>
      </w:r>
    </w:p>
    <w:p w14:paraId="0F57E188" w14:textId="77777777" w:rsidR="005809AB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13C23B3F" w14:textId="733A94A4" w:rsidR="005809AB" w:rsidRDefault="005809AB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r w:rsidRPr="00C32891">
        <w:rPr>
          <w:rStyle w:val="normaltextrun"/>
          <w:rFonts w:ascii="Arial" w:hAnsi="Arial" w:cs="Arial"/>
          <w:sz w:val="22"/>
          <w:szCs w:val="22"/>
          <w:lang w:val="en-US"/>
        </w:rPr>
        <w:t>The post-holder will be required to promote, monitor and maintain health, safety and security in the </w:t>
      </w:r>
      <w:proofErr w:type="gramStart"/>
      <w:r w:rsidRPr="00C32891">
        <w:rPr>
          <w:rStyle w:val="normaltextrun"/>
          <w:rFonts w:ascii="Arial" w:hAnsi="Arial" w:cs="Arial"/>
          <w:sz w:val="22"/>
          <w:szCs w:val="22"/>
          <w:lang w:val="en-US"/>
        </w:rPr>
        <w:t>work place</w:t>
      </w:r>
      <w:proofErr w:type="gramEnd"/>
      <w:r w:rsidRPr="00C32891">
        <w:rPr>
          <w:rStyle w:val="normaltextrun"/>
          <w:rFonts w:ascii="Arial" w:hAnsi="Arial" w:cs="Arial"/>
          <w:sz w:val="22"/>
          <w:szCs w:val="22"/>
          <w:lang w:val="en-US"/>
        </w:rPr>
        <w:t>.  To include ensuring that the requirements of the Health &amp; Safety at Work Act, COSHH, and all other mandatory regulations are adhered to.</w:t>
      </w:r>
    </w:p>
    <w:p w14:paraId="29653CF5" w14:textId="77777777" w:rsidR="00A82818" w:rsidRPr="00C32891" w:rsidRDefault="00A82818" w:rsidP="00A82818">
      <w:pPr>
        <w:pStyle w:val="paragraph"/>
        <w:spacing w:before="0" w:beforeAutospacing="0" w:after="0" w:afterAutospacing="0"/>
        <w:ind w:left="-426" w:right="-330"/>
        <w:textAlignment w:val="baseline"/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431" w:tblpY="186"/>
        <w:tblW w:w="9583" w:type="dxa"/>
        <w:tblLook w:val="04A0" w:firstRow="1" w:lastRow="0" w:firstColumn="1" w:lastColumn="0" w:noHBand="0" w:noVBand="1"/>
      </w:tblPr>
      <w:tblGrid>
        <w:gridCol w:w="5454"/>
        <w:gridCol w:w="4129"/>
      </w:tblGrid>
      <w:tr w:rsidR="000A01C9" w:rsidRPr="000F48F0" w14:paraId="0162D2E1" w14:textId="77777777" w:rsidTr="00A82818">
        <w:tc>
          <w:tcPr>
            <w:tcW w:w="5454" w:type="dxa"/>
          </w:tcPr>
          <w:p w14:paraId="3C33044C" w14:textId="06652FB1" w:rsidR="000A01C9" w:rsidRPr="00A82818" w:rsidRDefault="00A82818" w:rsidP="00A82818">
            <w:pPr>
              <w:ind w:right="-330"/>
              <w:rPr>
                <w:rFonts w:ascii="Arial" w:hAnsi="Arial" w:cs="Arial"/>
                <w:sz w:val="22"/>
                <w:szCs w:val="22"/>
              </w:rPr>
            </w:pPr>
            <w:r w:rsidRPr="00A82818">
              <w:rPr>
                <w:rFonts w:ascii="Arial" w:hAnsi="Arial" w:cs="Arial"/>
                <w:sz w:val="22"/>
                <w:szCs w:val="22"/>
              </w:rPr>
              <w:t>Job Description issued by the CEO:</w:t>
            </w:r>
          </w:p>
        </w:tc>
        <w:tc>
          <w:tcPr>
            <w:tcW w:w="4129" w:type="dxa"/>
          </w:tcPr>
          <w:p w14:paraId="0C389BB9" w14:textId="77777777" w:rsidR="000A01C9" w:rsidRPr="000F48F0" w:rsidRDefault="000A01C9" w:rsidP="00A82818">
            <w:pPr>
              <w:ind w:left="-426" w:right="-330"/>
              <w:rPr>
                <w:rFonts w:ascii="Arial" w:hAnsi="Arial" w:cs="Arial"/>
                <w:sz w:val="22"/>
                <w:szCs w:val="22"/>
              </w:rPr>
            </w:pPr>
          </w:p>
          <w:p w14:paraId="72BABFF3" w14:textId="77777777" w:rsidR="000A01C9" w:rsidRPr="000F48F0" w:rsidRDefault="000A01C9" w:rsidP="00A82818">
            <w:pPr>
              <w:ind w:left="-426" w:right="-3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1C9" w:rsidRPr="000F48F0" w14:paraId="59CB3C19" w14:textId="77777777" w:rsidTr="00A82818">
        <w:tc>
          <w:tcPr>
            <w:tcW w:w="5454" w:type="dxa"/>
          </w:tcPr>
          <w:p w14:paraId="4740B01E" w14:textId="2D2F3085" w:rsidR="000A01C9" w:rsidRPr="000F48F0" w:rsidRDefault="00A82818" w:rsidP="00A82818">
            <w:pPr>
              <w:ind w:right="-3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Description received by:</w:t>
            </w:r>
          </w:p>
        </w:tc>
        <w:tc>
          <w:tcPr>
            <w:tcW w:w="4129" w:type="dxa"/>
          </w:tcPr>
          <w:p w14:paraId="17B15973" w14:textId="77777777" w:rsidR="000A01C9" w:rsidRPr="000F48F0" w:rsidRDefault="000A01C9" w:rsidP="00A82818">
            <w:pPr>
              <w:ind w:left="-426" w:right="-330"/>
              <w:rPr>
                <w:rFonts w:ascii="Arial" w:hAnsi="Arial" w:cs="Arial"/>
                <w:sz w:val="22"/>
                <w:szCs w:val="22"/>
              </w:rPr>
            </w:pPr>
          </w:p>
          <w:p w14:paraId="09C15AF6" w14:textId="77777777" w:rsidR="000A01C9" w:rsidRPr="000F48F0" w:rsidRDefault="000A01C9" w:rsidP="00A82818">
            <w:pPr>
              <w:ind w:left="-426" w:right="-3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1C9" w:rsidRPr="000F48F0" w14:paraId="699F11D4" w14:textId="77777777" w:rsidTr="00A82818">
        <w:tc>
          <w:tcPr>
            <w:tcW w:w="5454" w:type="dxa"/>
          </w:tcPr>
          <w:p w14:paraId="64CD75C7" w14:textId="6C60F182" w:rsidR="000A01C9" w:rsidRPr="000F48F0" w:rsidRDefault="00A82818" w:rsidP="00A82818">
            <w:pPr>
              <w:ind w:right="-3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29" w:type="dxa"/>
          </w:tcPr>
          <w:p w14:paraId="392C464F" w14:textId="77777777" w:rsidR="000A01C9" w:rsidRPr="000F48F0" w:rsidRDefault="000A01C9" w:rsidP="00A82818">
            <w:pPr>
              <w:ind w:left="-426" w:right="-330"/>
              <w:rPr>
                <w:rFonts w:ascii="Arial" w:hAnsi="Arial" w:cs="Arial"/>
                <w:sz w:val="22"/>
                <w:szCs w:val="22"/>
              </w:rPr>
            </w:pPr>
          </w:p>
          <w:p w14:paraId="72921791" w14:textId="77777777" w:rsidR="000A01C9" w:rsidRPr="000F48F0" w:rsidRDefault="000A01C9" w:rsidP="00A82818">
            <w:pPr>
              <w:ind w:left="-426" w:right="-33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000EFF1" w14:textId="77777777" w:rsidR="007F1AF1" w:rsidRPr="00272F67" w:rsidRDefault="007F1AF1" w:rsidP="00A82818">
      <w:pPr>
        <w:ind w:left="-426" w:right="-330"/>
        <w:rPr>
          <w:rFonts w:ascii="Arial" w:hAnsi="Arial" w:cs="Arial"/>
        </w:rPr>
      </w:pPr>
    </w:p>
    <w:sectPr w:rsidR="007F1AF1" w:rsidRPr="00272F67" w:rsidSect="002628AD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1D7C2" w14:textId="77777777" w:rsidR="00D36359" w:rsidRDefault="00D36359" w:rsidP="0040626A">
      <w:r>
        <w:separator/>
      </w:r>
    </w:p>
  </w:endnote>
  <w:endnote w:type="continuationSeparator" w:id="0">
    <w:p w14:paraId="251207EA" w14:textId="77777777" w:rsidR="00D36359" w:rsidRDefault="00D36359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E63DD" w14:textId="77777777" w:rsidR="00D36359" w:rsidRDefault="00D36359" w:rsidP="0040626A">
      <w:r>
        <w:separator/>
      </w:r>
    </w:p>
  </w:footnote>
  <w:footnote w:type="continuationSeparator" w:id="0">
    <w:p w14:paraId="1DD3B8C7" w14:textId="77777777" w:rsidR="00D36359" w:rsidRDefault="00D36359" w:rsidP="0040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33pt" o:bullet="t">
        <v:imagedata r:id="rId1" o:title="TK_LOGO_POINTER_RGB_bullet_blue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F5736"/>
    <w:multiLevelType w:val="hybridMultilevel"/>
    <w:tmpl w:val="EFB6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4DA9"/>
    <w:multiLevelType w:val="hybridMultilevel"/>
    <w:tmpl w:val="3A0EB9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46D9E"/>
    <w:multiLevelType w:val="hybridMultilevel"/>
    <w:tmpl w:val="31A8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C28F5"/>
    <w:multiLevelType w:val="hybridMultilevel"/>
    <w:tmpl w:val="080C3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0571D"/>
    <w:multiLevelType w:val="hybridMultilevel"/>
    <w:tmpl w:val="87A2FB80"/>
    <w:lvl w:ilvl="0" w:tplc="FD1A9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B0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0C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08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6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43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4E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42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66117"/>
    <w:multiLevelType w:val="hybridMultilevel"/>
    <w:tmpl w:val="E72E87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BE076C"/>
    <w:multiLevelType w:val="hybridMultilevel"/>
    <w:tmpl w:val="E894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F3D2A"/>
    <w:multiLevelType w:val="hybridMultilevel"/>
    <w:tmpl w:val="D70C7A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26F5F"/>
    <w:multiLevelType w:val="hybridMultilevel"/>
    <w:tmpl w:val="B9E400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B4551"/>
    <w:multiLevelType w:val="hybridMultilevel"/>
    <w:tmpl w:val="FC5052C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149AC"/>
    <w:multiLevelType w:val="multilevel"/>
    <w:tmpl w:val="2236D4C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87F6B79"/>
    <w:multiLevelType w:val="hybridMultilevel"/>
    <w:tmpl w:val="790AF19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48814421"/>
    <w:multiLevelType w:val="hybridMultilevel"/>
    <w:tmpl w:val="E9F620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8398A"/>
    <w:multiLevelType w:val="hybridMultilevel"/>
    <w:tmpl w:val="449C89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5C5811"/>
    <w:multiLevelType w:val="hybridMultilevel"/>
    <w:tmpl w:val="86A8489A"/>
    <w:lvl w:ilvl="0" w:tplc="A8FEB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63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E8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D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F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4C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6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EB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EF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B028F"/>
    <w:multiLevelType w:val="multilevel"/>
    <w:tmpl w:val="B928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74344A8"/>
    <w:multiLevelType w:val="hybridMultilevel"/>
    <w:tmpl w:val="833AB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F257CF"/>
    <w:multiLevelType w:val="hybridMultilevel"/>
    <w:tmpl w:val="F2567E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B4472"/>
    <w:multiLevelType w:val="hybridMultilevel"/>
    <w:tmpl w:val="2B50E2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B3697"/>
    <w:multiLevelType w:val="hybridMultilevel"/>
    <w:tmpl w:val="1B1454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81914"/>
    <w:multiLevelType w:val="hybridMultilevel"/>
    <w:tmpl w:val="96BE84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34BF9"/>
    <w:multiLevelType w:val="hybridMultilevel"/>
    <w:tmpl w:val="A73C3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F72F3"/>
    <w:multiLevelType w:val="hybridMultilevel"/>
    <w:tmpl w:val="3DAAF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D2DE1"/>
    <w:multiLevelType w:val="hybridMultilevel"/>
    <w:tmpl w:val="7F94EC9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7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74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45330125">
    <w:abstractNumId w:val="4"/>
  </w:num>
  <w:num w:numId="3" w16cid:durableId="1944075111">
    <w:abstractNumId w:val="7"/>
  </w:num>
  <w:num w:numId="4" w16cid:durableId="467473854">
    <w:abstractNumId w:val="3"/>
  </w:num>
  <w:num w:numId="5" w16cid:durableId="1359621274">
    <w:abstractNumId w:val="30"/>
  </w:num>
  <w:num w:numId="6" w16cid:durableId="469326698">
    <w:abstractNumId w:val="14"/>
  </w:num>
  <w:num w:numId="7" w16cid:durableId="1776630464">
    <w:abstractNumId w:val="22"/>
  </w:num>
  <w:num w:numId="8" w16cid:durableId="1472483763">
    <w:abstractNumId w:val="34"/>
  </w:num>
  <w:num w:numId="9" w16cid:durableId="830868875">
    <w:abstractNumId w:val="18"/>
  </w:num>
  <w:num w:numId="10" w16cid:durableId="1339575138">
    <w:abstractNumId w:val="15"/>
  </w:num>
  <w:num w:numId="11" w16cid:durableId="1727950905">
    <w:abstractNumId w:val="20"/>
  </w:num>
  <w:num w:numId="12" w16cid:durableId="63380432">
    <w:abstractNumId w:val="11"/>
  </w:num>
  <w:num w:numId="13" w16cid:durableId="1288703912">
    <w:abstractNumId w:val="36"/>
  </w:num>
  <w:num w:numId="14" w16cid:durableId="197281186">
    <w:abstractNumId w:val="6"/>
  </w:num>
  <w:num w:numId="15" w16cid:durableId="1007559139">
    <w:abstractNumId w:val="41"/>
  </w:num>
  <w:num w:numId="16" w16cid:durableId="333269171">
    <w:abstractNumId w:val="47"/>
  </w:num>
  <w:num w:numId="17" w16cid:durableId="1159225504">
    <w:abstractNumId w:val="42"/>
  </w:num>
  <w:num w:numId="18" w16cid:durableId="1106462010">
    <w:abstractNumId w:val="12"/>
  </w:num>
  <w:num w:numId="19" w16cid:durableId="1371999198">
    <w:abstractNumId w:val="37"/>
  </w:num>
  <w:num w:numId="20" w16cid:durableId="1830635921">
    <w:abstractNumId w:val="5"/>
  </w:num>
  <w:num w:numId="21" w16cid:durableId="2022051624">
    <w:abstractNumId w:val="31"/>
  </w:num>
  <w:num w:numId="22" w16cid:durableId="1871256359">
    <w:abstractNumId w:val="29"/>
  </w:num>
  <w:num w:numId="23" w16cid:durableId="1871409961">
    <w:abstractNumId w:val="5"/>
  </w:num>
  <w:num w:numId="24" w16cid:durableId="1893492033">
    <w:abstractNumId w:val="27"/>
  </w:num>
  <w:num w:numId="25" w16cid:durableId="853155924">
    <w:abstractNumId w:val="33"/>
  </w:num>
  <w:num w:numId="26" w16cid:durableId="1125540530">
    <w:abstractNumId w:val="8"/>
  </w:num>
  <w:num w:numId="27" w16cid:durableId="2001535953">
    <w:abstractNumId w:val="23"/>
  </w:num>
  <w:num w:numId="28" w16cid:durableId="1511067440">
    <w:abstractNumId w:val="17"/>
  </w:num>
  <w:num w:numId="29" w16cid:durableId="2097549389">
    <w:abstractNumId w:val="21"/>
  </w:num>
  <w:num w:numId="30" w16cid:durableId="933442809">
    <w:abstractNumId w:val="46"/>
  </w:num>
  <w:num w:numId="31" w16cid:durableId="1060058236">
    <w:abstractNumId w:val="19"/>
  </w:num>
  <w:num w:numId="32" w16cid:durableId="501893867">
    <w:abstractNumId w:val="44"/>
  </w:num>
  <w:num w:numId="33" w16cid:durableId="1723362519">
    <w:abstractNumId w:val="32"/>
  </w:num>
  <w:num w:numId="34" w16cid:durableId="746195395">
    <w:abstractNumId w:val="1"/>
  </w:num>
  <w:num w:numId="35" w16cid:durableId="831332419">
    <w:abstractNumId w:val="26"/>
  </w:num>
  <w:num w:numId="36" w16cid:durableId="1995864804">
    <w:abstractNumId w:val="35"/>
  </w:num>
  <w:num w:numId="37" w16cid:durableId="1261526581">
    <w:abstractNumId w:val="43"/>
  </w:num>
  <w:num w:numId="38" w16cid:durableId="254092409">
    <w:abstractNumId w:val="13"/>
  </w:num>
  <w:num w:numId="39" w16cid:durableId="1930233005">
    <w:abstractNumId w:val="16"/>
  </w:num>
  <w:num w:numId="40" w16cid:durableId="724526405">
    <w:abstractNumId w:val="9"/>
  </w:num>
  <w:num w:numId="41" w16cid:durableId="1343898134">
    <w:abstractNumId w:val="45"/>
  </w:num>
  <w:num w:numId="42" w16cid:durableId="723873674">
    <w:abstractNumId w:val="38"/>
  </w:num>
  <w:num w:numId="43" w16cid:durableId="1841773963">
    <w:abstractNumId w:val="2"/>
  </w:num>
  <w:num w:numId="44" w16cid:durableId="1866552486">
    <w:abstractNumId w:val="40"/>
  </w:num>
  <w:num w:numId="45" w16cid:durableId="186067970">
    <w:abstractNumId w:val="24"/>
  </w:num>
  <w:num w:numId="46" w16cid:durableId="23094268">
    <w:abstractNumId w:val="25"/>
  </w:num>
  <w:num w:numId="47" w16cid:durableId="1469395352">
    <w:abstractNumId w:val="39"/>
  </w:num>
  <w:num w:numId="48" w16cid:durableId="1189567510">
    <w:abstractNumId w:val="28"/>
  </w:num>
  <w:num w:numId="49" w16cid:durableId="135148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319C6"/>
    <w:rsid w:val="00054CBF"/>
    <w:rsid w:val="000A01C9"/>
    <w:rsid w:val="000D75D0"/>
    <w:rsid w:val="000E440C"/>
    <w:rsid w:val="000F48F0"/>
    <w:rsid w:val="00100FA7"/>
    <w:rsid w:val="001249EC"/>
    <w:rsid w:val="00126400"/>
    <w:rsid w:val="0013015D"/>
    <w:rsid w:val="001301BC"/>
    <w:rsid w:val="001320B4"/>
    <w:rsid w:val="00154DF0"/>
    <w:rsid w:val="00156897"/>
    <w:rsid w:val="00192235"/>
    <w:rsid w:val="001D4295"/>
    <w:rsid w:val="001E6B28"/>
    <w:rsid w:val="001E717D"/>
    <w:rsid w:val="001F7B34"/>
    <w:rsid w:val="00201521"/>
    <w:rsid w:val="00203A57"/>
    <w:rsid w:val="00221C4D"/>
    <w:rsid w:val="00230E73"/>
    <w:rsid w:val="002628AD"/>
    <w:rsid w:val="00272F67"/>
    <w:rsid w:val="002A34C4"/>
    <w:rsid w:val="002A633C"/>
    <w:rsid w:val="002A6C64"/>
    <w:rsid w:val="002E5452"/>
    <w:rsid w:val="0031481A"/>
    <w:rsid w:val="00372E48"/>
    <w:rsid w:val="003770C4"/>
    <w:rsid w:val="0040626A"/>
    <w:rsid w:val="0046074C"/>
    <w:rsid w:val="00482CC1"/>
    <w:rsid w:val="004942F6"/>
    <w:rsid w:val="004A7E93"/>
    <w:rsid w:val="004E7E20"/>
    <w:rsid w:val="004F1595"/>
    <w:rsid w:val="0050333B"/>
    <w:rsid w:val="005158B1"/>
    <w:rsid w:val="00525118"/>
    <w:rsid w:val="00575336"/>
    <w:rsid w:val="005809AB"/>
    <w:rsid w:val="00582394"/>
    <w:rsid w:val="005A4CED"/>
    <w:rsid w:val="005D2833"/>
    <w:rsid w:val="005D3F80"/>
    <w:rsid w:val="005D46D6"/>
    <w:rsid w:val="005F1531"/>
    <w:rsid w:val="00601FE7"/>
    <w:rsid w:val="00635037"/>
    <w:rsid w:val="00663D49"/>
    <w:rsid w:val="006A6F89"/>
    <w:rsid w:val="006B6B82"/>
    <w:rsid w:val="006B77FB"/>
    <w:rsid w:val="006C6392"/>
    <w:rsid w:val="00734813"/>
    <w:rsid w:val="00780117"/>
    <w:rsid w:val="007812E8"/>
    <w:rsid w:val="00782A04"/>
    <w:rsid w:val="007975AE"/>
    <w:rsid w:val="007A58CB"/>
    <w:rsid w:val="007F1AF1"/>
    <w:rsid w:val="00802204"/>
    <w:rsid w:val="008347A5"/>
    <w:rsid w:val="00843CF7"/>
    <w:rsid w:val="00844C5D"/>
    <w:rsid w:val="00873B74"/>
    <w:rsid w:val="00874733"/>
    <w:rsid w:val="008B064F"/>
    <w:rsid w:val="008B6ADC"/>
    <w:rsid w:val="008B7249"/>
    <w:rsid w:val="008C1F31"/>
    <w:rsid w:val="008D7B2E"/>
    <w:rsid w:val="008E0A1A"/>
    <w:rsid w:val="008F16AD"/>
    <w:rsid w:val="00925D66"/>
    <w:rsid w:val="00A1302F"/>
    <w:rsid w:val="00A310CB"/>
    <w:rsid w:val="00A64488"/>
    <w:rsid w:val="00A8167C"/>
    <w:rsid w:val="00A82818"/>
    <w:rsid w:val="00A851DF"/>
    <w:rsid w:val="00A87DF4"/>
    <w:rsid w:val="00AA19E6"/>
    <w:rsid w:val="00B306CA"/>
    <w:rsid w:val="00B31C3E"/>
    <w:rsid w:val="00B32423"/>
    <w:rsid w:val="00B5152C"/>
    <w:rsid w:val="00B533DB"/>
    <w:rsid w:val="00B773CD"/>
    <w:rsid w:val="00BA1A0D"/>
    <w:rsid w:val="00BB61F6"/>
    <w:rsid w:val="00C1718B"/>
    <w:rsid w:val="00C90854"/>
    <w:rsid w:val="00CA14C3"/>
    <w:rsid w:val="00CB7A13"/>
    <w:rsid w:val="00CD3AB1"/>
    <w:rsid w:val="00D22971"/>
    <w:rsid w:val="00D36359"/>
    <w:rsid w:val="00D712A3"/>
    <w:rsid w:val="00D80F0D"/>
    <w:rsid w:val="00DA0937"/>
    <w:rsid w:val="00DB3510"/>
    <w:rsid w:val="00DE5F4C"/>
    <w:rsid w:val="00DF780E"/>
    <w:rsid w:val="00E01086"/>
    <w:rsid w:val="00E2551B"/>
    <w:rsid w:val="00E47737"/>
    <w:rsid w:val="00E52DE0"/>
    <w:rsid w:val="00E664BC"/>
    <w:rsid w:val="00EA3547"/>
    <w:rsid w:val="00EA7F8B"/>
    <w:rsid w:val="00EC2FD1"/>
    <w:rsid w:val="00ED722A"/>
    <w:rsid w:val="00EE47F9"/>
    <w:rsid w:val="00EE49C3"/>
    <w:rsid w:val="00EF4289"/>
    <w:rsid w:val="00F04C32"/>
    <w:rsid w:val="00F16866"/>
    <w:rsid w:val="00F86260"/>
    <w:rsid w:val="00F87420"/>
    <w:rsid w:val="00FD045A"/>
    <w:rsid w:val="00FD5CAE"/>
    <w:rsid w:val="00FE5767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FDD0FF4"/>
  <w15:docId w15:val="{50D1B025-B92C-4802-A382-4E43A538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272F67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72F67"/>
    <w:rPr>
      <w:rFonts w:ascii="Arial" w:eastAsia="Arial" w:hAnsi="Arial" w:cs="Arial"/>
      <w:b/>
      <w:color w:val="000000"/>
      <w:sz w:val="24"/>
      <w:lang w:eastAsia="en-GB"/>
    </w:rPr>
  </w:style>
  <w:style w:type="paragraph" w:styleId="NoSpacing">
    <w:name w:val="No Spacing"/>
    <w:uiPriority w:val="1"/>
    <w:qFormat/>
    <w:rsid w:val="005A4CED"/>
    <w:pPr>
      <w:spacing w:after="0"/>
    </w:pPr>
    <w:rPr>
      <w:rFonts w:eastAsiaTheme="minorEastAsia"/>
      <w:color w:val="404040" w:themeColor="text1" w:themeTint="BF"/>
      <w:sz w:val="20"/>
      <w:lang w:val="en-US"/>
    </w:rPr>
  </w:style>
  <w:style w:type="paragraph" w:customStyle="1" w:styleId="2Subheadpink">
    <w:name w:val="2 Subhead pink"/>
    <w:next w:val="Normal"/>
    <w:qFormat/>
    <w:rsid w:val="00582394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3Bulletedcopyblue">
    <w:name w:val="3 Bulleted copy blue"/>
    <w:basedOn w:val="Normal"/>
    <w:qFormat/>
    <w:rsid w:val="00582394"/>
    <w:pPr>
      <w:numPr>
        <w:numId w:val="30"/>
      </w:numPr>
      <w:spacing w:after="120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paragraph">
    <w:name w:val="paragraph"/>
    <w:basedOn w:val="Normal"/>
    <w:rsid w:val="005809AB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809AB"/>
  </w:style>
  <w:style w:type="character" w:customStyle="1" w:styleId="eop">
    <w:name w:val="eop"/>
    <w:basedOn w:val="DefaultParagraphFont"/>
    <w:rsid w:val="0058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30A4C-CA5A-4789-A2EE-EFFBCB32E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D14E6-F8BA-4234-9BBC-5135254E7E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2A6299CC-C45B-4ED9-BEA9-24BC90CE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5863</Characters>
  <Application>Microsoft Office Word</Application>
  <DocSecurity>6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Anila Patel</cp:lastModifiedBy>
  <cp:revision>2</cp:revision>
  <cp:lastPrinted>2015-09-30T15:40:00Z</cp:lastPrinted>
  <dcterms:created xsi:type="dcterms:W3CDTF">2024-12-05T15:31:00Z</dcterms:created>
  <dcterms:modified xsi:type="dcterms:W3CDTF">2024-12-05T15:31:00Z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3498000</vt:r8>
  </property>
  <property fmtid="{D5CDD505-2E9C-101B-9397-08002B2CF9AE}" pid="4" name="MediaServiceImageTags">
    <vt:lpwstr/>
  </property>
</Properties>
</file>