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55260F01" w:rsidR="004F5519" w:rsidRPr="00CA1188" w:rsidRDefault="00AA316B" w:rsidP="00AA316B">
            <w:pPr>
              <w:ind w:right="119"/>
              <w:rPr>
                <w:rFonts w:ascii="Calibri" w:hAnsi="Calibri" w:cs="Calibri"/>
                <w:b/>
                <w:sz w:val="28"/>
              </w:rPr>
            </w:pPr>
            <w:r>
              <w:rPr>
                <w:rFonts w:ascii="Trebuchet MS" w:eastAsia="Trebuchet MS" w:hAnsi="Trebuchet MS" w:cs="Trebuchet MS"/>
                <w:noProof/>
              </w:rPr>
              <w:drawing>
                <wp:inline distT="0" distB="0" distL="0" distR="0" wp14:anchorId="4543B05A" wp14:editId="50D13EF7">
                  <wp:extent cx="1117725" cy="107448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17725" cy="1074480"/>
                          </a:xfrm>
                          <a:prstGeom prst="rect">
                            <a:avLst/>
                          </a:prstGeom>
                          <a:ln/>
                        </pic:spPr>
                      </pic:pic>
                    </a:graphicData>
                  </a:graphic>
                </wp:inline>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4975B95D" w14:textId="1BA4D832" w:rsidR="007D2909" w:rsidRPr="007C2C4B" w:rsidRDefault="00AA316B" w:rsidP="00813386">
            <w:pPr>
              <w:spacing w:before="120"/>
              <w:rPr>
                <w:rFonts w:ascii="Calibri" w:hAnsi="Calibri" w:cs="Calibri"/>
                <w:color w:val="FF0000"/>
                <w:sz w:val="22"/>
                <w:szCs w:val="22"/>
              </w:rPr>
            </w:pPr>
            <w:r>
              <w:rPr>
                <w:rFonts w:ascii="Calibri" w:eastAsia="Calibri" w:hAnsi="Calibri" w:cs="Calibri"/>
                <w:sz w:val="22"/>
                <w:szCs w:val="22"/>
              </w:rPr>
              <w:t>Mrs L. Kersey</w:t>
            </w:r>
            <w:r>
              <w:rPr>
                <w:rFonts w:ascii="Calibri" w:eastAsia="Calibri" w:hAnsi="Calibri" w:cs="Calibri"/>
                <w:sz w:val="22"/>
                <w:szCs w:val="22"/>
              </w:rPr>
              <w:br/>
              <w:t>The Hythe Primary School</w:t>
            </w:r>
            <w:r>
              <w:rPr>
                <w:rFonts w:ascii="Calibri" w:eastAsia="Calibri" w:hAnsi="Calibri" w:cs="Calibri"/>
                <w:sz w:val="22"/>
                <w:szCs w:val="22"/>
              </w:rPr>
              <w:br/>
              <w:t xml:space="preserve">Thorpe Road, </w:t>
            </w:r>
            <w:proofErr w:type="gramStart"/>
            <w:r>
              <w:rPr>
                <w:rFonts w:ascii="Calibri" w:eastAsia="Calibri" w:hAnsi="Calibri" w:cs="Calibri"/>
                <w:sz w:val="22"/>
                <w:szCs w:val="22"/>
              </w:rPr>
              <w:t>Staines  TW</w:t>
            </w:r>
            <w:proofErr w:type="gramEnd"/>
            <w:r>
              <w:rPr>
                <w:rFonts w:ascii="Calibri" w:eastAsia="Calibri" w:hAnsi="Calibri" w:cs="Calibri"/>
                <w:sz w:val="22"/>
                <w:szCs w:val="22"/>
              </w:rPr>
              <w:t>18 3HD</w:t>
            </w:r>
            <w:r>
              <w:rPr>
                <w:rFonts w:ascii="Calibri" w:eastAsia="Calibri" w:hAnsi="Calibri" w:cs="Calibri"/>
                <w:sz w:val="22"/>
                <w:szCs w:val="22"/>
              </w:rPr>
              <w:br/>
            </w:r>
            <w:r w:rsidRPr="00B302D3">
              <w:rPr>
                <w:rFonts w:ascii="Calibri" w:eastAsia="Calibri" w:hAnsi="Calibri" w:cs="Calibri"/>
                <w:i/>
                <w:iCs/>
                <w:sz w:val="22"/>
                <w:szCs w:val="22"/>
              </w:rPr>
              <w:t>recruitment@hythe.surrey.sch.uk</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0A6AA5E4" w:rsidR="00AA316B" w:rsidRPr="007C2C4B" w:rsidRDefault="00AA316B" w:rsidP="003E6B1A">
            <w:pPr>
              <w:spacing w:before="120" w:after="120"/>
              <w:rPr>
                <w:rFonts w:ascii="Calibri" w:hAnsi="Calibri" w:cs="Calibri"/>
                <w:color w:val="FF0000"/>
                <w:sz w:val="22"/>
                <w:szCs w:val="22"/>
              </w:rPr>
            </w:pPr>
            <w:r w:rsidRPr="00AA316B">
              <w:rPr>
                <w:rFonts w:ascii="Calibri" w:hAnsi="Calibri" w:cs="Calibri"/>
                <w:sz w:val="22"/>
                <w:szCs w:val="22"/>
              </w:rPr>
              <w:t>N/A</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73F6F3C6" w:rsidR="004F5519" w:rsidRPr="007C2C4B" w:rsidRDefault="001E59D5" w:rsidP="003E6B1A">
            <w:pPr>
              <w:spacing w:before="120" w:after="120"/>
              <w:rPr>
                <w:rFonts w:ascii="Calibri" w:hAnsi="Calibri" w:cs="Calibri"/>
                <w:sz w:val="22"/>
                <w:szCs w:val="22"/>
              </w:rPr>
            </w:pPr>
            <w:r>
              <w:rPr>
                <w:rFonts w:ascii="Calibri" w:hAnsi="Calibri" w:cs="Calibri"/>
                <w:sz w:val="22"/>
                <w:szCs w:val="22"/>
              </w:rPr>
              <w:t>Finance Manager</w:t>
            </w: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564E7B0A" w:rsidR="004F5519" w:rsidRPr="007C2C4B" w:rsidRDefault="001E59D5" w:rsidP="003E6B1A">
            <w:pPr>
              <w:spacing w:before="120" w:after="120"/>
              <w:rPr>
                <w:rFonts w:ascii="Calibri" w:hAnsi="Calibri" w:cs="Calibri"/>
                <w:sz w:val="22"/>
                <w:szCs w:val="22"/>
              </w:rPr>
            </w:pPr>
            <w:r>
              <w:rPr>
                <w:rFonts w:ascii="Calibri" w:hAnsi="Calibri" w:cs="Calibri"/>
                <w:sz w:val="22"/>
                <w:szCs w:val="22"/>
              </w:rPr>
              <w:t>FM 01.26</w:t>
            </w: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bookmarkStart w:id="0" w:name="_GoBack"/>
            <w:bookmarkEnd w:id="0"/>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81C83A6"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5E0371">
        <w:tc>
          <w:tcPr>
            <w:tcW w:w="3672" w:type="dxa"/>
            <w:gridSpan w:val="4"/>
            <w:shd w:val="clear" w:color="auto" w:fill="auto"/>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74FCF">
              <w:rPr>
                <w:rFonts w:ascii="Calibri" w:hAnsi="Calibri" w:cs="Calibri"/>
                <w:bCs/>
                <w:i/>
                <w:iCs/>
                <w:sz w:val="22"/>
                <w:szCs w:val="22"/>
              </w:rPr>
              <w:t>taken into account</w:t>
            </w:r>
            <w:proofErr w:type="gramEnd"/>
            <w:r w:rsidRPr="00974FCF">
              <w:rPr>
                <w:rFonts w:ascii="Calibri" w:hAnsi="Calibri" w:cs="Calibri"/>
                <w:bCs/>
                <w:i/>
                <w:iCs/>
                <w:sz w:val="22"/>
                <w:szCs w:val="22"/>
              </w:rPr>
              <w: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8"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9"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1E59D5" w:rsidP="00BC251D">
            <w:pPr>
              <w:spacing w:after="120"/>
              <w:rPr>
                <w:rFonts w:ascii="Calibri" w:hAnsi="Calibri" w:cs="Calibri"/>
                <w:sz w:val="22"/>
                <w:szCs w:val="22"/>
              </w:rPr>
            </w:pPr>
            <w:hyperlink r:id="rId10"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1"/>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743C"/>
    <w:rsid w:val="001B11DA"/>
    <w:rsid w:val="001D3B2A"/>
    <w:rsid w:val="001E59D5"/>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569C7"/>
    <w:rsid w:val="00A92FEE"/>
    <w:rsid w:val="00AA316B"/>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2030</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13474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Lindsey Kersey</cp:lastModifiedBy>
  <cp:revision>2</cp:revision>
  <cp:lastPrinted>2012-03-26T12:43:00Z</cp:lastPrinted>
  <dcterms:created xsi:type="dcterms:W3CDTF">2026-01-07T11:24:00Z</dcterms:created>
  <dcterms:modified xsi:type="dcterms:W3CDTF">2026-01-07T11:24:00Z</dcterms:modified>
</cp:coreProperties>
</file>