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hd w:val="clear" w:color="auto" w:fill="FFFFFF"/>
        <w:spacing w:line="360" w:lineRule="atLeast"/>
        <w:jc w:val="center"/>
        <w:rPr>
          <w:rFonts w:ascii="Arial" w:eastAsia="Times New Roman" w:hAnsi="Arial" w:cs="Arial"/>
          <w:b/>
          <w:color w:val="000000"/>
          <w:sz w:val="20"/>
          <w:szCs w:val="20"/>
          <w:u w:val="single"/>
          <w:lang w:eastAsia="en-GB"/>
        </w:rPr>
      </w:pPr>
      <w:r>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EQUALITY ACT 2010 </w:t>
      </w:r>
    </w:p>
    <w:p>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MODEL REASONABLE ADJUSTMENTS STATEMENT</w:t>
      </w:r>
    </w:p>
    <w:p>
      <w:p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p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  Our duty to make reasonable adjustments only applies where we know about, or ought reasonably to know about, your disability so it is important that you provide this information to us (details for the relevant person to contact will be provided in your Invitation to Interview Letter).  </w:t>
      </w:r>
    </w:p>
    <w:p>
      <w:p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Below is a non-exhaustive list of some of the types of adjustments that we may make to ensure that the recruitment process is fair to all applicants, if it is reasonable to do so in all the circumstances:</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Modification to Documentation – this may include providing documents in large print, in Braille format or in audio format and/or providing oral instruction on documentation for those applicants with a learning disability;</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Provision of a Reader for a visually impaired applicant;</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Provision of Auxiliary Aids – for example, a person to guide a visually impaired applicant around the interview venue;       </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Provision of a Sign Language Interpreter for an applicant with a hearing impairment;</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Where interviews are being conducted by telephone, provision for interview by text phone</w:t>
      </w:r>
      <w:bookmarkStart w:id="0" w:name="_GoBack"/>
      <w:bookmarkEnd w:id="0"/>
      <w:r>
        <w:rPr>
          <w:rFonts w:asciiTheme="minorHAnsi" w:eastAsia="Times New Roman" w:hAnsiTheme="minorHAnsi" w:cs="Arial"/>
          <w:color w:val="000000"/>
          <w:lang w:eastAsia="en-GB"/>
        </w:rPr>
        <w:t xml:space="preserve"> for an applicant with a hearing impairment;</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Provision of vehicle parking as proximate to the interview venue as reasonably practicable for an applicant with a mobility impairment;</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Modification of interview premises – for example, in order to ensure that an applicant who uses a wheelchair can gain access to the building where the interview is being held, the school / academy / college may consider using ramps, holding interviews on the ground floor (if there is no adequate lift), considering the placement of furniture and rearranging if necessary etc. </w:t>
      </w:r>
    </w:p>
    <w:p>
      <w:pPr>
        <w:pStyle w:val="ListParagraph"/>
        <w:shd w:val="clear" w:color="auto" w:fill="FFFFFF"/>
        <w:spacing w:line="240" w:lineRule="auto"/>
        <w:ind w:left="1020"/>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 </w:t>
      </w:r>
    </w:p>
    <w:p>
      <w:pPr>
        <w:spacing w:line="240" w:lineRule="auto"/>
        <w:jc w:val="both"/>
        <w:rPr>
          <w:rFonts w:asciiTheme="minorHAnsi" w:hAnsiTheme="minorHAnsi" w:cs="Arial"/>
        </w:rPr>
      </w:pPr>
    </w:p>
    <w:sectPr>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Equality Act 2010 Model Reasonable Adjustments Statement – Recruitment – Version 2 – March 2013 – updated April 2019</w:t>
    </w:r>
  </w:p>
  <w:p>
    <w:pPr>
      <w:pStyle w:val="Footer"/>
      <w:rPr>
        <w:sz w:val="18"/>
        <w:szCs w:val="18"/>
      </w:rPr>
    </w:pPr>
    <w:r>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1</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4E9A9B7-506E-4993-B185-88882628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C5C11-28EA-4B63-804E-2105EDF8DF51}">
  <ds:schemaRefs>
    <ds:schemaRef ds:uri="http://purl.org/dc/elements/1.1/"/>
    <ds:schemaRef ds:uri="http://schemas.microsoft.com/office/2006/metadata/properties"/>
    <ds:schemaRef ds:uri="http://purl.org/dc/terms/"/>
    <ds:schemaRef ds:uri="bc4d8b03-4e62-4820-8f1e-8615b11f99b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f2e08b1-4f2e-472b-becd-753463da48a7"/>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Jessica Ammonies</cp:lastModifiedBy>
  <cp:revision>3</cp:revision>
  <cp:lastPrinted>2013-03-15T10:36:00Z</cp:lastPrinted>
  <dcterms:created xsi:type="dcterms:W3CDTF">2022-04-22T14:40:00Z</dcterms:created>
  <dcterms:modified xsi:type="dcterms:W3CDTF">2024-10-18T15:03:00Z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