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64"/>
        <w:tblW w:w="500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bottom w:w="113" w:type="dxa"/>
          <w:right w:w="113" w:type="dxa"/>
        </w:tblCellMar>
        <w:tblLook w:val="04A0" w:firstRow="1" w:lastRow="0" w:firstColumn="1" w:lastColumn="0" w:noHBand="0" w:noVBand="1"/>
      </w:tblPr>
      <w:tblGrid>
        <w:gridCol w:w="6735"/>
        <w:gridCol w:w="2887"/>
      </w:tblGrid>
      <w:tr w:rsidR="00980A84" w:rsidRPr="00536BBF" w14:paraId="3D9836E9" w14:textId="77777777" w:rsidTr="00AE0465">
        <w:trPr>
          <w:trHeight w:val="728"/>
        </w:trPr>
        <w:tc>
          <w:tcPr>
            <w:tcW w:w="3500" w:type="pct"/>
            <w:tcBorders>
              <w:bottom w:val="single" w:sz="4" w:space="0" w:color="DCCBDA"/>
            </w:tcBorders>
            <w:shd w:val="clear" w:color="auto" w:fill="DAC6D7"/>
            <w:vAlign w:val="center"/>
          </w:tcPr>
          <w:p w14:paraId="3F41A00E" w14:textId="529CEBFE" w:rsidR="00980A84" w:rsidRPr="00EC4E43" w:rsidRDefault="004904F1" w:rsidP="00AE0465">
            <w:pPr>
              <w:pStyle w:val="Heading1"/>
              <w:spacing w:before="0" w:after="0"/>
              <w:rPr>
                <w:sz w:val="28"/>
                <w:szCs w:val="28"/>
              </w:rPr>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t>Finance Officer</w:t>
            </w:r>
            <w:r w:rsidR="007D2717">
              <w:t xml:space="preserve"> </w:t>
            </w:r>
            <w:r w:rsidR="007D2717" w:rsidRPr="00EC4E43">
              <w:rPr>
                <w:sz w:val="28"/>
                <w:szCs w:val="28"/>
              </w:rPr>
              <w:t>(tier 2</w:t>
            </w:r>
            <w:r w:rsidR="00EC4E43" w:rsidRPr="00EC4E43">
              <w:rPr>
                <w:sz w:val="28"/>
                <w:szCs w:val="28"/>
              </w:rPr>
              <w:t>)</w:t>
            </w:r>
          </w:p>
          <w:p w14:paraId="7562609F" w14:textId="25357680" w:rsidR="00980A84" w:rsidRDefault="00980A84" w:rsidP="00654692">
            <w:pPr>
              <w:pStyle w:val="Heading3"/>
            </w:pPr>
            <w:r w:rsidRPr="00042796">
              <w:t xml:space="preserve">Required for </w:t>
            </w:r>
            <w:r w:rsidR="004904F1">
              <w:t>an immediate start</w:t>
            </w:r>
          </w:p>
          <w:p w14:paraId="53A610E7" w14:textId="3A2F2818" w:rsidR="00654692" w:rsidRPr="00480ED7" w:rsidRDefault="00654692" w:rsidP="00654692">
            <w:pPr>
              <w:spacing w:after="0"/>
              <w:rPr>
                <w:rFonts w:ascii="Source Sans Pro Black" w:eastAsiaTheme="majorEastAsia" w:hAnsi="Source Sans Pro Black" w:cstheme="majorBidi"/>
                <w:b/>
                <w:bCs/>
                <w:color w:val="610F57"/>
                <w:sz w:val="28"/>
                <w:szCs w:val="28"/>
              </w:rPr>
            </w:pPr>
            <w:r w:rsidRPr="00654692">
              <w:rPr>
                <w:rFonts w:ascii="Source Sans Pro Black" w:eastAsiaTheme="majorEastAsia" w:hAnsi="Source Sans Pro Black" w:cstheme="majorBidi"/>
                <w:b/>
                <w:bCs/>
                <w:color w:val="610F57"/>
                <w:sz w:val="28"/>
                <w:szCs w:val="28"/>
              </w:rPr>
              <w:t>Full time or 35 hours per week, 4</w:t>
            </w:r>
            <w:r w:rsidR="00EA59F9">
              <w:rPr>
                <w:rFonts w:ascii="Source Sans Pro Black" w:eastAsiaTheme="majorEastAsia" w:hAnsi="Source Sans Pro Black" w:cstheme="majorBidi"/>
                <w:b/>
                <w:bCs/>
                <w:color w:val="610F57"/>
                <w:sz w:val="28"/>
                <w:szCs w:val="28"/>
              </w:rPr>
              <w:t>4</w:t>
            </w:r>
            <w:r w:rsidRPr="00654692">
              <w:rPr>
                <w:rFonts w:ascii="Source Sans Pro Black" w:eastAsiaTheme="majorEastAsia" w:hAnsi="Source Sans Pro Black" w:cstheme="majorBidi"/>
                <w:b/>
                <w:bCs/>
                <w:color w:val="610F57"/>
                <w:sz w:val="28"/>
                <w:szCs w:val="28"/>
              </w:rPr>
              <w:t xml:space="preserve"> weeks per year</w:t>
            </w:r>
          </w:p>
        </w:tc>
        <w:tc>
          <w:tcPr>
            <w:tcW w:w="3500" w:type="pct"/>
            <w:tcBorders>
              <w:bottom w:val="single" w:sz="4" w:space="0" w:color="DCCBDA"/>
            </w:tcBorders>
            <w:shd w:val="clear" w:color="auto" w:fill="610F57"/>
            <w:vAlign w:val="center"/>
          </w:tcPr>
          <w:p w14:paraId="7BFDD84F" w14:textId="77777777" w:rsidR="0046293E" w:rsidRPr="00E800F8" w:rsidRDefault="0046293E" w:rsidP="0046293E">
            <w:pPr>
              <w:pStyle w:val="NoSpacing"/>
              <w:jc w:val="center"/>
              <w:rPr>
                <w:b/>
                <w:bCs/>
                <w:color w:val="DAC6D7"/>
              </w:rPr>
            </w:pPr>
            <w:r w:rsidRPr="00100AC5">
              <w:rPr>
                <w:b/>
                <w:bCs/>
                <w:color w:val="DAC6D7"/>
              </w:rPr>
              <w:t xml:space="preserve">Salary: Grade </w:t>
            </w:r>
            <w:r>
              <w:rPr>
                <w:b/>
                <w:bCs/>
                <w:color w:val="DAC6D7"/>
              </w:rPr>
              <w:t>5</w:t>
            </w:r>
            <w:r w:rsidRPr="00E800F8">
              <w:rPr>
                <w:b/>
                <w:bCs/>
                <w:color w:val="DAC6D7"/>
              </w:rPr>
              <w:t xml:space="preserve"> </w:t>
            </w:r>
          </w:p>
          <w:p w14:paraId="54605BF0" w14:textId="77777777" w:rsidR="0046293E" w:rsidRPr="00E800F8" w:rsidRDefault="0046293E" w:rsidP="0046293E">
            <w:pPr>
              <w:pStyle w:val="NoSpacing"/>
              <w:jc w:val="center"/>
              <w:rPr>
                <w:b/>
                <w:bCs/>
                <w:color w:val="DAC6D7"/>
              </w:rPr>
            </w:pPr>
            <w:r w:rsidRPr="00E800F8">
              <w:rPr>
                <w:b/>
                <w:bCs/>
                <w:color w:val="DAC6D7"/>
              </w:rPr>
              <w:t>Spinal point 1</w:t>
            </w:r>
            <w:r>
              <w:rPr>
                <w:b/>
                <w:bCs/>
                <w:color w:val="DAC6D7"/>
              </w:rPr>
              <w:t>8</w:t>
            </w:r>
            <w:r w:rsidRPr="00E800F8">
              <w:rPr>
                <w:b/>
                <w:bCs/>
                <w:color w:val="DAC6D7"/>
              </w:rPr>
              <w:t xml:space="preserve"> -</w:t>
            </w:r>
            <w:r>
              <w:rPr>
                <w:b/>
                <w:bCs/>
                <w:color w:val="DAC6D7"/>
              </w:rPr>
              <w:t xml:space="preserve"> 24</w:t>
            </w:r>
            <w:r w:rsidRPr="00E800F8">
              <w:rPr>
                <w:b/>
                <w:bCs/>
                <w:color w:val="DAC6D7"/>
              </w:rPr>
              <w:t xml:space="preserve">  </w:t>
            </w:r>
          </w:p>
          <w:p w14:paraId="0FB3EF2A" w14:textId="113D0BD8" w:rsidR="0046293E" w:rsidRPr="00E800F8" w:rsidRDefault="0046293E" w:rsidP="0046293E">
            <w:pPr>
              <w:pStyle w:val="NoSpacing"/>
              <w:jc w:val="center"/>
              <w:rPr>
                <w:b/>
                <w:bCs/>
                <w:color w:val="DAC6D7"/>
              </w:rPr>
            </w:pPr>
            <w:r w:rsidRPr="009A2C30">
              <w:rPr>
                <w:b/>
                <w:bCs/>
                <w:color w:val="DAC6D7"/>
              </w:rPr>
              <w:t>£26,964 - £29,919</w:t>
            </w:r>
            <w:r w:rsidR="00631CA2">
              <w:rPr>
                <w:b/>
                <w:bCs/>
                <w:color w:val="DAC6D7"/>
              </w:rPr>
              <w:t xml:space="preserve"> pa</w:t>
            </w:r>
          </w:p>
          <w:p w14:paraId="24E34343" w14:textId="04EAE418" w:rsidR="00980A84" w:rsidRPr="008F6C41" w:rsidRDefault="0046293E" w:rsidP="0046293E">
            <w:pPr>
              <w:pStyle w:val="NoSpacing"/>
              <w:jc w:val="center"/>
              <w:rPr>
                <w:b/>
                <w:bCs/>
                <w:color w:val="DFCADC"/>
              </w:rPr>
            </w:pPr>
            <w:r w:rsidRPr="00E800F8">
              <w:rPr>
                <w:b/>
                <w:bCs/>
                <w:color w:val="DAC6D7"/>
              </w:rPr>
              <w:t>(£2</w:t>
            </w:r>
            <w:r>
              <w:rPr>
                <w:b/>
                <w:bCs/>
                <w:color w:val="DAC6D7"/>
              </w:rPr>
              <w:t>8</w:t>
            </w:r>
            <w:r w:rsidRPr="00E800F8">
              <w:rPr>
                <w:b/>
                <w:bCs/>
                <w:color w:val="DAC6D7"/>
              </w:rPr>
              <w:t>,</w:t>
            </w:r>
            <w:r>
              <w:rPr>
                <w:b/>
                <w:bCs/>
                <w:color w:val="DAC6D7"/>
              </w:rPr>
              <w:t>470</w:t>
            </w:r>
            <w:r w:rsidRPr="00E800F8">
              <w:rPr>
                <w:b/>
                <w:bCs/>
                <w:color w:val="DAC6D7"/>
              </w:rPr>
              <w:t xml:space="preserve"> - £</w:t>
            </w:r>
            <w:r>
              <w:rPr>
                <w:b/>
                <w:bCs/>
                <w:color w:val="DAC6D7"/>
              </w:rPr>
              <w:t>31</w:t>
            </w:r>
            <w:r w:rsidRPr="00E800F8">
              <w:rPr>
                <w:b/>
                <w:bCs/>
                <w:color w:val="DAC6D7"/>
              </w:rPr>
              <w:t>,</w:t>
            </w:r>
            <w:r>
              <w:rPr>
                <w:b/>
                <w:bCs/>
                <w:color w:val="DAC6D7"/>
              </w:rPr>
              <w:t>590</w:t>
            </w:r>
            <w:r w:rsidRPr="00E800F8">
              <w:rPr>
                <w:b/>
                <w:bCs/>
                <w:color w:val="DAC6D7"/>
              </w:rPr>
              <w:t xml:space="preserve"> FTE)</w:t>
            </w:r>
            <w:r>
              <w:rPr>
                <w:b/>
                <w:bCs/>
                <w:color w:val="DAC6D7"/>
              </w:rPr>
              <w:br/>
            </w:r>
            <w:r w:rsidRPr="00DC3290">
              <w:rPr>
                <w:color w:val="DAC6D7"/>
                <w:sz w:val="16"/>
                <w:szCs w:val="16"/>
              </w:rPr>
              <w:t>(Inclusive of Outer London Weighting)</w:t>
            </w:r>
          </w:p>
        </w:tc>
      </w:tr>
    </w:tbl>
    <w:bookmarkEnd w:id="0"/>
    <w:bookmarkEnd w:id="1"/>
    <w:bookmarkEnd w:id="2"/>
    <w:bookmarkEnd w:id="3"/>
    <w:bookmarkEnd w:id="4"/>
    <w:bookmarkEnd w:id="5"/>
    <w:bookmarkEnd w:id="6"/>
    <w:bookmarkEnd w:id="7"/>
    <w:p w14:paraId="7BCAACBF" w14:textId="77777777" w:rsidR="00C203DA" w:rsidRDefault="00E20D1B" w:rsidP="001A645A">
      <w:pPr>
        <w:spacing w:before="240"/>
      </w:pPr>
      <w:r w:rsidRPr="00E20D1B">
        <w:t xml:space="preserve">An excellent opportunity has arisen for a Finance </w:t>
      </w:r>
      <w:r>
        <w:t>Officer</w:t>
      </w:r>
      <w:r w:rsidRPr="00E20D1B">
        <w:t xml:space="preserve"> to join the Trust’s Central Services Team, to be based at Bower Park Academy. </w:t>
      </w:r>
    </w:p>
    <w:p w14:paraId="4D75703D" w14:textId="77BF2A67" w:rsidR="00E20D1B" w:rsidRDefault="00E20D1B" w:rsidP="001A645A">
      <w:pPr>
        <w:spacing w:before="240"/>
      </w:pPr>
      <w:r>
        <w:t xml:space="preserve">The ideal candidate will have: </w:t>
      </w:r>
    </w:p>
    <w:p w14:paraId="2D5FA0AA" w14:textId="2FABA3BD" w:rsidR="00E20D1B" w:rsidRDefault="00E20D1B" w:rsidP="00E20D1B">
      <w:pPr>
        <w:pStyle w:val="ListBullet"/>
      </w:pPr>
      <w:r>
        <w:t>Excellent communication and presentation skills</w:t>
      </w:r>
    </w:p>
    <w:p w14:paraId="48A35EB1" w14:textId="6A05AE72" w:rsidR="00E20D1B" w:rsidRDefault="00E20D1B" w:rsidP="00E20D1B">
      <w:pPr>
        <w:pStyle w:val="ListBullet"/>
      </w:pPr>
      <w:r>
        <w:t>The ability to meet challenging deadlines, show initiative and manage time effectively</w:t>
      </w:r>
    </w:p>
    <w:p w14:paraId="561A6DD5" w14:textId="2B447ECB" w:rsidR="00E20D1B" w:rsidRDefault="00E20D1B" w:rsidP="00E20D1B">
      <w:pPr>
        <w:pStyle w:val="ListBullet"/>
      </w:pPr>
      <w:r>
        <w:t>The ability to prioritise, plan and organise with meticulous attention to detail</w:t>
      </w:r>
    </w:p>
    <w:p w14:paraId="15B0663A" w14:textId="44A70292" w:rsidR="00980A84" w:rsidRDefault="00333618" w:rsidP="00980A84">
      <w:r>
        <w:t>Empower</w:t>
      </w:r>
      <w:r w:rsidR="00980A84">
        <w:t xml:space="preserve"> will offer you:</w:t>
      </w:r>
    </w:p>
    <w:p w14:paraId="64DB2E30" w14:textId="4787D236" w:rsidR="00333618" w:rsidRDefault="00333618" w:rsidP="00980A84">
      <w:pPr>
        <w:pStyle w:val="ListBullet"/>
      </w:pPr>
      <w:r w:rsidRPr="00333618">
        <w:t>High quality professional development</w:t>
      </w:r>
    </w:p>
    <w:p w14:paraId="5F0D6702" w14:textId="4262D6E7" w:rsidR="00980A84" w:rsidRDefault="00980A84" w:rsidP="00980A84">
      <w:pPr>
        <w:pStyle w:val="ListBullet"/>
      </w:pPr>
      <w:r>
        <w:t xml:space="preserve">Supportive and friendly </w:t>
      </w:r>
      <w:r w:rsidR="00333618">
        <w:t>colleagues</w:t>
      </w:r>
      <w:r>
        <w:t>.</w:t>
      </w:r>
    </w:p>
    <w:p w14:paraId="41BFE867" w14:textId="77777777" w:rsidR="00980A84" w:rsidRDefault="00980A84" w:rsidP="00980A84">
      <w:pPr>
        <w:pStyle w:val="ListBullet"/>
      </w:pPr>
      <w:r>
        <w:t>Flexible working opportunities</w:t>
      </w:r>
    </w:p>
    <w:p w14:paraId="7A437FA5" w14:textId="7DC0EBAA" w:rsidR="00980A84" w:rsidRDefault="00980A84" w:rsidP="00980A84">
      <w:pPr>
        <w:pStyle w:val="ListBullet"/>
      </w:pPr>
      <w:r>
        <w:t>Non-contributory access to an Employee Assistance Programme</w:t>
      </w:r>
    </w:p>
    <w:p w14:paraId="6D1DC241" w14:textId="67909CB8" w:rsidR="00E20D1B" w:rsidRDefault="00E20D1B" w:rsidP="00E20D1B">
      <w:pPr>
        <w:pStyle w:val="ListBullet"/>
      </w:pPr>
      <w:r>
        <w:t>Access to Local Government Pension Scheme (LGPS)</w:t>
      </w:r>
    </w:p>
    <w:p w14:paraId="0A84E10B" w14:textId="77777777" w:rsidR="00980A84" w:rsidRDefault="00980A84" w:rsidP="00980A84">
      <w:pPr>
        <w:pStyle w:val="ListBullet"/>
      </w:pPr>
      <w:r>
        <w:t>Cycle to work scheme</w:t>
      </w:r>
    </w:p>
    <w:p w14:paraId="26BA1F77" w14:textId="77777777" w:rsidR="00980A84" w:rsidRDefault="00980A84" w:rsidP="00980A84">
      <w:pPr>
        <w:pStyle w:val="Heading3"/>
      </w:pPr>
      <w:r>
        <w:t xml:space="preserve">Deadline for applications </w:t>
      </w:r>
    </w:p>
    <w:bookmarkEnd w:id="8"/>
    <w:bookmarkEnd w:id="9"/>
    <w:p w14:paraId="274A2472" w14:textId="22BBE5B0" w:rsidR="00B31363" w:rsidRPr="00B31363" w:rsidRDefault="00B31363" w:rsidP="00B31363">
      <w:r w:rsidRPr="00B31363">
        <w:t>Please forward your completed application to</w:t>
      </w:r>
      <w:r w:rsidR="00E20D1B">
        <w:t xml:space="preserve"> Ms Yingqi Huang at </w:t>
      </w:r>
      <w:r w:rsidR="00E20D1B" w:rsidRPr="00E20D1B">
        <w:rPr>
          <w:rStyle w:val="Heading3Char"/>
          <w:sz w:val="22"/>
          <w:szCs w:val="22"/>
        </w:rPr>
        <w:t>hr</w:t>
      </w:r>
      <w:r w:rsidRPr="00E20D1B">
        <w:rPr>
          <w:rStyle w:val="Heading3Char"/>
          <w:sz w:val="22"/>
          <w:szCs w:val="22"/>
        </w:rPr>
        <w:t>@elatschools.co.uk</w:t>
      </w:r>
      <w:r w:rsidRPr="00B31363">
        <w:t xml:space="preserve"> by </w:t>
      </w:r>
      <w:r w:rsidR="002E4B51">
        <w:t>Mon</w:t>
      </w:r>
      <w:r w:rsidR="00B34250">
        <w:t xml:space="preserve">day </w:t>
      </w:r>
      <w:r w:rsidR="002E4B51">
        <w:t>15</w:t>
      </w:r>
      <w:r w:rsidR="007E02A1" w:rsidRPr="007E02A1">
        <w:rPr>
          <w:vertAlign w:val="superscript"/>
        </w:rPr>
        <w:t>th</w:t>
      </w:r>
      <w:r w:rsidR="007E02A1">
        <w:t xml:space="preserve"> </w:t>
      </w:r>
      <w:r w:rsidR="002E4B51">
        <w:t>August</w:t>
      </w:r>
      <w:r w:rsidR="007E02A1">
        <w:t xml:space="preserve"> 2022.</w:t>
      </w:r>
      <w:r w:rsidRPr="00B31363">
        <w:t xml:space="preserve"> Interviews are scheduled to take place </w:t>
      </w:r>
      <w:r w:rsidR="00B34250">
        <w:t>shortly after.</w:t>
      </w:r>
      <w:r w:rsidR="00C85A9E" w:rsidRPr="00C85A9E">
        <w:t xml:space="preserve"> Please note that the Trust reserves the right to interview prior to the deadline date.</w:t>
      </w:r>
    </w:p>
    <w:p w14:paraId="6264FBD5" w14:textId="77777777" w:rsidR="00B31363" w:rsidRPr="00B31363" w:rsidRDefault="00B31363" w:rsidP="00B31363">
      <w:r w:rsidRPr="00B31363">
        <w:t xml:space="preserve">Informal visits to the department are very welcome by appointment. The Empower Learning Academy Trust is an Equal Opportunities Employer that is committed to safer recruitment. All applicants must be prepared to undergo screening to confirm their suitability to work with children. </w:t>
      </w:r>
    </w:p>
    <w:p w14:paraId="38F2CF9F" w14:textId="73B618F7" w:rsidR="00125986" w:rsidRPr="00125986" w:rsidRDefault="00B31363" w:rsidP="00E20D1B">
      <w:pPr>
        <w:spacing w:after="0"/>
        <w:rPr>
          <w:sz w:val="10"/>
          <w:szCs w:val="10"/>
        </w:rPr>
      </w:pPr>
      <w:r w:rsidRPr="00B31363">
        <w:t xml:space="preserve">For further information, please contact </w:t>
      </w:r>
      <w:r w:rsidR="00E20D1B">
        <w:t>Mrs Carol Wall</w:t>
      </w:r>
      <w:r w:rsidRPr="00B31363">
        <w:t xml:space="preserve"> on </w:t>
      </w:r>
      <w:r w:rsidR="00A45995">
        <w:t>0</w:t>
      </w:r>
      <w:r w:rsidR="00A45995" w:rsidRPr="003D4CEA">
        <w:t xml:space="preserve">1708 741748 </w:t>
      </w:r>
      <w:r w:rsidR="00A45995">
        <w:t>option 1.</w:t>
      </w:r>
      <w:r w:rsidR="00125986">
        <w:br/>
      </w:r>
    </w:p>
    <w:tbl>
      <w:tblPr>
        <w:tblStyle w:val="TableGrid"/>
        <w:tblpPr w:vertAnchor="text" w:horzAnchor="margin" w:tblpYSpec="inside"/>
        <w:tblW w:w="501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right w:w="113" w:type="dxa"/>
        </w:tblCellMar>
        <w:tblLook w:val="04A0" w:firstRow="1" w:lastRow="0" w:firstColumn="1" w:lastColumn="0" w:noHBand="0" w:noVBand="1"/>
      </w:tblPr>
      <w:tblGrid>
        <w:gridCol w:w="6749"/>
        <w:gridCol w:w="2892"/>
      </w:tblGrid>
      <w:tr w:rsidR="00125986" w:rsidRPr="00536BBF" w14:paraId="3FEE06ED" w14:textId="77777777" w:rsidTr="00125986">
        <w:trPr>
          <w:trHeight w:val="662"/>
        </w:trPr>
        <w:tc>
          <w:tcPr>
            <w:tcW w:w="3500" w:type="pct"/>
            <w:tcBorders>
              <w:bottom w:val="single" w:sz="4" w:space="0" w:color="DCCBDA"/>
            </w:tcBorders>
            <w:shd w:val="clear" w:color="auto" w:fill="DAC6D7"/>
            <w:vAlign w:val="center"/>
          </w:tcPr>
          <w:p w14:paraId="6674ECA9" w14:textId="77777777" w:rsidR="00125986" w:rsidRDefault="00125986" w:rsidP="00125986">
            <w:pPr>
              <w:pStyle w:val="Heading3"/>
            </w:pPr>
            <w:r>
              <w:t>About Empower Learning Academy Trust</w:t>
            </w:r>
          </w:p>
          <w:p w14:paraId="2EA7F021" w14:textId="77777777" w:rsidR="00125986" w:rsidRPr="005331AF" w:rsidRDefault="00125986" w:rsidP="00125986">
            <w:pPr>
              <w:pStyle w:val="ListBullet"/>
              <w:numPr>
                <w:ilvl w:val="0"/>
                <w:numId w:val="0"/>
              </w:numPr>
              <w:spacing w:after="120"/>
            </w:pPr>
            <w:r w:rsidRPr="00333618">
              <w:rPr>
                <w:color w:val="610F57"/>
              </w:rPr>
              <w:t>The Empower Learning Academy Trust has three secondary academies and a primary school at the heart of its ambitious multi-academy trust based in Havering.</w:t>
            </w:r>
          </w:p>
        </w:tc>
        <w:tc>
          <w:tcPr>
            <w:tcW w:w="1500" w:type="pct"/>
            <w:tcBorders>
              <w:bottom w:val="single" w:sz="4" w:space="0" w:color="DCCBDA"/>
            </w:tcBorders>
            <w:shd w:val="clear" w:color="auto" w:fill="610F57"/>
            <w:vAlign w:val="center"/>
          </w:tcPr>
          <w:p w14:paraId="7BB3E891" w14:textId="77777777" w:rsidR="00125986" w:rsidRPr="00333618" w:rsidRDefault="00125986" w:rsidP="00125986">
            <w:pPr>
              <w:pStyle w:val="NoSpacing"/>
              <w:spacing w:after="120"/>
              <w:jc w:val="center"/>
              <w:rPr>
                <w:b/>
                <w:bCs/>
                <w:color w:val="DFCADC"/>
              </w:rPr>
            </w:pPr>
            <w:r>
              <w:rPr>
                <w:b/>
                <w:bCs/>
                <w:color w:val="DFCADC"/>
              </w:rPr>
              <w:t>Inspiring Learners,</w:t>
            </w:r>
            <w:r>
              <w:rPr>
                <w:b/>
                <w:bCs/>
                <w:color w:val="DFCADC"/>
              </w:rPr>
              <w:br/>
              <w:t>Changing Lives</w:t>
            </w:r>
          </w:p>
        </w:tc>
      </w:tr>
    </w:tbl>
    <w:p w14:paraId="56E4E7E3" w14:textId="77777777" w:rsidR="00B31363" w:rsidRPr="00980A84" w:rsidRDefault="00B31363" w:rsidP="00E20D1B"/>
    <w:sectPr w:rsidR="00B31363" w:rsidRPr="00980A84" w:rsidSect="0030721F">
      <w:footerReference w:type="default" r:id="rId11"/>
      <w:headerReference w:type="first" r:id="rId12"/>
      <w:footerReference w:type="first" r:id="rId13"/>
      <w:pgSz w:w="11900" w:h="16840"/>
      <w:pgMar w:top="1134" w:right="1134" w:bottom="113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25EA8" w14:textId="77777777" w:rsidR="00CA6CBE" w:rsidRDefault="00CA6CBE" w:rsidP="00EA1B32">
      <w:r>
        <w:separator/>
      </w:r>
    </w:p>
  </w:endnote>
  <w:endnote w:type="continuationSeparator" w:id="0">
    <w:p w14:paraId="0D901998" w14:textId="77777777" w:rsidR="00CA6CBE" w:rsidRDefault="00CA6CBE"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BA9B" w14:textId="77777777" w:rsidR="00AE0465" w:rsidRDefault="00AE0465" w:rsidP="00EA1B32">
    <w:pPr>
      <w:pStyle w:val="Footer"/>
    </w:pPr>
  </w:p>
  <w:p w14:paraId="573EB189" w14:textId="77777777" w:rsidR="00AE0465" w:rsidRDefault="00AE0465" w:rsidP="00EA1B32">
    <w:pPr>
      <w:pStyle w:val="Footer"/>
    </w:pPr>
    <w:r>
      <w:rPr>
        <w:noProof/>
      </w:rPr>
      <w:drawing>
        <wp:inline distT="0" distB="0" distL="0" distR="0" wp14:anchorId="7AFF6D7D" wp14:editId="34185B82">
          <wp:extent cx="6119998" cy="33718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396F" w14:textId="77777777" w:rsidR="00AE0465" w:rsidRDefault="00AE0465" w:rsidP="00EA1B32">
    <w:pPr>
      <w:pStyle w:val="Footer"/>
    </w:pPr>
    <w:r>
      <w:rPr>
        <w:noProof/>
      </w:rPr>
      <w:drawing>
        <wp:inline distT="0" distB="0" distL="0" distR="0" wp14:anchorId="13DBC737" wp14:editId="71764405">
          <wp:extent cx="6148800" cy="33877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8800" cy="3387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C92F" w14:textId="77777777" w:rsidR="00CA6CBE" w:rsidRDefault="00CA6CBE" w:rsidP="00EA1B32">
      <w:r>
        <w:separator/>
      </w:r>
    </w:p>
  </w:footnote>
  <w:footnote w:type="continuationSeparator" w:id="0">
    <w:p w14:paraId="226A4FE3" w14:textId="77777777" w:rsidR="00CA6CBE" w:rsidRDefault="00CA6CBE"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EE17" w14:textId="77777777" w:rsidR="00AE0465" w:rsidRDefault="00AE0465" w:rsidP="00EA1B32">
    <w:pPr>
      <w:pStyle w:val="Header"/>
    </w:pPr>
    <w:r>
      <w:rPr>
        <w:noProof/>
      </w:rPr>
      <w:drawing>
        <wp:inline distT="0" distB="0" distL="0" distR="0" wp14:anchorId="257B50E3" wp14:editId="06DAD2F5">
          <wp:extent cx="3128601" cy="6238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8601" cy="623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C36EFF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6B4582F"/>
    <w:multiLevelType w:val="hybridMultilevel"/>
    <w:tmpl w:val="7184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4"/>
  </w:num>
  <w:num w:numId="9">
    <w:abstractNumId w:val="17"/>
  </w:num>
  <w:num w:numId="10">
    <w:abstractNumId w:val="9"/>
  </w:num>
  <w:num w:numId="11">
    <w:abstractNumId w:val="14"/>
  </w:num>
  <w:num w:numId="12">
    <w:abstractNumId w:val="16"/>
  </w:num>
  <w:num w:numId="13">
    <w:abstractNumId w:val="12"/>
  </w:num>
  <w:num w:numId="14">
    <w:abstractNumId w:val="5"/>
  </w:num>
  <w:num w:numId="15">
    <w:abstractNumId w:val="8"/>
  </w:num>
  <w:num w:numId="16">
    <w:abstractNumId w:val="18"/>
  </w:num>
  <w:num w:numId="17">
    <w:abstractNumId w:val="7"/>
  </w:num>
  <w:num w:numId="18">
    <w:abstractNumId w:val="3"/>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5"/>
    <w:rsid w:val="00011812"/>
    <w:rsid w:val="00031928"/>
    <w:rsid w:val="00031C4E"/>
    <w:rsid w:val="00042796"/>
    <w:rsid w:val="000766F4"/>
    <w:rsid w:val="00086BD0"/>
    <w:rsid w:val="00096D76"/>
    <w:rsid w:val="000A1859"/>
    <w:rsid w:val="000B342F"/>
    <w:rsid w:val="000B5C26"/>
    <w:rsid w:val="000B6043"/>
    <w:rsid w:val="000F0C31"/>
    <w:rsid w:val="000F6A48"/>
    <w:rsid w:val="00125986"/>
    <w:rsid w:val="001318A8"/>
    <w:rsid w:val="001420DF"/>
    <w:rsid w:val="001732E2"/>
    <w:rsid w:val="001A645A"/>
    <w:rsid w:val="001C46A2"/>
    <w:rsid w:val="001C68DC"/>
    <w:rsid w:val="00202AE8"/>
    <w:rsid w:val="0022442F"/>
    <w:rsid w:val="00236BB4"/>
    <w:rsid w:val="00253109"/>
    <w:rsid w:val="0026277E"/>
    <w:rsid w:val="002740A1"/>
    <w:rsid w:val="00297840"/>
    <w:rsid w:val="002B4607"/>
    <w:rsid w:val="002C0B19"/>
    <w:rsid w:val="002E4B51"/>
    <w:rsid w:val="002F1B35"/>
    <w:rsid w:val="0030721F"/>
    <w:rsid w:val="00310E2E"/>
    <w:rsid w:val="003137FE"/>
    <w:rsid w:val="00331FE1"/>
    <w:rsid w:val="00333618"/>
    <w:rsid w:val="00351CFF"/>
    <w:rsid w:val="00353344"/>
    <w:rsid w:val="0035376F"/>
    <w:rsid w:val="00356A48"/>
    <w:rsid w:val="00356B19"/>
    <w:rsid w:val="0036664C"/>
    <w:rsid w:val="0038171E"/>
    <w:rsid w:val="00387ABD"/>
    <w:rsid w:val="003A4462"/>
    <w:rsid w:val="003B16C6"/>
    <w:rsid w:val="003D4ED6"/>
    <w:rsid w:val="003D79DD"/>
    <w:rsid w:val="003F01A7"/>
    <w:rsid w:val="00417653"/>
    <w:rsid w:val="00441384"/>
    <w:rsid w:val="00453686"/>
    <w:rsid w:val="0046293E"/>
    <w:rsid w:val="00480ED7"/>
    <w:rsid w:val="004904F1"/>
    <w:rsid w:val="004A0BCB"/>
    <w:rsid w:val="004B45CD"/>
    <w:rsid w:val="004C66CC"/>
    <w:rsid w:val="00550FAA"/>
    <w:rsid w:val="005514CA"/>
    <w:rsid w:val="005B7B27"/>
    <w:rsid w:val="005C597D"/>
    <w:rsid w:val="005D386E"/>
    <w:rsid w:val="00617FC7"/>
    <w:rsid w:val="0062529E"/>
    <w:rsid w:val="00630944"/>
    <w:rsid w:val="00631CA2"/>
    <w:rsid w:val="00643EC2"/>
    <w:rsid w:val="00654692"/>
    <w:rsid w:val="006945D6"/>
    <w:rsid w:val="006D2AB9"/>
    <w:rsid w:val="006D5992"/>
    <w:rsid w:val="006E1072"/>
    <w:rsid w:val="006E6983"/>
    <w:rsid w:val="006F0154"/>
    <w:rsid w:val="00700A30"/>
    <w:rsid w:val="007153AD"/>
    <w:rsid w:val="00723431"/>
    <w:rsid w:val="0074278F"/>
    <w:rsid w:val="007470D8"/>
    <w:rsid w:val="00754553"/>
    <w:rsid w:val="00790D38"/>
    <w:rsid w:val="00795AA1"/>
    <w:rsid w:val="007B07F3"/>
    <w:rsid w:val="007B58C2"/>
    <w:rsid w:val="007D2717"/>
    <w:rsid w:val="007E02A1"/>
    <w:rsid w:val="007E091A"/>
    <w:rsid w:val="007F0B63"/>
    <w:rsid w:val="00810707"/>
    <w:rsid w:val="00823C6F"/>
    <w:rsid w:val="008563C4"/>
    <w:rsid w:val="00867854"/>
    <w:rsid w:val="00871FAA"/>
    <w:rsid w:val="0088345F"/>
    <w:rsid w:val="00886384"/>
    <w:rsid w:val="00892CBF"/>
    <w:rsid w:val="008A1C72"/>
    <w:rsid w:val="0092520F"/>
    <w:rsid w:val="0093557D"/>
    <w:rsid w:val="00943AE5"/>
    <w:rsid w:val="00954272"/>
    <w:rsid w:val="00980A84"/>
    <w:rsid w:val="00991A52"/>
    <w:rsid w:val="009A0F1E"/>
    <w:rsid w:val="009D2509"/>
    <w:rsid w:val="009E3039"/>
    <w:rsid w:val="00A33595"/>
    <w:rsid w:val="00A45967"/>
    <w:rsid w:val="00A45995"/>
    <w:rsid w:val="00A80E6C"/>
    <w:rsid w:val="00A84FFC"/>
    <w:rsid w:val="00AE0465"/>
    <w:rsid w:val="00AF26AC"/>
    <w:rsid w:val="00B1167E"/>
    <w:rsid w:val="00B20564"/>
    <w:rsid w:val="00B27DC8"/>
    <w:rsid w:val="00B31363"/>
    <w:rsid w:val="00B34250"/>
    <w:rsid w:val="00B4117D"/>
    <w:rsid w:val="00B52274"/>
    <w:rsid w:val="00B74650"/>
    <w:rsid w:val="00B85418"/>
    <w:rsid w:val="00BA00B8"/>
    <w:rsid w:val="00BE47CB"/>
    <w:rsid w:val="00C203DA"/>
    <w:rsid w:val="00C30309"/>
    <w:rsid w:val="00C30A6F"/>
    <w:rsid w:val="00C31530"/>
    <w:rsid w:val="00C72D72"/>
    <w:rsid w:val="00C85A9E"/>
    <w:rsid w:val="00CA052D"/>
    <w:rsid w:val="00CA1672"/>
    <w:rsid w:val="00CA6CBE"/>
    <w:rsid w:val="00CD28C8"/>
    <w:rsid w:val="00CE3C67"/>
    <w:rsid w:val="00CF6667"/>
    <w:rsid w:val="00D11428"/>
    <w:rsid w:val="00D26B83"/>
    <w:rsid w:val="00D31D52"/>
    <w:rsid w:val="00D4284C"/>
    <w:rsid w:val="00D4678D"/>
    <w:rsid w:val="00D84E30"/>
    <w:rsid w:val="00D92489"/>
    <w:rsid w:val="00DB7A13"/>
    <w:rsid w:val="00DC3290"/>
    <w:rsid w:val="00DC35B7"/>
    <w:rsid w:val="00DD2454"/>
    <w:rsid w:val="00DF3018"/>
    <w:rsid w:val="00E17E78"/>
    <w:rsid w:val="00E20D1B"/>
    <w:rsid w:val="00E2461D"/>
    <w:rsid w:val="00E51809"/>
    <w:rsid w:val="00EA1B32"/>
    <w:rsid w:val="00EA59F9"/>
    <w:rsid w:val="00EB19A7"/>
    <w:rsid w:val="00EB39E3"/>
    <w:rsid w:val="00EC23A0"/>
    <w:rsid w:val="00EC264B"/>
    <w:rsid w:val="00EC4E43"/>
    <w:rsid w:val="00F07E09"/>
    <w:rsid w:val="00F122EE"/>
    <w:rsid w:val="00F13108"/>
    <w:rsid w:val="00F2042A"/>
    <w:rsid w:val="00F24D92"/>
    <w:rsid w:val="00F550BB"/>
    <w:rsid w:val="00F7673A"/>
    <w:rsid w:val="00F775B7"/>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F2CC6"/>
  <w15:chartTrackingRefBased/>
  <w15:docId w15:val="{A269A929-5066-5842-A15A-0ED6314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09"/>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D11428"/>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5E269-D67D-463C-B13F-FA1A1F10B358}">
  <ds:schemaRefs>
    <ds:schemaRef ds:uri="http://schemas.microsoft.com/sharepoint/v3/contenttype/forms"/>
  </ds:schemaRefs>
</ds:datastoreItem>
</file>

<file path=customXml/itemProps2.xml><?xml version="1.0" encoding="utf-8"?>
<ds:datastoreItem xmlns:ds="http://schemas.openxmlformats.org/officeDocument/2006/customXml" ds:itemID="{8E075D51-84EA-4321-B538-A13857403247}">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3.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4.xml><?xml version="1.0" encoding="utf-8"?>
<ds:datastoreItem xmlns:ds="http://schemas.openxmlformats.org/officeDocument/2006/customXml" ds:itemID="{B45043CA-F581-4588-9164-C8AC0F2BF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Huang</cp:lastModifiedBy>
  <cp:revision>12</cp:revision>
  <cp:lastPrinted>2021-02-11T15:08:00Z</cp:lastPrinted>
  <dcterms:created xsi:type="dcterms:W3CDTF">2022-07-14T10:35:00Z</dcterms:created>
  <dcterms:modified xsi:type="dcterms:W3CDTF">2022-08-01T09:57:00Z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MediaServiceImageTags">
    <vt:lpwstr/>
  </property>
</Properties>
</file>