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1D672C4F"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5A11A5">
        <w:rPr>
          <w:rFonts w:ascii="Calibri" w:hAnsi="Calibri" w:cs="Calibri"/>
          <w:b/>
          <w:szCs w:val="24"/>
        </w:rPr>
        <w:t xml:space="preserve">Teacher of </w:t>
      </w:r>
      <w:r w:rsidR="00124391">
        <w:rPr>
          <w:rFonts w:ascii="Calibri" w:hAnsi="Calibri" w:cs="Calibri"/>
          <w:b/>
          <w:szCs w:val="24"/>
        </w:rPr>
        <w:t xml:space="preserve">Science </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44588F8D"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FA5107">
        <w:rPr>
          <w:rFonts w:ascii="Calibri" w:hAnsi="Calibri" w:cs="Calibri"/>
          <w:b/>
          <w:szCs w:val="24"/>
        </w:rPr>
        <w:t xml:space="preserve">MPS/UPS </w:t>
      </w:r>
      <w:r w:rsidR="00124391">
        <w:rPr>
          <w:rFonts w:ascii="Calibri" w:hAnsi="Calibri" w:cs="Calibri"/>
          <w:b/>
          <w:szCs w:val="24"/>
        </w:rPr>
        <w:t xml:space="preserve"> </w:t>
      </w:r>
    </w:p>
    <w:p w14:paraId="145E92CE" w14:textId="77777777" w:rsidR="0056537F" w:rsidRPr="002A30DA" w:rsidRDefault="0056537F" w:rsidP="006C73D7">
      <w:pPr>
        <w:pStyle w:val="NoSpacing"/>
        <w:rPr>
          <w:rFonts w:ascii="Calibri" w:hAnsi="Calibri" w:cs="Calibri"/>
          <w:b/>
          <w:szCs w:val="24"/>
        </w:rPr>
      </w:pPr>
    </w:p>
    <w:p w14:paraId="0B329F76" w14:textId="74A714B4"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C07E99" w:rsidRPr="00683FB0">
        <w:rPr>
          <w:rFonts w:ascii="Calibri" w:hAnsi="Calibri" w:cs="Calibri"/>
          <w:b/>
          <w:szCs w:val="24"/>
        </w:rPr>
        <w:t>Full Time</w:t>
      </w:r>
      <w:r w:rsidR="00C07E99" w:rsidRPr="00B86E32">
        <w:rPr>
          <w:rFonts w:ascii="Calibri" w:hAnsi="Calibri" w:cs="Calibri"/>
          <w:b/>
          <w:i/>
          <w:szCs w:val="24"/>
        </w:rPr>
        <w:t xml:space="preserve"> </w:t>
      </w:r>
      <w:r w:rsidR="009862A7">
        <w:rPr>
          <w:rFonts w:ascii="Calibri" w:hAnsi="Calibri" w:cs="Calibri"/>
          <w:b/>
          <w:i/>
          <w:szCs w:val="24"/>
        </w:rPr>
        <w:t xml:space="preserve">– Part Time will be considered </w:t>
      </w:r>
    </w:p>
    <w:p w14:paraId="301C354E" w14:textId="77777777" w:rsidR="006C73D7" w:rsidRPr="002A30DA" w:rsidRDefault="006C73D7" w:rsidP="006C73D7">
      <w:pPr>
        <w:pStyle w:val="NoSpacing"/>
        <w:rPr>
          <w:rFonts w:ascii="Calibri" w:hAnsi="Calibri" w:cs="Calibri"/>
          <w:b/>
          <w:szCs w:val="24"/>
        </w:rPr>
      </w:pPr>
    </w:p>
    <w:p w14:paraId="4535B718" w14:textId="7FBBB0DE"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FA5107">
        <w:rPr>
          <w:rFonts w:ascii="Calibri" w:hAnsi="Calibri" w:cs="Calibri"/>
          <w:b/>
          <w:szCs w:val="24"/>
        </w:rPr>
        <w:t xml:space="preserve">Faculty Leader for </w:t>
      </w:r>
      <w:r w:rsidR="00124391">
        <w:rPr>
          <w:rFonts w:ascii="Calibri" w:hAnsi="Calibri" w:cs="Calibri"/>
          <w:b/>
          <w:szCs w:val="24"/>
        </w:rPr>
        <w:t>Science</w:t>
      </w:r>
      <w:r w:rsidR="00C07E99">
        <w:rPr>
          <w:rFonts w:ascii="Calibri" w:hAnsi="Calibri" w:cs="Calibri"/>
          <w:b/>
          <w:szCs w:val="24"/>
        </w:rPr>
        <w:t xml:space="preserve">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3FFBEA79" w:rsidR="006C73D7" w:rsidRDefault="006C73D7" w:rsidP="006C73D7">
      <w:pPr>
        <w:jc w:val="both"/>
        <w:rPr>
          <w:rFonts w:asciiTheme="minorHAnsi" w:hAnsiTheme="minorHAnsi" w:cstheme="minorHAnsi"/>
          <w:b/>
          <w:szCs w:val="24"/>
        </w:rPr>
      </w:pPr>
      <w:r w:rsidRPr="00683FB0">
        <w:rPr>
          <w:rFonts w:asciiTheme="minorHAnsi" w:hAnsiTheme="minorHAnsi" w:cstheme="minorHAnsi"/>
          <w:b/>
          <w:szCs w:val="24"/>
        </w:rPr>
        <w:t>Purpose of Role</w:t>
      </w:r>
    </w:p>
    <w:p w14:paraId="3E5F05AA" w14:textId="5E691F33" w:rsidR="00F54D61" w:rsidRDefault="00F54D61" w:rsidP="006C73D7">
      <w:pPr>
        <w:jc w:val="both"/>
        <w:rPr>
          <w:rFonts w:asciiTheme="minorHAnsi" w:hAnsiTheme="minorHAnsi" w:cstheme="minorHAnsi"/>
          <w:b/>
          <w:szCs w:val="24"/>
        </w:rPr>
      </w:pPr>
    </w:p>
    <w:p w14:paraId="01DEDC92" w14:textId="64B739A3" w:rsidR="00F54D61" w:rsidRPr="00F54D61" w:rsidRDefault="00F54D61" w:rsidP="006C73D7">
      <w:pPr>
        <w:jc w:val="both"/>
        <w:rPr>
          <w:rFonts w:asciiTheme="minorHAnsi" w:hAnsiTheme="minorHAnsi" w:cstheme="minorHAnsi"/>
          <w:szCs w:val="24"/>
        </w:rPr>
      </w:pPr>
      <w:r w:rsidRPr="00F54D61">
        <w:rPr>
          <w:rFonts w:asciiTheme="minorHAnsi" w:hAnsiTheme="minorHAnsi" w:cstheme="minorHAnsi"/>
          <w:szCs w:val="24"/>
        </w:rPr>
        <w:t>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w:t>
      </w:r>
    </w:p>
    <w:p w14:paraId="5823B3B4" w14:textId="77777777" w:rsidR="001B054A" w:rsidRPr="00683FB0" w:rsidRDefault="001B054A" w:rsidP="0015180A">
      <w:pPr>
        <w:rPr>
          <w:rFonts w:asciiTheme="minorHAnsi" w:hAnsiTheme="minorHAnsi" w:cstheme="minorHAnsi"/>
          <w:szCs w:val="24"/>
        </w:rPr>
      </w:pPr>
    </w:p>
    <w:p w14:paraId="6CB1F1E8" w14:textId="1FDCF96F" w:rsidR="006C73D7" w:rsidRPr="00683FB0" w:rsidRDefault="006C73D7" w:rsidP="006C73D7">
      <w:pPr>
        <w:jc w:val="both"/>
        <w:rPr>
          <w:rFonts w:asciiTheme="minorHAnsi" w:hAnsiTheme="minorHAnsi" w:cstheme="minorHAnsi"/>
          <w:b/>
          <w:szCs w:val="24"/>
        </w:rPr>
      </w:pPr>
      <w:r w:rsidRPr="00683FB0">
        <w:rPr>
          <w:rFonts w:asciiTheme="minorHAnsi" w:hAnsiTheme="minorHAnsi" w:cstheme="minorHAnsi"/>
          <w:b/>
          <w:szCs w:val="24"/>
        </w:rPr>
        <w:t xml:space="preserve">Nature and Scope </w:t>
      </w:r>
    </w:p>
    <w:p w14:paraId="7B59CD0B" w14:textId="77777777" w:rsidR="00FA5107" w:rsidRPr="00683FB0" w:rsidRDefault="00FA5107" w:rsidP="006C73D7">
      <w:pPr>
        <w:jc w:val="both"/>
        <w:rPr>
          <w:rFonts w:asciiTheme="minorHAnsi" w:hAnsiTheme="minorHAnsi" w:cstheme="minorHAnsi"/>
          <w:b/>
          <w:szCs w:val="24"/>
        </w:rPr>
      </w:pPr>
    </w:p>
    <w:p w14:paraId="3207E41A" w14:textId="2F6FA6D6" w:rsidR="00FA5107" w:rsidRPr="00683FB0" w:rsidRDefault="00FA5107" w:rsidP="00FA5107">
      <w:pPr>
        <w:jc w:val="both"/>
        <w:rPr>
          <w:rFonts w:asciiTheme="minorHAnsi" w:hAnsiTheme="minorHAnsi" w:cstheme="minorHAnsi"/>
          <w:szCs w:val="24"/>
        </w:rPr>
      </w:pPr>
      <w:r w:rsidRPr="00683FB0">
        <w:rPr>
          <w:rFonts w:asciiTheme="minorHAnsi" w:hAnsiTheme="minorHAnsi" w:cstheme="minorHAnsi"/>
          <w:szCs w:val="24"/>
        </w:rPr>
        <w:t xml:space="preserve">Excellence at Derby Moor depends upon the provision of professional </w:t>
      </w:r>
      <w:r w:rsidR="00645437">
        <w:rPr>
          <w:rFonts w:asciiTheme="minorHAnsi" w:hAnsiTheme="minorHAnsi" w:cstheme="minorHAnsi"/>
          <w:szCs w:val="24"/>
        </w:rPr>
        <w:t>development</w:t>
      </w:r>
      <w:r w:rsidRPr="00683FB0">
        <w:rPr>
          <w:rFonts w:asciiTheme="minorHAnsi" w:hAnsiTheme="minorHAnsi" w:cstheme="minorHAnsi"/>
          <w:szCs w:val="24"/>
        </w:rPr>
        <w:t xml:space="preserve"> to secure high quality teaching and learning, effective use of resources, improving standards of achievement for all students, and the promotion of students’ personal development and well-being. </w:t>
      </w:r>
      <w:r w:rsidR="00645437">
        <w:rPr>
          <w:rFonts w:asciiTheme="minorHAnsi" w:hAnsiTheme="minorHAnsi" w:cstheme="minorHAnsi"/>
          <w:szCs w:val="24"/>
        </w:rPr>
        <w:t xml:space="preserve">  A</w:t>
      </w:r>
      <w:r w:rsidR="00645437" w:rsidRPr="00645437">
        <w:rPr>
          <w:rFonts w:asciiTheme="minorHAnsi" w:hAnsiTheme="minorHAnsi" w:cstheme="minorHAnsi"/>
          <w:szCs w:val="24"/>
        </w:rPr>
        <w:t>s part of th</w:t>
      </w:r>
      <w:r w:rsidR="00645437">
        <w:rPr>
          <w:rFonts w:asciiTheme="minorHAnsi" w:hAnsiTheme="minorHAnsi" w:cstheme="minorHAnsi"/>
          <w:szCs w:val="24"/>
        </w:rPr>
        <w:t>e</w:t>
      </w:r>
      <w:r w:rsidR="00645437" w:rsidRPr="00645437">
        <w:rPr>
          <w:rFonts w:asciiTheme="minorHAnsi" w:hAnsiTheme="minorHAnsi" w:cstheme="minorHAnsi"/>
          <w:szCs w:val="24"/>
        </w:rPr>
        <w:t xml:space="preserve"> </w:t>
      </w:r>
      <w:r w:rsidR="00645437">
        <w:rPr>
          <w:rFonts w:asciiTheme="minorHAnsi" w:hAnsiTheme="minorHAnsi" w:cstheme="minorHAnsi"/>
          <w:szCs w:val="24"/>
        </w:rPr>
        <w:t>science</w:t>
      </w:r>
      <w:r w:rsidR="00645437" w:rsidRPr="00645437">
        <w:rPr>
          <w:rFonts w:asciiTheme="minorHAnsi" w:hAnsiTheme="minorHAnsi" w:cstheme="minorHAnsi"/>
          <w:szCs w:val="24"/>
        </w:rPr>
        <w:t xml:space="preserve"> team you will be required to carry out the duties</w:t>
      </w:r>
      <w:r w:rsidR="00645437">
        <w:rPr>
          <w:rFonts w:asciiTheme="minorHAnsi" w:hAnsiTheme="minorHAnsi" w:cstheme="minorHAnsi"/>
          <w:szCs w:val="24"/>
        </w:rPr>
        <w:t xml:space="preserve"> below; we recognise t</w:t>
      </w:r>
      <w:r w:rsidR="00645437" w:rsidRPr="00645437">
        <w:rPr>
          <w:rFonts w:asciiTheme="minorHAnsi" w:hAnsiTheme="minorHAnsi" w:cstheme="minorHAnsi"/>
          <w:szCs w:val="24"/>
        </w:rPr>
        <w:t xml:space="preserve">he nature of the Academy Year requires some of these tasks to be done regularly whilst others will be on an annual cycle.  </w:t>
      </w:r>
    </w:p>
    <w:p w14:paraId="73C67755" w14:textId="2A991592" w:rsidR="00FA5107" w:rsidRPr="00683FB0" w:rsidRDefault="00FA5107" w:rsidP="00FA5107">
      <w:pPr>
        <w:pStyle w:val="NormalWeb"/>
        <w:jc w:val="both"/>
        <w:rPr>
          <w:rFonts w:asciiTheme="minorHAnsi" w:hAnsiTheme="minorHAnsi" w:cstheme="minorHAnsi"/>
        </w:rPr>
      </w:pPr>
    </w:p>
    <w:p w14:paraId="23892068" w14:textId="1051CF78" w:rsidR="00FA5107" w:rsidRPr="00683FB0" w:rsidRDefault="006C73D7" w:rsidP="006C73D7">
      <w:pPr>
        <w:jc w:val="both"/>
        <w:rPr>
          <w:rFonts w:asciiTheme="minorHAnsi" w:hAnsiTheme="minorHAnsi" w:cstheme="minorHAnsi"/>
          <w:b/>
          <w:bCs/>
          <w:szCs w:val="24"/>
        </w:rPr>
      </w:pPr>
      <w:r w:rsidRPr="00683FB0">
        <w:rPr>
          <w:rFonts w:asciiTheme="minorHAnsi" w:hAnsiTheme="minorHAnsi" w:cstheme="minorHAnsi"/>
          <w:b/>
          <w:bCs/>
          <w:szCs w:val="24"/>
        </w:rPr>
        <w:t xml:space="preserve">Main Duties and Responsibilities </w:t>
      </w:r>
    </w:p>
    <w:p w14:paraId="2D90E12C" w14:textId="3F6E4099" w:rsidR="00FA5107" w:rsidRDefault="00FA5107" w:rsidP="006C73D7">
      <w:pPr>
        <w:jc w:val="both"/>
        <w:rPr>
          <w:rFonts w:asciiTheme="minorHAnsi" w:hAnsiTheme="minorHAnsi" w:cstheme="minorHAnsi"/>
          <w:b/>
          <w:bCs/>
          <w:szCs w:val="24"/>
        </w:rPr>
      </w:pPr>
    </w:p>
    <w:p w14:paraId="03B112BD" w14:textId="2F269D8C" w:rsidR="00D619C8" w:rsidRPr="00D619C8" w:rsidRDefault="00645437" w:rsidP="006C73D7">
      <w:pPr>
        <w:jc w:val="both"/>
        <w:rPr>
          <w:rFonts w:asciiTheme="minorHAnsi" w:hAnsiTheme="minorHAnsi" w:cstheme="minorHAnsi"/>
          <w:bCs/>
          <w:szCs w:val="24"/>
        </w:rPr>
      </w:pPr>
      <w:r w:rsidRPr="00645437">
        <w:rPr>
          <w:rFonts w:asciiTheme="minorHAnsi" w:hAnsiTheme="minorHAnsi" w:cstheme="minorHAnsi"/>
          <w:bCs/>
          <w:szCs w:val="24"/>
        </w:rPr>
        <w:t>To carry out the functions of a teacher in accordance with the Teacher Standards</w:t>
      </w:r>
      <w:r>
        <w:rPr>
          <w:rFonts w:asciiTheme="minorHAnsi" w:hAnsiTheme="minorHAnsi" w:cstheme="minorHAnsi"/>
          <w:bCs/>
          <w:szCs w:val="24"/>
        </w:rPr>
        <w:t xml:space="preserve"> </w:t>
      </w:r>
      <w:r w:rsidRPr="00645437">
        <w:rPr>
          <w:rFonts w:asciiTheme="minorHAnsi" w:hAnsiTheme="minorHAnsi" w:cstheme="minorHAnsi"/>
          <w:bCs/>
          <w:szCs w:val="24"/>
        </w:rPr>
        <w:t xml:space="preserve">and the stated aims and objectives of the Derby Moor </w:t>
      </w:r>
      <w:r w:rsidR="005A11A5">
        <w:rPr>
          <w:rFonts w:asciiTheme="minorHAnsi" w:hAnsiTheme="minorHAnsi" w:cstheme="minorHAnsi"/>
          <w:bCs/>
          <w:szCs w:val="24"/>
        </w:rPr>
        <w:t xml:space="preserve">Spencer </w:t>
      </w:r>
      <w:r w:rsidRPr="00645437">
        <w:rPr>
          <w:rFonts w:asciiTheme="minorHAnsi" w:hAnsiTheme="minorHAnsi" w:cstheme="minorHAnsi"/>
          <w:bCs/>
          <w:szCs w:val="24"/>
        </w:rPr>
        <w:t>Academy and the Faculty</w:t>
      </w:r>
      <w:r>
        <w:rPr>
          <w:rFonts w:asciiTheme="minorHAnsi" w:hAnsiTheme="minorHAnsi" w:cstheme="minorHAnsi"/>
          <w:bCs/>
          <w:szCs w:val="24"/>
        </w:rPr>
        <w:t xml:space="preserve">.  </w:t>
      </w:r>
      <w:r w:rsidR="00D619C8" w:rsidRPr="00D619C8">
        <w:rPr>
          <w:rFonts w:asciiTheme="minorHAnsi" w:hAnsiTheme="minorHAnsi" w:cstheme="minorHAnsi"/>
          <w:bCs/>
          <w:szCs w:val="24"/>
        </w:rPr>
        <w:t>They are meant to provide a working framework within which the post holder should exercise initiative, flexibility and accountability.</w:t>
      </w:r>
    </w:p>
    <w:p w14:paraId="1F6A922A" w14:textId="77777777" w:rsidR="00D619C8" w:rsidRPr="00683FB0" w:rsidRDefault="00D619C8" w:rsidP="006C73D7">
      <w:pPr>
        <w:jc w:val="both"/>
        <w:rPr>
          <w:rFonts w:asciiTheme="minorHAnsi" w:hAnsiTheme="minorHAnsi" w:cstheme="minorHAnsi"/>
          <w:b/>
          <w:bCs/>
          <w:szCs w:val="24"/>
        </w:rPr>
      </w:pPr>
    </w:p>
    <w:p w14:paraId="29D7F082" w14:textId="77777777" w:rsidR="00645437" w:rsidRPr="00683FB0" w:rsidRDefault="00D619C8" w:rsidP="00645437">
      <w:pPr>
        <w:autoSpaceDE w:val="0"/>
        <w:autoSpaceDN w:val="0"/>
        <w:adjustRightInd w:val="0"/>
        <w:rPr>
          <w:rFonts w:asciiTheme="minorHAnsi" w:hAnsiTheme="minorHAnsi" w:cstheme="minorHAnsi"/>
          <w:b/>
          <w:bCs/>
          <w:szCs w:val="24"/>
        </w:rPr>
      </w:pPr>
      <w:r w:rsidRPr="004C636C">
        <w:rPr>
          <w:rFonts w:ascii="Calibri" w:hAnsi="Calibri" w:cs="Arial"/>
          <w:b/>
          <w:bCs/>
        </w:rPr>
        <w:t xml:space="preserve">Planning, teaching and class management </w:t>
      </w:r>
      <w:r w:rsidR="00645437" w:rsidRPr="00683FB0">
        <w:rPr>
          <w:rFonts w:asciiTheme="minorHAnsi" w:hAnsiTheme="minorHAnsi" w:cstheme="minorHAnsi"/>
          <w:b/>
          <w:bCs/>
          <w:szCs w:val="24"/>
        </w:rPr>
        <w:t>including:</w:t>
      </w:r>
    </w:p>
    <w:p w14:paraId="07D441C9" w14:textId="77777777" w:rsidR="00645437" w:rsidRPr="004C636C" w:rsidRDefault="00645437" w:rsidP="00D619C8">
      <w:pPr>
        <w:pStyle w:val="NormalWeb"/>
        <w:spacing w:before="0" w:beforeAutospacing="0" w:after="0" w:afterAutospacing="0"/>
        <w:rPr>
          <w:rFonts w:ascii="Calibri" w:hAnsi="Calibri" w:cs="Arial"/>
          <w:b/>
          <w:bCs/>
          <w:lang w:eastAsia="en-US"/>
        </w:rPr>
      </w:pPr>
    </w:p>
    <w:p w14:paraId="7915119E"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provide clear structures for lessons maintaining pace, motivation and challenge; </w:t>
      </w:r>
    </w:p>
    <w:p w14:paraId="3851C5EC"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make effective use of assessment and ensure coverage of programmes of study; </w:t>
      </w:r>
    </w:p>
    <w:p w14:paraId="3422BB63"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ensure effective teaching and best use of available time; </w:t>
      </w:r>
    </w:p>
    <w:p w14:paraId="337B97D6"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monitor and intervene to ensure sound learning and discipline </w:t>
      </w:r>
    </w:p>
    <w:p w14:paraId="277CC289"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use a variety of teaching methods to: </w:t>
      </w:r>
    </w:p>
    <w:p w14:paraId="783FDAC8"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match approach to content, structure information, present a set of key ideas and use appropriate vocabulary </w:t>
      </w:r>
    </w:p>
    <w:p w14:paraId="44B922C4"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lastRenderedPageBreak/>
        <w:t xml:space="preserve">use effective questioning, listen carefully to pupils, give attention to errors and misconceptions </w:t>
      </w:r>
    </w:p>
    <w:p w14:paraId="0D7799A4"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select appropriate learning resources and develop study skills through library, I.C.T. and other sources; </w:t>
      </w:r>
    </w:p>
    <w:p w14:paraId="404DD34A"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ensure pupils acquire and consolidate knowledge, skills and understanding appropriate to the subject taught; </w:t>
      </w:r>
    </w:p>
    <w:p w14:paraId="04AF85E5"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evaluate their own teaching critically to improve effectiveness;</w:t>
      </w:r>
    </w:p>
    <w:p w14:paraId="5CB044A8"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take account of pupils' needs by providing structured learning opportunities which develop the areas of learning identified in national and local policies and particularly the foundations for literacy and numeracy; </w:t>
      </w:r>
    </w:p>
    <w:p w14:paraId="7146D026"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encourage pupils to think and talk about their learning, develop self-control and independence, concentrate and persevere, and listen attentively; </w:t>
      </w:r>
    </w:p>
    <w:p w14:paraId="44AC29F4" w14:textId="77777777" w:rsidR="00D619C8" w:rsidRPr="00645437" w:rsidRDefault="00D619C8" w:rsidP="00645437">
      <w:pPr>
        <w:numPr>
          <w:ilvl w:val="0"/>
          <w:numId w:val="28"/>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manage other adults in the classroom. </w:t>
      </w:r>
    </w:p>
    <w:p w14:paraId="1BD26210" w14:textId="77777777" w:rsidR="00D619C8" w:rsidRPr="004C636C" w:rsidRDefault="00D619C8" w:rsidP="00D619C8">
      <w:pPr>
        <w:pStyle w:val="NormalWeb"/>
        <w:spacing w:before="0" w:beforeAutospacing="0" w:after="0" w:afterAutospacing="0"/>
        <w:rPr>
          <w:rFonts w:ascii="Calibri" w:hAnsi="Calibri" w:cs="Arial"/>
          <w:b/>
          <w:bCs/>
          <w:i/>
          <w:color w:val="C00000"/>
          <w:lang w:eastAsia="en-US"/>
        </w:rPr>
      </w:pPr>
    </w:p>
    <w:p w14:paraId="5C327913" w14:textId="046FFC7E" w:rsidR="00645437" w:rsidRPr="00683FB0" w:rsidRDefault="00D619C8" w:rsidP="00645437">
      <w:pPr>
        <w:autoSpaceDE w:val="0"/>
        <w:autoSpaceDN w:val="0"/>
        <w:adjustRightInd w:val="0"/>
        <w:rPr>
          <w:rFonts w:asciiTheme="minorHAnsi" w:hAnsiTheme="minorHAnsi" w:cstheme="minorHAnsi"/>
          <w:b/>
          <w:bCs/>
          <w:szCs w:val="24"/>
        </w:rPr>
      </w:pPr>
      <w:r w:rsidRPr="004C636C">
        <w:rPr>
          <w:rFonts w:ascii="Calibri" w:hAnsi="Calibri" w:cs="Arial"/>
          <w:b/>
          <w:bCs/>
        </w:rPr>
        <w:t xml:space="preserve">Monitoring, assessment, recording, </w:t>
      </w:r>
      <w:r w:rsidR="00645437" w:rsidRPr="004C636C">
        <w:rPr>
          <w:rFonts w:ascii="Calibri" w:hAnsi="Calibri" w:cs="Arial"/>
          <w:b/>
          <w:bCs/>
        </w:rPr>
        <w:t>reporting including</w:t>
      </w:r>
      <w:r w:rsidR="00645437" w:rsidRPr="00683FB0">
        <w:rPr>
          <w:rFonts w:asciiTheme="minorHAnsi" w:hAnsiTheme="minorHAnsi" w:cstheme="minorHAnsi"/>
          <w:b/>
          <w:bCs/>
          <w:szCs w:val="24"/>
        </w:rPr>
        <w:t>:</w:t>
      </w:r>
    </w:p>
    <w:p w14:paraId="2AFD29A6" w14:textId="77777777" w:rsidR="00645437" w:rsidRPr="004C636C" w:rsidRDefault="00645437" w:rsidP="00D619C8">
      <w:pPr>
        <w:pStyle w:val="NormalWeb"/>
        <w:spacing w:before="0" w:beforeAutospacing="0" w:after="0" w:afterAutospacing="0"/>
        <w:rPr>
          <w:rFonts w:ascii="Calibri" w:hAnsi="Calibri" w:cs="Arial"/>
          <w:b/>
          <w:bCs/>
          <w:lang w:eastAsia="en-US"/>
        </w:rPr>
      </w:pPr>
    </w:p>
    <w:p w14:paraId="7A9E5854" w14:textId="77777777" w:rsidR="00D619C8" w:rsidRPr="00645437" w:rsidRDefault="00D619C8" w:rsidP="00645437">
      <w:pPr>
        <w:numPr>
          <w:ilvl w:val="0"/>
          <w:numId w:val="27"/>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assess how well learning objectives have been achieved and use them to improve specific aspects of teaching; </w:t>
      </w:r>
    </w:p>
    <w:p w14:paraId="27AF935E" w14:textId="77777777" w:rsidR="00D619C8" w:rsidRPr="00645437" w:rsidRDefault="00D619C8" w:rsidP="00645437">
      <w:pPr>
        <w:numPr>
          <w:ilvl w:val="0"/>
          <w:numId w:val="27"/>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mark and monitor pupils' work and set targets for progress; </w:t>
      </w:r>
    </w:p>
    <w:p w14:paraId="15B53293" w14:textId="77777777" w:rsidR="00D619C8" w:rsidRPr="00645437" w:rsidRDefault="00D619C8" w:rsidP="00645437">
      <w:pPr>
        <w:numPr>
          <w:ilvl w:val="0"/>
          <w:numId w:val="27"/>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assess and record pupils' progress systematically and keep records to check work is understood and completed, monitor strengths and weaknesses, inform planning and recognise the level at which the pupil is achieving; </w:t>
      </w:r>
    </w:p>
    <w:p w14:paraId="6361F86F" w14:textId="77777777" w:rsidR="00D619C8" w:rsidRPr="00645437" w:rsidRDefault="00D619C8" w:rsidP="00645437">
      <w:pPr>
        <w:numPr>
          <w:ilvl w:val="0"/>
          <w:numId w:val="27"/>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prepare and present informative reports to parents. </w:t>
      </w:r>
    </w:p>
    <w:p w14:paraId="40849BA8" w14:textId="77777777" w:rsidR="00D619C8" w:rsidRPr="004C636C" w:rsidRDefault="00D619C8" w:rsidP="00D619C8">
      <w:pPr>
        <w:jc w:val="both"/>
        <w:rPr>
          <w:rFonts w:ascii="Calibri" w:hAnsi="Calibri" w:cs="Arial"/>
          <w:b/>
          <w:bCs/>
          <w:i/>
          <w:szCs w:val="24"/>
        </w:rPr>
      </w:pPr>
      <w:r w:rsidRPr="004C636C">
        <w:rPr>
          <w:rFonts w:ascii="Calibri" w:hAnsi="Calibri" w:cs="Arial"/>
          <w:b/>
          <w:bCs/>
          <w:i/>
          <w:szCs w:val="24"/>
        </w:rPr>
        <w:t xml:space="preserve"> </w:t>
      </w:r>
    </w:p>
    <w:p w14:paraId="328A0848" w14:textId="77777777" w:rsidR="00E26E46" w:rsidRPr="00683FB0" w:rsidRDefault="00D619C8" w:rsidP="00E26E46">
      <w:pPr>
        <w:autoSpaceDE w:val="0"/>
        <w:autoSpaceDN w:val="0"/>
        <w:adjustRightInd w:val="0"/>
        <w:rPr>
          <w:rFonts w:asciiTheme="minorHAnsi" w:hAnsiTheme="minorHAnsi" w:cstheme="minorHAnsi"/>
          <w:b/>
          <w:bCs/>
          <w:szCs w:val="24"/>
        </w:rPr>
      </w:pPr>
      <w:r w:rsidRPr="004C636C">
        <w:rPr>
          <w:rFonts w:ascii="Calibri" w:hAnsi="Calibri" w:cs="Arial"/>
          <w:b/>
          <w:bCs/>
        </w:rPr>
        <w:t>Other professional requirements </w:t>
      </w:r>
      <w:r w:rsidR="00E26E46" w:rsidRPr="00683FB0">
        <w:rPr>
          <w:rFonts w:asciiTheme="minorHAnsi" w:hAnsiTheme="minorHAnsi" w:cstheme="minorHAnsi"/>
          <w:b/>
          <w:bCs/>
          <w:szCs w:val="24"/>
        </w:rPr>
        <w:t>including:</w:t>
      </w:r>
    </w:p>
    <w:p w14:paraId="501CA3BC" w14:textId="77777777" w:rsidR="00645437" w:rsidRPr="004C636C" w:rsidRDefault="00645437" w:rsidP="00D619C8">
      <w:pPr>
        <w:pStyle w:val="NormalWeb"/>
        <w:spacing w:before="0" w:beforeAutospacing="0" w:after="0" w:afterAutospacing="0"/>
        <w:rPr>
          <w:rFonts w:ascii="Calibri" w:hAnsi="Calibri" w:cs="Arial"/>
          <w:b/>
          <w:bCs/>
          <w:lang w:eastAsia="en-US"/>
        </w:rPr>
      </w:pPr>
    </w:p>
    <w:p w14:paraId="502740EB"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have a working knowledge of teachers' professional duties and legal liabilities; </w:t>
      </w:r>
    </w:p>
    <w:p w14:paraId="0CF244B3"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operate at all times within the stated policies and practices of the school; </w:t>
      </w:r>
    </w:p>
    <w:p w14:paraId="45424BE3"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establish effective working relationships and set a good example through their presentation and personal and professional conduct; </w:t>
      </w:r>
    </w:p>
    <w:p w14:paraId="1B661A89"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endeavour to give every child the opportunity to reach their potential and meet high expectations; </w:t>
      </w:r>
    </w:p>
    <w:p w14:paraId="3714AFCB"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contribute to the corporate life of the school through appropriate participation in meetings and management systems necessary to coordinate the management of the school; </w:t>
      </w:r>
    </w:p>
    <w:p w14:paraId="2FA8D72A"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take responsibility for their own professional development and duties in relation to school policies and practices; </w:t>
      </w:r>
    </w:p>
    <w:p w14:paraId="7B53269E" w14:textId="77777777" w:rsidR="00D619C8" w:rsidRPr="00645437" w:rsidRDefault="00D619C8" w:rsidP="00645437">
      <w:pPr>
        <w:numPr>
          <w:ilvl w:val="0"/>
          <w:numId w:val="26"/>
        </w:numPr>
        <w:spacing w:line="276" w:lineRule="auto"/>
        <w:jc w:val="both"/>
        <w:rPr>
          <w:rFonts w:asciiTheme="minorHAnsi" w:hAnsiTheme="minorHAnsi" w:cstheme="minorHAnsi"/>
          <w:szCs w:val="24"/>
        </w:rPr>
      </w:pPr>
      <w:r w:rsidRPr="00645437">
        <w:rPr>
          <w:rFonts w:asciiTheme="minorHAnsi" w:hAnsiTheme="minorHAnsi" w:cstheme="minorHAnsi"/>
          <w:szCs w:val="24"/>
        </w:rPr>
        <w:t xml:space="preserve">liaise effectively with parents and governors. </w:t>
      </w:r>
    </w:p>
    <w:p w14:paraId="3FFD7CBA" w14:textId="77777777" w:rsidR="00D619C8" w:rsidRPr="004C636C" w:rsidRDefault="00D619C8" w:rsidP="00D619C8">
      <w:pPr>
        <w:jc w:val="both"/>
        <w:rPr>
          <w:rFonts w:ascii="Calibri" w:hAnsi="Calibri"/>
          <w:szCs w:val="24"/>
        </w:rPr>
      </w:pPr>
    </w:p>
    <w:p w14:paraId="5B06FB3B" w14:textId="102550B0" w:rsidR="00E26E46" w:rsidRDefault="002C4FF6" w:rsidP="00E26E46">
      <w:pPr>
        <w:autoSpaceDE w:val="0"/>
        <w:autoSpaceDN w:val="0"/>
        <w:adjustRightInd w:val="0"/>
        <w:rPr>
          <w:rFonts w:asciiTheme="minorHAnsi" w:hAnsiTheme="minorHAnsi" w:cstheme="minorHAnsi"/>
          <w:b/>
          <w:bCs/>
          <w:szCs w:val="24"/>
        </w:rPr>
      </w:pPr>
      <w:r w:rsidRPr="00683FB0">
        <w:rPr>
          <w:rFonts w:asciiTheme="minorHAnsi" w:eastAsia="Calibri" w:hAnsiTheme="minorHAnsi" w:cstheme="minorHAnsi"/>
          <w:b/>
          <w:szCs w:val="24"/>
        </w:rPr>
        <w:t>Other Specific Duties</w:t>
      </w:r>
      <w:r w:rsidR="00E26E46">
        <w:rPr>
          <w:rFonts w:asciiTheme="minorHAnsi" w:eastAsia="Calibri" w:hAnsiTheme="minorHAnsi" w:cstheme="minorHAnsi"/>
          <w:b/>
          <w:szCs w:val="24"/>
        </w:rPr>
        <w:t xml:space="preserve"> </w:t>
      </w:r>
      <w:r w:rsidR="00E26E46" w:rsidRPr="00683FB0">
        <w:rPr>
          <w:rFonts w:asciiTheme="minorHAnsi" w:hAnsiTheme="minorHAnsi" w:cstheme="minorHAnsi"/>
          <w:b/>
          <w:bCs/>
          <w:szCs w:val="24"/>
        </w:rPr>
        <w:t>including:</w:t>
      </w:r>
    </w:p>
    <w:p w14:paraId="02952C2F" w14:textId="77777777" w:rsidR="00E26E46" w:rsidRPr="00683FB0" w:rsidRDefault="00E26E46" w:rsidP="00E26E46">
      <w:pPr>
        <w:autoSpaceDE w:val="0"/>
        <w:autoSpaceDN w:val="0"/>
        <w:adjustRightInd w:val="0"/>
        <w:rPr>
          <w:rFonts w:asciiTheme="minorHAnsi" w:hAnsiTheme="minorHAnsi" w:cstheme="minorHAnsi"/>
          <w:b/>
          <w:bCs/>
          <w:szCs w:val="24"/>
        </w:rPr>
      </w:pPr>
    </w:p>
    <w:p w14:paraId="15226D9B" w14:textId="746C7763" w:rsidR="002C4FF6" w:rsidRPr="00683FB0" w:rsidRDefault="002C4FF6" w:rsidP="002C4FF6">
      <w:pPr>
        <w:numPr>
          <w:ilvl w:val="0"/>
          <w:numId w:val="25"/>
        </w:numPr>
        <w:spacing w:after="200" w:line="276" w:lineRule="auto"/>
        <w:contextualSpacing/>
        <w:jc w:val="both"/>
        <w:rPr>
          <w:rFonts w:asciiTheme="minorHAnsi" w:eastAsia="Calibri" w:hAnsiTheme="minorHAnsi" w:cstheme="minorHAnsi"/>
          <w:szCs w:val="24"/>
        </w:rPr>
      </w:pPr>
      <w:r w:rsidRPr="00683FB0">
        <w:rPr>
          <w:rFonts w:asciiTheme="minorHAnsi" w:eastAsia="Calibri" w:hAnsiTheme="minorHAnsi" w:cstheme="minorHAnsi"/>
          <w:szCs w:val="24"/>
        </w:rPr>
        <w:t xml:space="preserve">To play a full part in the life of the school community, to support its distinctive aims and ethos and to encourage staff and students to follow this example. </w:t>
      </w:r>
    </w:p>
    <w:p w14:paraId="2417257A" w14:textId="77777777" w:rsidR="002C4FF6" w:rsidRPr="00683FB0" w:rsidRDefault="002C4FF6" w:rsidP="002C4FF6">
      <w:pPr>
        <w:numPr>
          <w:ilvl w:val="0"/>
          <w:numId w:val="25"/>
        </w:numPr>
        <w:spacing w:after="200" w:line="276" w:lineRule="auto"/>
        <w:contextualSpacing/>
        <w:jc w:val="both"/>
        <w:rPr>
          <w:rFonts w:asciiTheme="minorHAnsi" w:eastAsia="Calibri" w:hAnsiTheme="minorHAnsi" w:cstheme="minorHAnsi"/>
          <w:szCs w:val="24"/>
        </w:rPr>
      </w:pPr>
      <w:r w:rsidRPr="00683FB0">
        <w:rPr>
          <w:rFonts w:asciiTheme="minorHAnsi" w:eastAsia="Calibri" w:hAnsiTheme="minorHAnsi" w:cstheme="minorHAnsi"/>
          <w:szCs w:val="24"/>
        </w:rPr>
        <w:lastRenderedPageBreak/>
        <w:t xml:space="preserve">To undertake any other duty as specified by the School Teachers Pay and Conditions Document not mentioned in the above. </w:t>
      </w:r>
    </w:p>
    <w:p w14:paraId="27056E5F" w14:textId="696023DA" w:rsidR="002C4FF6" w:rsidRDefault="002C4FF6" w:rsidP="002C4FF6">
      <w:pPr>
        <w:numPr>
          <w:ilvl w:val="0"/>
          <w:numId w:val="25"/>
        </w:numPr>
        <w:spacing w:after="200" w:line="276" w:lineRule="auto"/>
        <w:contextualSpacing/>
        <w:jc w:val="both"/>
        <w:rPr>
          <w:rFonts w:asciiTheme="minorHAnsi" w:eastAsia="Calibri" w:hAnsiTheme="minorHAnsi" w:cstheme="minorHAnsi"/>
          <w:szCs w:val="24"/>
        </w:rPr>
      </w:pPr>
      <w:r w:rsidRPr="00683FB0">
        <w:rPr>
          <w:rFonts w:asciiTheme="minorHAnsi" w:eastAsia="Calibri" w:hAnsiTheme="minorHAnsi" w:cstheme="minorHAnsi"/>
          <w:szCs w:val="24"/>
        </w:rPr>
        <w:t>Whilst every effort has been made to explain the duties and responsibilities of the post, each individual task may not have been identified; therefore, employees will be expected to comply with any reasonable request from a manager, including ad hoc projects, to undertake work of a similar level not specified in the job description.</w:t>
      </w:r>
    </w:p>
    <w:p w14:paraId="37AA79A5" w14:textId="6006E148" w:rsidR="00645437" w:rsidRPr="0015180A" w:rsidRDefault="002C4FF6" w:rsidP="002C4FF6">
      <w:pPr>
        <w:tabs>
          <w:tab w:val="left" w:pos="459"/>
        </w:tabs>
        <w:spacing w:before="120"/>
        <w:jc w:val="both"/>
        <w:rPr>
          <w:rFonts w:asciiTheme="minorHAnsi" w:hAnsiTheme="minorHAnsi" w:cstheme="minorHAnsi"/>
          <w:b/>
          <w:szCs w:val="24"/>
        </w:rPr>
      </w:pPr>
      <w:r w:rsidRPr="00683FB0">
        <w:rPr>
          <w:rFonts w:asciiTheme="minorHAnsi" w:hAnsiTheme="minorHAnsi" w:cstheme="minorHAnsi"/>
          <w:b/>
          <w:szCs w:val="24"/>
        </w:rPr>
        <w:t>General:</w:t>
      </w:r>
    </w:p>
    <w:p w14:paraId="609D2237" w14:textId="5DB65B70" w:rsidR="002C4FF6" w:rsidRDefault="002C4FF6" w:rsidP="00683FB0">
      <w:pPr>
        <w:numPr>
          <w:ilvl w:val="0"/>
          <w:numId w:val="25"/>
        </w:numPr>
        <w:tabs>
          <w:tab w:val="left" w:pos="318"/>
        </w:tabs>
        <w:spacing w:before="120"/>
        <w:jc w:val="both"/>
        <w:rPr>
          <w:rFonts w:asciiTheme="minorHAnsi" w:hAnsiTheme="minorHAnsi" w:cstheme="minorHAnsi"/>
          <w:szCs w:val="24"/>
        </w:rPr>
      </w:pPr>
      <w:r w:rsidRPr="00683FB0">
        <w:rPr>
          <w:rFonts w:asciiTheme="minorHAnsi" w:hAnsiTheme="minorHAnsi" w:cstheme="minorHAnsi"/>
          <w:szCs w:val="24"/>
        </w:rPr>
        <w:t xml:space="preserve">Work in a professional manner and with integrity and maintain confidentiality of records and information.  </w:t>
      </w:r>
    </w:p>
    <w:p w14:paraId="07369377"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Maintain up to date knowledge in line with national changes and legislation as appropriate to the role.</w:t>
      </w:r>
    </w:p>
    <w:p w14:paraId="53C3FCE5"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Be aware of and comply with all Academy policies including in particular Health and Safety and Safeguarding.</w:t>
      </w:r>
    </w:p>
    <w:p w14:paraId="20C9ADAB"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Participate in the Academy Appraisal process and undertake professional development as required.</w:t>
      </w:r>
    </w:p>
    <w:p w14:paraId="74182FBE"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Adhere to all internal and external deadlines.</w:t>
      </w:r>
    </w:p>
    <w:p w14:paraId="5EEC75D2" w14:textId="77777777" w:rsidR="002C4FF6" w:rsidRPr="00683FB0" w:rsidRDefault="002C4FF6" w:rsidP="00683FB0">
      <w:pPr>
        <w:numPr>
          <w:ilvl w:val="0"/>
          <w:numId w:val="25"/>
        </w:numPr>
        <w:tabs>
          <w:tab w:val="left" w:pos="318"/>
        </w:tabs>
        <w:jc w:val="both"/>
        <w:rPr>
          <w:rFonts w:asciiTheme="minorHAnsi" w:hAnsiTheme="minorHAnsi" w:cstheme="minorHAnsi"/>
          <w:szCs w:val="24"/>
        </w:rPr>
      </w:pPr>
      <w:r w:rsidRPr="00683FB0">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3070E569" w14:textId="271AC6FA" w:rsidR="002C4FF6" w:rsidRPr="00683FB0" w:rsidRDefault="002C4FF6" w:rsidP="00683FB0">
      <w:pPr>
        <w:numPr>
          <w:ilvl w:val="0"/>
          <w:numId w:val="25"/>
        </w:numPr>
        <w:tabs>
          <w:tab w:val="left" w:pos="318"/>
        </w:tabs>
        <w:spacing w:after="120"/>
        <w:jc w:val="both"/>
        <w:rPr>
          <w:rFonts w:asciiTheme="minorHAnsi" w:hAnsiTheme="minorHAnsi" w:cstheme="minorHAnsi"/>
          <w:szCs w:val="24"/>
        </w:rPr>
      </w:pPr>
      <w:r w:rsidRPr="00683FB0">
        <w:rPr>
          <w:rFonts w:asciiTheme="minorHAnsi" w:hAnsiTheme="minorHAnsi" w:cstheme="minorHAnsi"/>
          <w:szCs w:val="24"/>
        </w:rPr>
        <w:t xml:space="preserve">These </w:t>
      </w:r>
      <w:r w:rsidR="00683FB0" w:rsidRPr="00683FB0">
        <w:rPr>
          <w:rFonts w:asciiTheme="minorHAnsi" w:hAnsiTheme="minorHAnsi" w:cstheme="minorHAnsi"/>
          <w:szCs w:val="24"/>
        </w:rPr>
        <w:t>above-mentioned</w:t>
      </w:r>
      <w:r w:rsidRPr="00683FB0">
        <w:rPr>
          <w:rFonts w:asciiTheme="minorHAnsi" w:hAnsiTheme="minorHAnsi" w:cstheme="minorHAnsi"/>
          <w:szCs w:val="24"/>
        </w:rPr>
        <w:t xml:space="preserve"> duties are neither exclusive nor exhaustive, the post- holder maybe required to carry out other duties as required by the Trust.</w:t>
      </w:r>
    </w:p>
    <w:p w14:paraId="776EF501" w14:textId="77777777" w:rsidR="00683FB0" w:rsidRDefault="00683FB0" w:rsidP="006C73D7">
      <w:pPr>
        <w:rPr>
          <w:rFonts w:asciiTheme="minorHAnsi" w:eastAsia="Times New Roman" w:hAnsiTheme="minorHAnsi" w:cstheme="minorHAnsi"/>
          <w:b/>
          <w:szCs w:val="24"/>
          <w:lang w:eastAsia="en-GB"/>
        </w:rPr>
      </w:pPr>
    </w:p>
    <w:p w14:paraId="4AF94CCC" w14:textId="0A6C4A67" w:rsidR="006C73D7" w:rsidRPr="00683FB0" w:rsidRDefault="006C73D7" w:rsidP="006C73D7">
      <w:pPr>
        <w:rPr>
          <w:rFonts w:asciiTheme="minorHAnsi" w:eastAsia="Times New Roman" w:hAnsiTheme="minorHAnsi" w:cstheme="minorHAnsi"/>
          <w:color w:val="000000"/>
          <w:szCs w:val="24"/>
          <w:lang w:eastAsia="en-GB"/>
        </w:rPr>
      </w:pPr>
      <w:r w:rsidRPr="00683FB0">
        <w:rPr>
          <w:rFonts w:asciiTheme="minorHAnsi" w:eastAsia="Times New Roman" w:hAnsiTheme="minorHAnsi" w:cstheme="minorHAnsi"/>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83FB0" w:rsidRDefault="006C73D7" w:rsidP="006C73D7">
      <w:pPr>
        <w:rPr>
          <w:rFonts w:asciiTheme="minorHAnsi" w:hAnsiTheme="minorHAnsi" w:cstheme="minorHAnsi"/>
          <w:szCs w:val="24"/>
        </w:rPr>
      </w:pPr>
    </w:p>
    <w:tbl>
      <w:tblPr>
        <w:tblStyle w:val="TableGrid"/>
        <w:tblW w:w="0" w:type="auto"/>
        <w:tblLook w:val="04A0" w:firstRow="1" w:lastRow="0" w:firstColumn="1" w:lastColumn="0" w:noHBand="0" w:noVBand="1"/>
      </w:tblPr>
      <w:tblGrid>
        <w:gridCol w:w="2122"/>
        <w:gridCol w:w="7470"/>
      </w:tblGrid>
      <w:tr w:rsidR="005A11A5" w14:paraId="6E0403A4" w14:textId="77777777" w:rsidTr="005A11A5">
        <w:tc>
          <w:tcPr>
            <w:tcW w:w="2122" w:type="dxa"/>
          </w:tcPr>
          <w:p w14:paraId="38767C88" w14:textId="77777777" w:rsidR="005A11A5" w:rsidRDefault="005A11A5" w:rsidP="00872955">
            <w:pPr>
              <w:rPr>
                <w:rFonts w:asciiTheme="minorHAnsi" w:hAnsiTheme="minorHAnsi" w:cstheme="minorHAnsi"/>
                <w:b/>
                <w:szCs w:val="24"/>
              </w:rPr>
            </w:pPr>
            <w:r>
              <w:rPr>
                <w:rFonts w:asciiTheme="minorHAnsi" w:hAnsiTheme="minorHAnsi" w:cstheme="minorHAnsi"/>
                <w:b/>
                <w:szCs w:val="24"/>
              </w:rPr>
              <w:t>Name:</w:t>
            </w:r>
          </w:p>
          <w:p w14:paraId="4A754424" w14:textId="1BE8439C" w:rsidR="005A11A5" w:rsidRDefault="005A11A5" w:rsidP="00872955">
            <w:pPr>
              <w:rPr>
                <w:rFonts w:asciiTheme="minorHAnsi" w:hAnsiTheme="minorHAnsi" w:cstheme="minorHAnsi"/>
                <w:b/>
                <w:szCs w:val="24"/>
              </w:rPr>
            </w:pPr>
          </w:p>
        </w:tc>
        <w:tc>
          <w:tcPr>
            <w:tcW w:w="7470" w:type="dxa"/>
          </w:tcPr>
          <w:p w14:paraId="0FC40517" w14:textId="77777777" w:rsidR="005A11A5" w:rsidRDefault="005A11A5" w:rsidP="00872955">
            <w:pPr>
              <w:rPr>
                <w:rFonts w:asciiTheme="minorHAnsi" w:hAnsiTheme="minorHAnsi" w:cstheme="minorHAnsi"/>
                <w:b/>
                <w:szCs w:val="24"/>
              </w:rPr>
            </w:pPr>
          </w:p>
        </w:tc>
      </w:tr>
      <w:tr w:rsidR="005A11A5" w14:paraId="36A2E84E" w14:textId="77777777" w:rsidTr="005A11A5">
        <w:tc>
          <w:tcPr>
            <w:tcW w:w="2122" w:type="dxa"/>
          </w:tcPr>
          <w:p w14:paraId="3713B258" w14:textId="77777777" w:rsidR="005A11A5" w:rsidRDefault="005A11A5" w:rsidP="00872955">
            <w:pPr>
              <w:rPr>
                <w:rFonts w:asciiTheme="minorHAnsi" w:hAnsiTheme="minorHAnsi" w:cstheme="minorHAnsi"/>
                <w:b/>
                <w:szCs w:val="24"/>
              </w:rPr>
            </w:pPr>
            <w:r>
              <w:rPr>
                <w:rFonts w:asciiTheme="minorHAnsi" w:hAnsiTheme="minorHAnsi" w:cstheme="minorHAnsi"/>
                <w:b/>
                <w:szCs w:val="24"/>
              </w:rPr>
              <w:t>Signature:</w:t>
            </w:r>
          </w:p>
          <w:p w14:paraId="2B0CA4F0" w14:textId="34944479" w:rsidR="005A11A5" w:rsidRDefault="005A11A5" w:rsidP="00872955">
            <w:pPr>
              <w:rPr>
                <w:rFonts w:asciiTheme="minorHAnsi" w:hAnsiTheme="minorHAnsi" w:cstheme="minorHAnsi"/>
                <w:b/>
                <w:szCs w:val="24"/>
              </w:rPr>
            </w:pPr>
          </w:p>
        </w:tc>
        <w:tc>
          <w:tcPr>
            <w:tcW w:w="7470" w:type="dxa"/>
          </w:tcPr>
          <w:p w14:paraId="1F20567E" w14:textId="77777777" w:rsidR="005A11A5" w:rsidRDefault="005A11A5" w:rsidP="00872955">
            <w:pPr>
              <w:rPr>
                <w:rFonts w:asciiTheme="minorHAnsi" w:hAnsiTheme="minorHAnsi" w:cstheme="minorHAnsi"/>
                <w:b/>
                <w:szCs w:val="24"/>
              </w:rPr>
            </w:pPr>
          </w:p>
        </w:tc>
      </w:tr>
      <w:tr w:rsidR="005A11A5" w14:paraId="58E964D4" w14:textId="77777777" w:rsidTr="005A11A5">
        <w:tc>
          <w:tcPr>
            <w:tcW w:w="2122" w:type="dxa"/>
          </w:tcPr>
          <w:p w14:paraId="67A14053" w14:textId="77777777" w:rsidR="005A11A5" w:rsidRDefault="005A11A5" w:rsidP="00872955">
            <w:pPr>
              <w:rPr>
                <w:rFonts w:asciiTheme="minorHAnsi" w:hAnsiTheme="minorHAnsi" w:cstheme="minorHAnsi"/>
                <w:b/>
                <w:szCs w:val="24"/>
              </w:rPr>
            </w:pPr>
            <w:r>
              <w:rPr>
                <w:rFonts w:asciiTheme="minorHAnsi" w:hAnsiTheme="minorHAnsi" w:cstheme="minorHAnsi"/>
                <w:b/>
                <w:szCs w:val="24"/>
              </w:rPr>
              <w:t>Date:</w:t>
            </w:r>
          </w:p>
          <w:p w14:paraId="22B6CB95" w14:textId="09ADB263" w:rsidR="005A11A5" w:rsidRDefault="005A11A5" w:rsidP="00872955">
            <w:pPr>
              <w:rPr>
                <w:rFonts w:asciiTheme="minorHAnsi" w:hAnsiTheme="minorHAnsi" w:cstheme="minorHAnsi"/>
                <w:b/>
                <w:szCs w:val="24"/>
              </w:rPr>
            </w:pPr>
          </w:p>
        </w:tc>
        <w:tc>
          <w:tcPr>
            <w:tcW w:w="7470" w:type="dxa"/>
          </w:tcPr>
          <w:p w14:paraId="59ACE566" w14:textId="77777777" w:rsidR="005A11A5" w:rsidRDefault="005A11A5" w:rsidP="00872955">
            <w:pPr>
              <w:rPr>
                <w:rFonts w:asciiTheme="minorHAnsi" w:hAnsiTheme="minorHAnsi" w:cstheme="minorHAnsi"/>
                <w:b/>
                <w:szCs w:val="24"/>
              </w:rPr>
            </w:pPr>
          </w:p>
        </w:tc>
      </w:tr>
    </w:tbl>
    <w:p w14:paraId="702241A7" w14:textId="77777777" w:rsidR="009E039D" w:rsidRPr="00683FB0" w:rsidRDefault="009E039D" w:rsidP="00A42DB8">
      <w:pPr>
        <w:rPr>
          <w:rFonts w:asciiTheme="minorHAnsi" w:eastAsia="Times New Roman" w:hAnsiTheme="minorHAnsi" w:cstheme="minorHAnsi"/>
          <w:color w:val="C00000"/>
          <w:szCs w:val="24"/>
          <w:lang w:eastAsia="en-GB"/>
        </w:rPr>
      </w:pPr>
      <w:bookmarkStart w:id="0" w:name="_GoBack"/>
      <w:bookmarkEnd w:id="0"/>
    </w:p>
    <w:sectPr w:rsidR="009E039D" w:rsidRPr="00683FB0"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C0291"/>
    <w:multiLevelType w:val="hybridMultilevel"/>
    <w:tmpl w:val="4C2E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C44908"/>
    <w:multiLevelType w:val="hybridMultilevel"/>
    <w:tmpl w:val="FD0A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0"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3" w15:restartNumberingAfterBreak="0">
    <w:nsid w:val="74CE6388"/>
    <w:multiLevelType w:val="hybridMultilevel"/>
    <w:tmpl w:val="6EA4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0"/>
  </w:num>
  <w:num w:numId="4">
    <w:abstractNumId w:val="21"/>
  </w:num>
  <w:num w:numId="5">
    <w:abstractNumId w:val="17"/>
  </w:num>
  <w:num w:numId="6">
    <w:abstractNumId w:val="6"/>
  </w:num>
  <w:num w:numId="7">
    <w:abstractNumId w:val="1"/>
  </w:num>
  <w:num w:numId="8">
    <w:abstractNumId w:val="26"/>
  </w:num>
  <w:num w:numId="9">
    <w:abstractNumId w:val="15"/>
  </w:num>
  <w:num w:numId="10">
    <w:abstractNumId w:val="12"/>
  </w:num>
  <w:num w:numId="11">
    <w:abstractNumId w:val="19"/>
  </w:num>
  <w:num w:numId="12">
    <w:abstractNumId w:val="16"/>
  </w:num>
  <w:num w:numId="13">
    <w:abstractNumId w:val="3"/>
  </w:num>
  <w:num w:numId="14">
    <w:abstractNumId w:val="24"/>
  </w:num>
  <w:num w:numId="15">
    <w:abstractNumId w:val="20"/>
  </w:num>
  <w:num w:numId="16">
    <w:abstractNumId w:val="9"/>
  </w:num>
  <w:num w:numId="17">
    <w:abstractNumId w:val="7"/>
  </w:num>
  <w:num w:numId="18">
    <w:abstractNumId w:val="18"/>
  </w:num>
  <w:num w:numId="19">
    <w:abstractNumId w:val="22"/>
  </w:num>
  <w:num w:numId="20">
    <w:abstractNumId w:val="25"/>
  </w:num>
  <w:num w:numId="21">
    <w:abstractNumId w:val="8"/>
  </w:num>
  <w:num w:numId="22">
    <w:abstractNumId w:val="0"/>
  </w:num>
  <w:num w:numId="23">
    <w:abstractNumId w:val="4"/>
  </w:num>
  <w:num w:numId="24">
    <w:abstractNumId w:val="2"/>
  </w:num>
  <w:num w:numId="25">
    <w:abstractNumId w:val="5"/>
  </w:num>
  <w:num w:numId="26">
    <w:abstractNumId w:val="23"/>
  </w:num>
  <w:num w:numId="27">
    <w:abstractNumId w:val="13"/>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4391"/>
    <w:rsid w:val="00124C2E"/>
    <w:rsid w:val="00125935"/>
    <w:rsid w:val="00131DA1"/>
    <w:rsid w:val="0015180A"/>
    <w:rsid w:val="001838F0"/>
    <w:rsid w:val="001B054A"/>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60CC9"/>
    <w:rsid w:val="003722AB"/>
    <w:rsid w:val="00391126"/>
    <w:rsid w:val="003B506C"/>
    <w:rsid w:val="003F0570"/>
    <w:rsid w:val="0042187F"/>
    <w:rsid w:val="0043375C"/>
    <w:rsid w:val="00434614"/>
    <w:rsid w:val="00441BD3"/>
    <w:rsid w:val="004A2841"/>
    <w:rsid w:val="004D073F"/>
    <w:rsid w:val="004D17A2"/>
    <w:rsid w:val="004F06C7"/>
    <w:rsid w:val="004F7FF6"/>
    <w:rsid w:val="00503414"/>
    <w:rsid w:val="0051624C"/>
    <w:rsid w:val="0053155A"/>
    <w:rsid w:val="0054245F"/>
    <w:rsid w:val="00542543"/>
    <w:rsid w:val="0056537F"/>
    <w:rsid w:val="005710E8"/>
    <w:rsid w:val="005A11A5"/>
    <w:rsid w:val="005C378E"/>
    <w:rsid w:val="00645437"/>
    <w:rsid w:val="00647780"/>
    <w:rsid w:val="00664533"/>
    <w:rsid w:val="00680B6C"/>
    <w:rsid w:val="00683FB0"/>
    <w:rsid w:val="006A2DAE"/>
    <w:rsid w:val="006A30C8"/>
    <w:rsid w:val="006B395E"/>
    <w:rsid w:val="006C73D7"/>
    <w:rsid w:val="006D04B9"/>
    <w:rsid w:val="0070096D"/>
    <w:rsid w:val="00770829"/>
    <w:rsid w:val="007A1B7D"/>
    <w:rsid w:val="007E17FE"/>
    <w:rsid w:val="00805F08"/>
    <w:rsid w:val="00822FF1"/>
    <w:rsid w:val="008239F1"/>
    <w:rsid w:val="00872955"/>
    <w:rsid w:val="00876407"/>
    <w:rsid w:val="008D23F9"/>
    <w:rsid w:val="0090595A"/>
    <w:rsid w:val="0093459B"/>
    <w:rsid w:val="0093486F"/>
    <w:rsid w:val="009509DF"/>
    <w:rsid w:val="00951BD9"/>
    <w:rsid w:val="009707D2"/>
    <w:rsid w:val="009862A7"/>
    <w:rsid w:val="00993F52"/>
    <w:rsid w:val="009E039D"/>
    <w:rsid w:val="009E152C"/>
    <w:rsid w:val="009F2089"/>
    <w:rsid w:val="009F6AA3"/>
    <w:rsid w:val="00A064C7"/>
    <w:rsid w:val="00A10731"/>
    <w:rsid w:val="00A13938"/>
    <w:rsid w:val="00A13DEB"/>
    <w:rsid w:val="00A16907"/>
    <w:rsid w:val="00A30EEA"/>
    <w:rsid w:val="00A42DB8"/>
    <w:rsid w:val="00A87DA9"/>
    <w:rsid w:val="00AA6273"/>
    <w:rsid w:val="00AD36C0"/>
    <w:rsid w:val="00B176A2"/>
    <w:rsid w:val="00B44961"/>
    <w:rsid w:val="00B52B38"/>
    <w:rsid w:val="00B67C73"/>
    <w:rsid w:val="00B86E32"/>
    <w:rsid w:val="00B93444"/>
    <w:rsid w:val="00C03FD2"/>
    <w:rsid w:val="00C07E99"/>
    <w:rsid w:val="00C1298C"/>
    <w:rsid w:val="00C60B24"/>
    <w:rsid w:val="00C66C2E"/>
    <w:rsid w:val="00CA731B"/>
    <w:rsid w:val="00CC0123"/>
    <w:rsid w:val="00CE5331"/>
    <w:rsid w:val="00CE5B26"/>
    <w:rsid w:val="00CF3E10"/>
    <w:rsid w:val="00D11808"/>
    <w:rsid w:val="00D135DD"/>
    <w:rsid w:val="00D52672"/>
    <w:rsid w:val="00D619C8"/>
    <w:rsid w:val="00DB0F62"/>
    <w:rsid w:val="00DD031C"/>
    <w:rsid w:val="00DD13AE"/>
    <w:rsid w:val="00DF0740"/>
    <w:rsid w:val="00E05E59"/>
    <w:rsid w:val="00E26E46"/>
    <w:rsid w:val="00E37F8B"/>
    <w:rsid w:val="00E56F64"/>
    <w:rsid w:val="00E929B1"/>
    <w:rsid w:val="00EC0DD8"/>
    <w:rsid w:val="00EF5CFF"/>
    <w:rsid w:val="00F00184"/>
    <w:rsid w:val="00F07203"/>
    <w:rsid w:val="00F544C1"/>
    <w:rsid w:val="00F54D6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34144-5A64-41EC-8AC3-26F207FB4692}">
  <ds:schemaRefs>
    <ds:schemaRef ds:uri="http://purl.org/dc/dcmitype/"/>
    <ds:schemaRef ds:uri="19b3c253-de3b-4346-8420-7d188a95efe0"/>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ec25b4c-7a2b-4e98-bf0d-c450e3a8d41f"/>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6542EE34-922F-445C-8C8D-88A0CE4B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2</cp:revision>
  <cp:lastPrinted>2016-11-08T13:07:00Z</cp:lastPrinted>
  <dcterms:created xsi:type="dcterms:W3CDTF">2022-05-13T08:06:00Z</dcterms:created>
  <dcterms:modified xsi:type="dcterms:W3CDTF">2022-05-13T08:06:00Z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