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0321" w14:textId="77777777" w:rsidR="00562492" w:rsidRPr="00520E40" w:rsidRDefault="009355CB" w:rsidP="0054502F">
      <w:pPr>
        <w:jc w:val="center"/>
        <w:rPr>
          <w:rFonts w:ascii="Calibri" w:hAnsi="Calibri"/>
          <w:b/>
          <w:bCs/>
          <w:smallCaps/>
          <w:color w:val="ED7D31"/>
          <w:sz w:val="28"/>
          <w:szCs w:val="28"/>
          <w:u w:color="ED7D31"/>
        </w:rPr>
      </w:pPr>
      <w:r w:rsidRPr="00520E40">
        <w:rPr>
          <w:rFonts w:ascii="Calibri" w:hAnsi="Calibri"/>
          <w:b/>
          <w:bCs/>
          <w:smallCaps/>
          <w:color w:val="ED7D31"/>
          <w:sz w:val="28"/>
          <w:szCs w:val="28"/>
          <w:u w:color="ED7D31"/>
        </w:rPr>
        <w:t>INFORMATION PACK</w:t>
      </w:r>
    </w:p>
    <w:p w14:paraId="65EEC957" w14:textId="77777777" w:rsidR="00F32832" w:rsidRDefault="00F32832" w:rsidP="00F32832">
      <w:pPr>
        <w:jc w:val="center"/>
        <w:rPr>
          <w:rFonts w:asciiTheme="minorHAnsi" w:hAnsiTheme="minorHAnsi" w:cstheme="minorHAnsi"/>
          <w:b/>
        </w:rPr>
      </w:pPr>
      <w:r w:rsidRPr="007621DB">
        <w:rPr>
          <w:rFonts w:asciiTheme="minorHAnsi" w:hAnsiTheme="minorHAnsi" w:cstheme="minorHAnsi"/>
          <w:bCs/>
          <w:smallCaps/>
          <w:color w:val="auto"/>
          <w:sz w:val="22"/>
          <w:u w:color="ED7D31"/>
        </w:rPr>
        <w:t>Altrincham Grammar School for girls</w:t>
      </w:r>
      <w:r>
        <w:rPr>
          <w:rFonts w:ascii="Calibri" w:hAnsi="Calibri"/>
          <w:b/>
          <w:bCs/>
          <w:smallCaps/>
          <w:color w:val="ED7D31"/>
          <w:u w:color="ED7D31"/>
        </w:rPr>
        <w:br/>
      </w:r>
      <w:r>
        <w:rPr>
          <w:rFonts w:asciiTheme="minorHAnsi" w:hAnsiTheme="minorHAnsi" w:cstheme="minorHAnsi"/>
          <w:b/>
        </w:rPr>
        <w:t>Geography Teacher</w:t>
      </w:r>
    </w:p>
    <w:p w14:paraId="14AEF124" w14:textId="3E172A71" w:rsidR="00F32832" w:rsidRPr="008062AA" w:rsidRDefault="00F32832" w:rsidP="00F32832">
      <w:pPr>
        <w:jc w:val="center"/>
        <w:rPr>
          <w:rFonts w:asciiTheme="minorHAnsi" w:hAnsiTheme="minorHAnsi" w:cstheme="minorHAnsi"/>
          <w:sz w:val="22"/>
          <w:szCs w:val="22"/>
        </w:rPr>
      </w:pPr>
      <w:r>
        <w:rPr>
          <w:rFonts w:asciiTheme="minorHAnsi" w:hAnsiTheme="minorHAnsi" w:cstheme="minorHAnsi"/>
          <w:sz w:val="22"/>
          <w:szCs w:val="22"/>
        </w:rPr>
        <w:t>Part-time (</w:t>
      </w:r>
      <w:r w:rsidR="00A47F66" w:rsidRPr="00A47F66">
        <w:rPr>
          <w:rFonts w:asciiTheme="minorHAnsi" w:hAnsiTheme="minorHAnsi" w:cstheme="minorHAnsi"/>
          <w:color w:val="auto"/>
          <w:sz w:val="22"/>
          <w:szCs w:val="22"/>
        </w:rPr>
        <w:t xml:space="preserve">0.48-0.50 </w:t>
      </w:r>
      <w:r w:rsidRPr="00A47F66">
        <w:rPr>
          <w:rFonts w:asciiTheme="minorHAnsi" w:hAnsiTheme="minorHAnsi" w:cstheme="minorHAnsi"/>
          <w:color w:val="auto"/>
          <w:sz w:val="22"/>
          <w:szCs w:val="22"/>
        </w:rPr>
        <w:t>FTE)</w:t>
      </w:r>
    </w:p>
    <w:p w14:paraId="1665A016" w14:textId="53D85C5C" w:rsidR="00F32832" w:rsidRPr="00A47F66" w:rsidRDefault="00F32832" w:rsidP="00F32832">
      <w:pPr>
        <w:jc w:val="center"/>
        <w:rPr>
          <w:rFonts w:asciiTheme="minorHAnsi" w:hAnsiTheme="minorHAnsi" w:cstheme="minorHAnsi"/>
          <w:color w:val="auto"/>
          <w:sz w:val="22"/>
          <w:szCs w:val="22"/>
        </w:rPr>
      </w:pPr>
      <w:r w:rsidRPr="00A47F66">
        <w:rPr>
          <w:rFonts w:asciiTheme="minorHAnsi" w:hAnsiTheme="minorHAnsi" w:cstheme="minorHAnsi"/>
          <w:color w:val="auto"/>
          <w:sz w:val="22"/>
          <w:szCs w:val="22"/>
        </w:rPr>
        <w:t xml:space="preserve">Required </w:t>
      </w:r>
      <w:r w:rsidR="00A47F66" w:rsidRPr="00A47F66">
        <w:rPr>
          <w:rFonts w:asciiTheme="minorHAnsi" w:hAnsiTheme="minorHAnsi" w:cstheme="minorHAnsi"/>
          <w:color w:val="auto"/>
          <w:sz w:val="22"/>
          <w:szCs w:val="22"/>
        </w:rPr>
        <w:t>21</w:t>
      </w:r>
      <w:r w:rsidR="00A47F66" w:rsidRPr="00A47F66">
        <w:rPr>
          <w:rFonts w:asciiTheme="minorHAnsi" w:hAnsiTheme="minorHAnsi" w:cstheme="minorHAnsi"/>
          <w:color w:val="auto"/>
          <w:sz w:val="22"/>
          <w:szCs w:val="22"/>
          <w:vertAlign w:val="superscript"/>
        </w:rPr>
        <w:t>st</w:t>
      </w:r>
      <w:r w:rsidR="00A47F66" w:rsidRPr="00A47F66">
        <w:rPr>
          <w:rFonts w:asciiTheme="minorHAnsi" w:hAnsiTheme="minorHAnsi" w:cstheme="minorHAnsi"/>
          <w:color w:val="auto"/>
          <w:sz w:val="22"/>
          <w:szCs w:val="22"/>
        </w:rPr>
        <w:t xml:space="preserve"> </w:t>
      </w:r>
      <w:r w:rsidRPr="00A47F66">
        <w:rPr>
          <w:rFonts w:asciiTheme="minorHAnsi" w:hAnsiTheme="minorHAnsi" w:cstheme="minorHAnsi"/>
          <w:color w:val="auto"/>
          <w:sz w:val="22"/>
          <w:szCs w:val="22"/>
        </w:rPr>
        <w:t>February 2022</w:t>
      </w:r>
    </w:p>
    <w:p w14:paraId="53BB33B3" w14:textId="05F688DE" w:rsidR="00F32832" w:rsidRDefault="00F32832" w:rsidP="00F32832">
      <w:pPr>
        <w:jc w:val="center"/>
        <w:rPr>
          <w:rFonts w:asciiTheme="minorHAnsi" w:hAnsiTheme="minorHAnsi" w:cstheme="minorHAnsi"/>
          <w:sz w:val="22"/>
          <w:szCs w:val="22"/>
        </w:rPr>
      </w:pPr>
      <w:r>
        <w:rPr>
          <w:rFonts w:asciiTheme="minorHAnsi" w:hAnsiTheme="minorHAnsi" w:cstheme="minorHAnsi"/>
          <w:sz w:val="22"/>
          <w:szCs w:val="22"/>
        </w:rPr>
        <w:t xml:space="preserve">Fixed-term maternity cover until </w:t>
      </w:r>
      <w:r w:rsidR="00A47F66">
        <w:rPr>
          <w:rFonts w:asciiTheme="minorHAnsi" w:hAnsiTheme="minorHAnsi" w:cstheme="minorHAnsi"/>
          <w:color w:val="auto"/>
          <w:sz w:val="22"/>
          <w:szCs w:val="22"/>
        </w:rPr>
        <w:t>February 2023</w:t>
      </w:r>
      <w:r>
        <w:rPr>
          <w:rFonts w:asciiTheme="minorHAnsi" w:hAnsiTheme="minorHAnsi" w:cstheme="minorHAnsi"/>
          <w:sz w:val="22"/>
          <w:szCs w:val="22"/>
        </w:rPr>
        <w:t xml:space="preserve"> in the first instance</w:t>
      </w:r>
    </w:p>
    <w:p w14:paraId="3778F3F2" w14:textId="77777777" w:rsidR="009F799E" w:rsidRDefault="009F799E" w:rsidP="00F32832">
      <w:pPr>
        <w:jc w:val="center"/>
        <w:rPr>
          <w:rFonts w:asciiTheme="minorHAnsi" w:hAnsiTheme="minorHAnsi" w:cstheme="minorHAnsi"/>
          <w:b/>
        </w:rPr>
      </w:pPr>
    </w:p>
    <w:p w14:paraId="42D41758" w14:textId="0862D410" w:rsidR="0006159E" w:rsidRDefault="009F799E" w:rsidP="0006159E">
      <w:pPr>
        <w:pStyle w:val="DefaultText"/>
        <w:tabs>
          <w:tab w:val="left" w:pos="360"/>
          <w:tab w:val="left" w:pos="720"/>
        </w:tabs>
        <w:autoSpaceDE/>
        <w:adjustRightInd/>
        <w:jc w:val="both"/>
        <w:rPr>
          <w:rFonts w:asciiTheme="minorHAnsi" w:hAnsiTheme="minorHAnsi" w:cstheme="minorHAnsi"/>
          <w:sz w:val="22"/>
          <w:szCs w:val="22"/>
        </w:rPr>
      </w:pPr>
      <w:r w:rsidRPr="009F799E">
        <w:rPr>
          <w:rFonts w:asciiTheme="minorHAnsi" w:hAnsiTheme="minorHAnsi" w:cstheme="minorHAnsi"/>
          <w:sz w:val="22"/>
          <w:szCs w:val="22"/>
        </w:rPr>
        <w:t>A well-qualified and enthusiastic teacher of geography is required to join our outstandin</w:t>
      </w:r>
      <w:r>
        <w:rPr>
          <w:rFonts w:asciiTheme="minorHAnsi" w:hAnsiTheme="minorHAnsi" w:cstheme="minorHAnsi"/>
          <w:sz w:val="22"/>
          <w:szCs w:val="22"/>
        </w:rPr>
        <w:t>g Geography Department which</w:t>
      </w:r>
      <w:r w:rsidRPr="009F799E">
        <w:rPr>
          <w:rFonts w:asciiTheme="minorHAnsi" w:hAnsiTheme="minorHAnsi" w:cstheme="minorHAnsi"/>
          <w:sz w:val="22"/>
          <w:szCs w:val="22"/>
        </w:rPr>
        <w:t xml:space="preserve"> has gained significant recognition nationally over the years.  </w:t>
      </w:r>
    </w:p>
    <w:p w14:paraId="2519E978" w14:textId="77777777" w:rsidR="009F799E" w:rsidRDefault="009F799E" w:rsidP="0006159E">
      <w:pPr>
        <w:pStyle w:val="DefaultText"/>
        <w:tabs>
          <w:tab w:val="left" w:pos="360"/>
          <w:tab w:val="left" w:pos="720"/>
        </w:tabs>
        <w:autoSpaceDE/>
        <w:adjustRightInd/>
        <w:jc w:val="both"/>
        <w:rPr>
          <w:rFonts w:asciiTheme="minorHAnsi" w:hAnsiTheme="minorHAnsi" w:cstheme="minorHAnsi"/>
          <w:sz w:val="22"/>
          <w:szCs w:val="22"/>
        </w:rPr>
      </w:pPr>
    </w:p>
    <w:p w14:paraId="0655D7F0" w14:textId="1A8C6AD9" w:rsidR="0006159E" w:rsidRDefault="0006159E" w:rsidP="0006159E">
      <w:pPr>
        <w:pStyle w:val="DefaultText"/>
        <w:tabs>
          <w:tab w:val="left" w:pos="360"/>
          <w:tab w:val="left" w:pos="720"/>
        </w:tabs>
        <w:autoSpaceDE/>
        <w:adjustRightInd/>
        <w:jc w:val="both"/>
        <w:rPr>
          <w:rFonts w:asciiTheme="minorHAnsi" w:hAnsiTheme="minorHAnsi" w:cstheme="minorHAnsi"/>
          <w:sz w:val="22"/>
          <w:szCs w:val="22"/>
        </w:rPr>
      </w:pPr>
      <w:r>
        <w:rPr>
          <w:rFonts w:asciiTheme="minorHAnsi" w:hAnsiTheme="minorHAnsi" w:cstheme="minorHAnsi"/>
          <w:sz w:val="22"/>
          <w:szCs w:val="22"/>
        </w:rPr>
        <w:t>The full job description and per</w:t>
      </w:r>
      <w:r w:rsidR="000232C1">
        <w:rPr>
          <w:rFonts w:asciiTheme="minorHAnsi" w:hAnsiTheme="minorHAnsi" w:cstheme="minorHAnsi"/>
          <w:sz w:val="22"/>
          <w:szCs w:val="22"/>
        </w:rPr>
        <w:t>so</w:t>
      </w:r>
      <w:r w:rsidR="002E1583">
        <w:rPr>
          <w:rFonts w:asciiTheme="minorHAnsi" w:hAnsiTheme="minorHAnsi" w:cstheme="minorHAnsi"/>
          <w:sz w:val="22"/>
          <w:szCs w:val="22"/>
        </w:rPr>
        <w:t xml:space="preserve">n specification are on pages </w:t>
      </w:r>
      <w:r w:rsidR="00A47F66">
        <w:rPr>
          <w:rFonts w:asciiTheme="minorHAnsi" w:hAnsiTheme="minorHAnsi" w:cstheme="minorHAnsi"/>
          <w:sz w:val="22"/>
          <w:szCs w:val="22"/>
        </w:rPr>
        <w:t>4-6</w:t>
      </w:r>
      <w:r>
        <w:rPr>
          <w:rFonts w:asciiTheme="minorHAnsi" w:hAnsiTheme="minorHAnsi" w:cstheme="minorHAnsi"/>
          <w:sz w:val="22"/>
          <w:szCs w:val="22"/>
        </w:rPr>
        <w:t xml:space="preserve"> of this pack.</w:t>
      </w:r>
    </w:p>
    <w:p w14:paraId="668F7DF2" w14:textId="77777777" w:rsidR="0006159E" w:rsidRPr="009E2BAB" w:rsidRDefault="0006159E" w:rsidP="0006159E">
      <w:pPr>
        <w:pStyle w:val="DefaultText"/>
        <w:tabs>
          <w:tab w:val="left" w:pos="360"/>
          <w:tab w:val="left" w:pos="720"/>
        </w:tabs>
        <w:autoSpaceDE/>
        <w:adjustRightInd/>
        <w:ind w:left="360"/>
        <w:jc w:val="both"/>
        <w:rPr>
          <w:rFonts w:asciiTheme="minorHAnsi" w:hAnsiTheme="minorHAnsi" w:cstheme="minorHAnsi"/>
          <w:sz w:val="22"/>
          <w:szCs w:val="22"/>
        </w:rPr>
      </w:pPr>
    </w:p>
    <w:p w14:paraId="632AFF9D" w14:textId="7DE3BBDF" w:rsidR="009355CB" w:rsidRPr="00520E40" w:rsidRDefault="009355CB" w:rsidP="0054502F">
      <w:pPr>
        <w:jc w:val="center"/>
        <w:rPr>
          <w:rFonts w:asciiTheme="minorHAnsi" w:hAnsiTheme="minorHAnsi" w:cstheme="minorHAnsi"/>
          <w:b/>
          <w:bCs/>
          <w:color w:val="ED7D31"/>
          <w:sz w:val="28"/>
          <w:szCs w:val="28"/>
          <w:u w:color="ED7D31"/>
        </w:rPr>
      </w:pPr>
      <w:r w:rsidRPr="00520E40">
        <w:rPr>
          <w:rFonts w:asciiTheme="minorHAnsi" w:hAnsiTheme="minorHAnsi" w:cstheme="minorHAnsi"/>
          <w:b/>
          <w:bCs/>
          <w:color w:val="ED7D31"/>
          <w:sz w:val="28"/>
          <w:szCs w:val="28"/>
          <w:u w:color="ED7D31"/>
        </w:rPr>
        <w:t>Bright Futures Educational Trust</w:t>
      </w:r>
    </w:p>
    <w:p w14:paraId="169CD878" w14:textId="0558C1A9" w:rsidR="00083DA0" w:rsidRDefault="009355CB" w:rsidP="009355CB">
      <w:pPr>
        <w:rPr>
          <w:rFonts w:asciiTheme="minorHAnsi" w:hAnsiTheme="minorHAnsi" w:cstheme="minorHAnsi"/>
          <w:noProof/>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organisation that is underpinned by values of: </w:t>
      </w:r>
      <w:r w:rsidRPr="005B2C7D">
        <w:rPr>
          <w:rFonts w:asciiTheme="minorHAnsi" w:hAnsiTheme="minorHAnsi" w:cstheme="minorHAnsi"/>
          <w:b/>
          <w:bCs/>
          <w:sz w:val="22"/>
          <w:szCs w:val="22"/>
          <w:shd w:val="clear" w:color="auto" w:fill="FFFFFF"/>
        </w:rPr>
        <w:t xml:space="preserve">community, </w:t>
      </w:r>
      <w:r w:rsidR="0091073B" w:rsidRPr="005B2C7D">
        <w:rPr>
          <w:rFonts w:asciiTheme="minorHAnsi" w:hAnsiTheme="minorHAnsi" w:cstheme="minorHAnsi"/>
          <w:b/>
          <w:bCs/>
          <w:sz w:val="22"/>
          <w:szCs w:val="22"/>
          <w:shd w:val="clear" w:color="auto" w:fill="FFFFFF"/>
        </w:rPr>
        <w:t>integrity,</w:t>
      </w:r>
      <w:r w:rsidRPr="005B2C7D">
        <w:rPr>
          <w:rFonts w:asciiTheme="minorHAnsi" w:hAnsiTheme="minorHAnsi" w:cstheme="minorHAnsi"/>
          <w:b/>
          <w:bCs/>
          <w:sz w:val="22"/>
          <w:szCs w:val="22"/>
          <w:shd w:val="clear" w:color="auto" w:fill="FFFFFF"/>
        </w:rPr>
        <w:t xml:space="preserve"> and passion</w:t>
      </w:r>
      <w:r w:rsidRPr="00A2629E">
        <w:rPr>
          <w:rFonts w:asciiTheme="minorHAnsi" w:hAnsiTheme="minorHAnsi" w:cstheme="minorHAnsi"/>
          <w:sz w:val="22"/>
          <w:szCs w:val="22"/>
          <w:shd w:val="clear" w:color="auto" w:fill="FFFFFF"/>
        </w:rPr>
        <w:t xml:space="preserve">. In everything we do, we remember that we are accountable to the children, </w:t>
      </w:r>
      <w:r w:rsidR="0091073B" w:rsidRPr="00A2629E">
        <w:rPr>
          <w:rFonts w:asciiTheme="minorHAnsi" w:hAnsiTheme="minorHAnsi" w:cstheme="minorHAnsi"/>
          <w:sz w:val="22"/>
          <w:szCs w:val="22"/>
          <w:shd w:val="clear" w:color="auto" w:fill="FFFFFF"/>
        </w:rPr>
        <w:t>families,</w:t>
      </w:r>
      <w:r w:rsidRPr="00A2629E">
        <w:rPr>
          <w:rFonts w:asciiTheme="minorHAnsi" w:hAnsiTheme="minorHAnsi" w:cstheme="minorHAnsi"/>
          <w:sz w:val="22"/>
          <w:szCs w:val="22"/>
          <w:shd w:val="clear" w:color="auto" w:fill="FFFFFF"/>
        </w:rPr>
        <w:t xml:space="preserve"> and communities that we serve.</w:t>
      </w:r>
    </w:p>
    <w:p w14:paraId="5A8E3E21" w14:textId="33BF6E51" w:rsidR="0094071B" w:rsidRDefault="00270314" w:rsidP="009355CB">
      <w:pPr>
        <w:rPr>
          <w:rFonts w:asciiTheme="minorHAnsi" w:hAnsiTheme="minorHAnsi" w:cstheme="minorHAnsi"/>
          <w:sz w:val="22"/>
          <w:szCs w:val="22"/>
        </w:rPr>
      </w:pPr>
      <w:r>
        <w:rPr>
          <w:noProof/>
          <w14:textOutline w14:w="0" w14:cap="rnd" w14:cmpd="sng" w14:algn="ctr">
            <w14:noFill/>
            <w14:prstDash w14:val="solid"/>
            <w14:bevel/>
          </w14:textOutline>
        </w:rPr>
        <w:drawing>
          <wp:inline distT="0" distB="0" distL="0" distR="0" wp14:anchorId="51F7ECD3" wp14:editId="1B6884EF">
            <wp:extent cx="6372860" cy="3362325"/>
            <wp:effectExtent l="0" t="0" r="8890" b="9525"/>
            <wp:docPr id="4" name="Picture 2" descr="Graphical user interface&#10;&#10;Description automatically generated">
              <a:extLst xmlns:a="http://schemas.openxmlformats.org/drawingml/2006/main">
                <a:ext uri="{FF2B5EF4-FFF2-40B4-BE49-F238E27FC236}">
                  <a16:creationId xmlns:a16="http://schemas.microsoft.com/office/drawing/2014/main" id="{827953E2-FD4A-4466-BA06-3F9422C45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raphical user interface&#10;&#10;Description automatically generated">
                      <a:extLst>
                        <a:ext uri="{FF2B5EF4-FFF2-40B4-BE49-F238E27FC236}">
                          <a16:creationId xmlns:a16="http://schemas.microsoft.com/office/drawing/2014/main" id="{827953E2-FD4A-4466-BA06-3F9422C45A8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860" cy="3362325"/>
                    </a:xfrm>
                    <a:prstGeom prst="rect">
                      <a:avLst/>
                    </a:prstGeom>
                    <a:noFill/>
                    <a:ln>
                      <a:noFill/>
                    </a:ln>
                  </pic:spPr>
                </pic:pic>
              </a:graphicData>
            </a:graphic>
          </wp:inline>
        </w:drawing>
      </w:r>
    </w:p>
    <w:p w14:paraId="4936CB14" w14:textId="3F5C0628"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Our schools have their own identities</w:t>
      </w:r>
      <w:r w:rsidR="00E141B3">
        <w:rPr>
          <w:rFonts w:asciiTheme="minorHAnsi" w:hAnsiTheme="minorHAnsi" w:cstheme="minorHAnsi"/>
          <w:sz w:val="22"/>
          <w:szCs w:val="22"/>
        </w:rPr>
        <w:t>,</w:t>
      </w:r>
      <w:r w:rsidRPr="00A2629E">
        <w:rPr>
          <w:rFonts w:asciiTheme="minorHAnsi" w:hAnsiTheme="minorHAnsi" w:cstheme="minorHAnsi"/>
          <w:sz w:val="22"/>
          <w:szCs w:val="22"/>
        </w:rPr>
        <w:t xml:space="preserve"> form one organisation and </w:t>
      </w:r>
      <w:r w:rsidR="00E141B3">
        <w:rPr>
          <w:rFonts w:asciiTheme="minorHAnsi" w:hAnsiTheme="minorHAnsi" w:cstheme="minorHAnsi"/>
          <w:sz w:val="22"/>
          <w:szCs w:val="22"/>
        </w:rPr>
        <w:t xml:space="preserve">have </w:t>
      </w:r>
      <w:r w:rsidRPr="00A2629E">
        <w:rPr>
          <w:rFonts w:asciiTheme="minorHAnsi" w:hAnsiTheme="minorHAnsi" w:cstheme="minorHAnsi"/>
          <w:sz w:val="22"/>
          <w:szCs w:val="22"/>
        </w:rPr>
        <w:t xml:space="preserve">one employer, Bright Futures Educational Trust.  Bright Futures’ Board of Trustees maintains strategic oversight of the Trust and delegates some of its responsibilities to the Executive Team, </w:t>
      </w:r>
      <w:r w:rsidR="0091073B" w:rsidRPr="00A2629E">
        <w:rPr>
          <w:rFonts w:asciiTheme="minorHAnsi" w:hAnsiTheme="minorHAnsi" w:cstheme="minorHAnsi"/>
          <w:sz w:val="22"/>
          <w:szCs w:val="22"/>
        </w:rPr>
        <w:t>Principals,</w:t>
      </w:r>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2"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1C676DD7" w:rsidR="00BC1207" w:rsidRPr="00A2629E" w:rsidRDefault="00BC1207" w:rsidP="00BC1207">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The central team </w:t>
      </w:r>
      <w:r w:rsidR="00E64D24">
        <w:rPr>
          <w:rFonts w:asciiTheme="minorHAnsi" w:hAnsiTheme="minorHAnsi" w:cstheme="minorHAnsi"/>
          <w:sz w:val="22"/>
          <w:szCs w:val="22"/>
        </w:rPr>
        <w:t>includes</w:t>
      </w:r>
      <w:r w:rsidRPr="00A2629E">
        <w:rPr>
          <w:rFonts w:asciiTheme="minorHAnsi" w:hAnsiTheme="minorHAnsi" w:cstheme="minorHAnsi"/>
          <w:sz w:val="22"/>
          <w:szCs w:val="22"/>
        </w:rPr>
        <w:t xml:space="preserve"> the Executive: John Stephens, CEO; Edward Vitalis, Chief Operating Officer; Gary Handforth, Director of Education; Lisa Fathers, </w:t>
      </w:r>
      <w:r w:rsidR="00A41EC2">
        <w:rPr>
          <w:rFonts w:asciiTheme="minorHAnsi" w:hAnsiTheme="minorHAnsi" w:cstheme="minorHAnsi"/>
          <w:sz w:val="22"/>
          <w:szCs w:val="22"/>
        </w:rPr>
        <w:t xml:space="preserve">Director of Development, Partnerships and Teaching School Hubs </w:t>
      </w:r>
      <w:r w:rsidRPr="00A2629E">
        <w:rPr>
          <w:rFonts w:asciiTheme="minorHAnsi" w:hAnsiTheme="minorHAnsi" w:cstheme="minorHAnsi"/>
          <w:sz w:val="22"/>
          <w:szCs w:val="22"/>
        </w:rPr>
        <w:t>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r w:rsidR="0091073B" w:rsidRPr="00A2629E">
        <w:rPr>
          <w:rFonts w:asciiTheme="minorHAnsi" w:hAnsiTheme="minorHAnsi" w:cstheme="minorHAnsi"/>
          <w:sz w:val="22"/>
          <w:szCs w:val="22"/>
        </w:rPr>
        <w:t>challenge,</w:t>
      </w:r>
      <w:r w:rsidRPr="00A2629E">
        <w:rPr>
          <w:rFonts w:asciiTheme="minorHAnsi" w:hAnsiTheme="minorHAnsi" w:cstheme="minorHAnsi"/>
          <w:sz w:val="22"/>
          <w:szCs w:val="22"/>
        </w:rPr>
        <w:t xml:space="preserve"> and support.  In addition to the executive team, we have central </w:t>
      </w:r>
      <w:r w:rsidR="0054502F">
        <w:rPr>
          <w:rFonts w:asciiTheme="minorHAnsi" w:hAnsiTheme="minorHAnsi" w:cstheme="minorHAnsi"/>
          <w:sz w:val="22"/>
          <w:szCs w:val="22"/>
        </w:rPr>
        <w:t xml:space="preserve">operations for finance, </w:t>
      </w:r>
      <w:r w:rsidR="008F0202">
        <w:rPr>
          <w:rFonts w:asciiTheme="minorHAnsi" w:hAnsiTheme="minorHAnsi" w:cstheme="minorHAnsi"/>
          <w:sz w:val="22"/>
          <w:szCs w:val="22"/>
        </w:rPr>
        <w:t xml:space="preserve">communications and marketing, </w:t>
      </w:r>
      <w:r w:rsidR="0054502F">
        <w:rPr>
          <w:rFonts w:asciiTheme="minorHAnsi" w:hAnsiTheme="minorHAnsi" w:cstheme="minorHAnsi"/>
          <w:sz w:val="22"/>
          <w:szCs w:val="22"/>
        </w:rPr>
        <w:t xml:space="preserve">HR, </w:t>
      </w:r>
      <w:r w:rsidRPr="00A2629E">
        <w:rPr>
          <w:rFonts w:asciiTheme="minorHAnsi" w:hAnsiTheme="minorHAnsi" w:cstheme="minorHAnsi"/>
          <w:sz w:val="22"/>
          <w:szCs w:val="22"/>
        </w:rPr>
        <w:t xml:space="preserve">educational </w:t>
      </w:r>
      <w:r w:rsidR="0091073B" w:rsidRPr="00A2629E">
        <w:rPr>
          <w:rFonts w:asciiTheme="minorHAnsi" w:hAnsiTheme="minorHAnsi" w:cstheme="minorHAnsi"/>
          <w:sz w:val="22"/>
          <w:szCs w:val="22"/>
        </w:rPr>
        <w:t>psychology,</w:t>
      </w:r>
      <w:r w:rsidR="0054502F">
        <w:rPr>
          <w:rFonts w:asciiTheme="minorHAnsi" w:hAnsiTheme="minorHAnsi" w:cstheme="minorHAnsi"/>
          <w:sz w:val="22"/>
          <w:szCs w:val="22"/>
        </w:rPr>
        <w:t xml:space="preserve"> and </w:t>
      </w:r>
      <w:r w:rsidR="00E64D24">
        <w:rPr>
          <w:rFonts w:asciiTheme="minorHAnsi" w:hAnsiTheme="minorHAnsi" w:cstheme="minorHAnsi"/>
          <w:sz w:val="22"/>
          <w:szCs w:val="22"/>
        </w:rPr>
        <w:t>d</w:t>
      </w:r>
      <w:r w:rsidR="0054502F">
        <w:rPr>
          <w:rFonts w:asciiTheme="minorHAnsi" w:hAnsiTheme="minorHAnsi" w:cstheme="minorHAnsi"/>
          <w:sz w:val="22"/>
          <w:szCs w:val="22"/>
        </w:rPr>
        <w:t xml:space="preserve">igital </w:t>
      </w:r>
      <w:r w:rsidR="00E64D24">
        <w:rPr>
          <w:rFonts w:asciiTheme="minorHAnsi" w:hAnsiTheme="minorHAnsi" w:cstheme="minorHAnsi"/>
          <w:sz w:val="22"/>
          <w:szCs w:val="22"/>
        </w:rPr>
        <w:t>t</w:t>
      </w:r>
      <w:r w:rsidR="0054502F">
        <w:rPr>
          <w:rFonts w:asciiTheme="minorHAnsi" w:hAnsiTheme="minorHAnsi" w:cstheme="minorHAnsi"/>
          <w:sz w:val="22"/>
          <w:szCs w:val="22"/>
        </w:rPr>
        <w: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3"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E1A2F86" w14:textId="432B57BD" w:rsidR="00490C35" w:rsidRDefault="00BC1207" w:rsidP="00490C35">
      <w:pPr>
        <w:rPr>
          <w:rFonts w:eastAsiaTheme="minorHAnsi" w:cs="Times New Roman"/>
          <w:bdr w:val="none" w:sz="0" w:space="0" w:color="auto"/>
          <w14:textOutline w14:w="0" w14:cap="rnd" w14:cmpd="sng" w14:algn="ctr">
            <w14:noFill/>
            <w14:prstDash w14:val="solid"/>
            <w14:bevel/>
          </w14:textOutline>
        </w:rPr>
      </w:pPr>
      <w:r w:rsidRPr="00BC1207">
        <w:rPr>
          <w:rFonts w:asciiTheme="minorHAnsi" w:hAnsiTheme="minorHAnsi" w:cstheme="minorHAnsi"/>
          <w:bCs/>
          <w:sz w:val="22"/>
          <w:szCs w:val="22"/>
        </w:rPr>
        <w:lastRenderedPageBreak/>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important outward facing component of our organisation.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4"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w:t>
      </w:r>
      <w:r w:rsidR="008F0202">
        <w:rPr>
          <w:rFonts w:asciiTheme="minorHAnsi" w:hAnsiTheme="minorHAnsi" w:cstheme="minorHAnsi"/>
          <w:sz w:val="22"/>
          <w:szCs w:val="22"/>
        </w:rPr>
        <w:t>,</w:t>
      </w:r>
      <w:r w:rsidRPr="00BC1207">
        <w:rPr>
          <w:rFonts w:asciiTheme="minorHAnsi" w:hAnsiTheme="minorHAnsi" w:cstheme="minorHAnsi"/>
          <w:sz w:val="22"/>
          <w:szCs w:val="22"/>
        </w:rPr>
        <w:t xml:space="preserve"> a North West Maths</w:t>
      </w:r>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w:t>
      </w:r>
      <w:r w:rsidR="00743FB1">
        <w:rPr>
          <w:rFonts w:asciiTheme="minorHAnsi" w:hAnsiTheme="minorHAnsi" w:cstheme="minorHAnsi"/>
          <w:sz w:val="22"/>
          <w:szCs w:val="22"/>
        </w:rPr>
        <w:t xml:space="preserve"> and </w:t>
      </w:r>
      <w:r w:rsidRPr="00BC1207">
        <w:rPr>
          <w:rFonts w:asciiTheme="minorHAnsi" w:hAnsiTheme="minorHAnsi" w:cstheme="minorHAnsi"/>
          <w:sz w:val="22"/>
          <w:szCs w:val="22"/>
        </w:rPr>
        <w:t xml:space="preserve">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proofErr w:type="spellStart"/>
      <w:r w:rsidR="0054502F" w:rsidRPr="00BC1207">
        <w:rPr>
          <w:rFonts w:asciiTheme="minorHAnsi" w:hAnsiTheme="minorHAnsi" w:cstheme="minorHAnsi"/>
          <w:sz w:val="22"/>
          <w:szCs w:val="22"/>
        </w:rPr>
        <w:t>Cent</w:t>
      </w:r>
      <w:r w:rsidR="0054502F">
        <w:rPr>
          <w:rFonts w:asciiTheme="minorHAnsi" w:hAnsiTheme="minorHAnsi" w:cstheme="minorHAnsi"/>
          <w:sz w:val="22"/>
          <w:szCs w:val="22"/>
        </w:rPr>
        <w:t>ered</w:t>
      </w:r>
      <w:proofErr w:type="spellEnd"/>
      <w:r w:rsidR="0054502F">
        <w:rPr>
          <w:rFonts w:asciiTheme="minorHAnsi" w:hAnsiTheme="minorHAnsi" w:cstheme="minorHAnsi"/>
          <w:sz w:val="22"/>
          <w:szCs w:val="22"/>
        </w:rPr>
        <w:t xml:space="preserve">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w:t>
      </w:r>
      <w:r w:rsidR="0091073B" w:rsidRPr="00BC1207">
        <w:rPr>
          <w:rFonts w:asciiTheme="minorHAnsi" w:hAnsiTheme="minorHAnsi" w:cstheme="minorHAnsi"/>
          <w:sz w:val="22"/>
          <w:szCs w:val="22"/>
        </w:rPr>
        <w:t>Salford,</w:t>
      </w:r>
      <w:r w:rsidRPr="00BC1207">
        <w:rPr>
          <w:rFonts w:asciiTheme="minorHAnsi" w:hAnsiTheme="minorHAnsi" w:cstheme="minorHAnsi"/>
          <w:sz w:val="22"/>
          <w:szCs w:val="22"/>
        </w:rPr>
        <w:t xml:space="preserve"> and Trafford. </w:t>
      </w:r>
      <w:r w:rsidR="00490C35" w:rsidRPr="00490C35">
        <w:rPr>
          <w:rFonts w:asciiTheme="minorHAnsi" w:hAnsiTheme="minorHAnsi" w:cstheme="minorHAnsi"/>
          <w:color w:val="auto"/>
          <w:sz w:val="22"/>
          <w:szCs w:val="22"/>
        </w:rPr>
        <w:t>Our two Blackpool schools benefit significantly from the Trust’s wide range of strategic partnerships, having priority access to high quality CPD, professional expertise and bespoke learning opportunities.</w:t>
      </w:r>
      <w:r w:rsidR="00490C35" w:rsidRPr="00490C35">
        <w:rPr>
          <w:color w:val="auto"/>
        </w:rPr>
        <w:t xml:space="preserve">  </w:t>
      </w:r>
    </w:p>
    <w:p w14:paraId="3FE69670" w14:textId="04F679F6" w:rsidR="0054502F" w:rsidRDefault="0054502F" w:rsidP="00BC1207">
      <w:pPr>
        <w:rPr>
          <w:rFonts w:asciiTheme="minorHAnsi" w:hAnsiTheme="minorHAnsi" w:cstheme="minorHAnsi"/>
          <w:sz w:val="22"/>
          <w:szCs w:val="22"/>
        </w:rPr>
      </w:pPr>
    </w:p>
    <w:p w14:paraId="0AC5A0A8" w14:textId="5499072F" w:rsidR="0018234A" w:rsidRDefault="0054502F" w:rsidP="0018234A">
      <w:pPr>
        <w:rPr>
          <w:rFonts w:asciiTheme="minorHAnsi" w:hAnsiTheme="minorHAnsi" w:cstheme="minorHAnsi"/>
          <w:sz w:val="22"/>
          <w:szCs w:val="22"/>
        </w:rPr>
      </w:pPr>
      <w:r w:rsidRPr="00A2629E">
        <w:rPr>
          <w:rFonts w:asciiTheme="minorHAnsi" w:hAnsiTheme="minorHAnsi" w:cstheme="minorHAnsi"/>
          <w:sz w:val="22"/>
          <w:szCs w:val="22"/>
        </w:rPr>
        <w:t>Collaboration and strong relationships form one of the ‘commitments’ in our Strategy and all components of the Bright Futures’ family work closely together.  Our Strategy was developed collaboratively and can be found</w:t>
      </w:r>
    </w:p>
    <w:p w14:paraId="5EC7B8C3" w14:textId="77777777" w:rsidR="002E5F39" w:rsidRDefault="0054502F" w:rsidP="00173F92">
      <w:pPr>
        <w:rPr>
          <w:rFonts w:asciiTheme="minorHAnsi" w:hAnsiTheme="minorHAnsi" w:cstheme="minorHAnsi"/>
          <w:sz w:val="22"/>
          <w:szCs w:val="22"/>
        </w:rPr>
      </w:pPr>
      <w:proofErr w:type="gramStart"/>
      <w:r w:rsidRPr="00A2629E">
        <w:rPr>
          <w:rFonts w:asciiTheme="minorHAnsi" w:hAnsiTheme="minorHAnsi" w:cstheme="minorHAnsi"/>
          <w:sz w:val="22"/>
          <w:szCs w:val="22"/>
        </w:rPr>
        <w:t>on</w:t>
      </w:r>
      <w:proofErr w:type="gramEnd"/>
      <w:r w:rsidRPr="00A2629E">
        <w:rPr>
          <w:rFonts w:asciiTheme="minorHAnsi" w:hAnsiTheme="minorHAnsi" w:cstheme="minorHAnsi"/>
          <w:sz w:val="22"/>
          <w:szCs w:val="22"/>
        </w:rPr>
        <w:t xml:space="preserve"> our website: </w:t>
      </w:r>
      <w:hyperlink r:id="rId15"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r w:rsidR="00E5583D">
        <w:rPr>
          <w:rFonts w:asciiTheme="minorHAnsi" w:hAnsiTheme="minorHAnsi" w:cstheme="minorHAnsi"/>
          <w:sz w:val="22"/>
          <w:szCs w:val="22"/>
        </w:rPr>
        <w:br/>
      </w:r>
    </w:p>
    <w:p w14:paraId="4F5C4B3A" w14:textId="77777777" w:rsidR="009F799E" w:rsidRDefault="009F799E" w:rsidP="009F799E">
      <w:pPr>
        <w:spacing w:after="160" w:line="252" w:lineRule="auto"/>
        <w:jc w:val="center"/>
        <w:rPr>
          <w:rFonts w:asciiTheme="minorHAnsi" w:hAnsiTheme="minorHAnsi" w:cstheme="minorHAnsi"/>
          <w:sz w:val="22"/>
          <w:szCs w:val="22"/>
        </w:rPr>
      </w:pPr>
      <w:r>
        <w:rPr>
          <w:rFonts w:asciiTheme="minorHAnsi" w:hAnsiTheme="minorHAnsi" w:cstheme="minorHAnsi"/>
          <w:b/>
          <w:bCs/>
          <w:color w:val="ED7D31"/>
          <w:u w:color="ED7D31"/>
        </w:rPr>
        <w:t>Altrincham Grammar School for Girls</w:t>
      </w:r>
    </w:p>
    <w:p w14:paraId="22BEBE73"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Pr>
          <w:rFonts w:asciiTheme="majorHAnsi" w:hAnsiTheme="majorHAnsi" w:cstheme="majorHAnsi"/>
          <w:b/>
          <w:noProof/>
        </w:rPr>
        <w:drawing>
          <wp:anchor distT="0" distB="0" distL="114300" distR="114300" simplePos="0" relativeHeight="251660288" behindDoc="1" locked="0" layoutInCell="1" allowOverlap="1" wp14:anchorId="0CA979BB" wp14:editId="5CAFB3A7">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GGS Blosso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ncham Grammar School for Girls (AGGS)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is a highly successful single sex 11 -18 academy in the South Trafford area.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was in the first cohort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schools to be designated a national teaching 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chool in 2011.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AGGS is the lead school in ‘The Alliance for Learning’, which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comprise</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schools of every type and phase, plus u</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niversities, throughout a wide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geographical area.  The impact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teaching school activities ha</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s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been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felt within the Trust and far beyond.  We have a reputation for excellence regionally and nationally, of which we are very proud.</w:t>
      </w:r>
    </w:p>
    <w:p w14:paraId="0A9CF51B"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4273D08B"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 is committed to providing equal opportunity in recruitment and employment to all individuals. We will consider candidates without regard to race, ethnicity, gender, religion, sexual orientation and identity, national origin, age, military or veteran status, disability or any other legally protected status; and without discrimination based on socioeconomic, marital, parental or caregiving status, or any of the previously listed characteristics or statuses.</w:t>
      </w:r>
    </w:p>
    <w:p w14:paraId="70144620"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4D32D77"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discrimination or victimisation. The Bright Futures Educational Trust vision is: ‘the best for everyone, the best from everyone’. To achieve this, we create and maintain a work environment and culture where people from different backgrounds, and with varying lifestyles, interests, opinions and responsibilities, treat each other with dignity and respect. It is a climate in which our staff feel safe and are inspired and motivated to be their best. </w:t>
      </w:r>
    </w:p>
    <w:p w14:paraId="4484012D"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172DF81D"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training and general treatment during employment. We are actively seeking to extend the diversity of our staff. Furthermore, we welcome candidates who have not had previous experience of working in a grammar school. </w:t>
      </w:r>
    </w:p>
    <w:p w14:paraId="59941F10" w14:textId="77777777" w:rsidR="009F799E" w:rsidRPr="00020225"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2278A14D" w14:textId="77777777" w:rsidR="009F799E" w:rsidRDefault="009F799E" w:rsidP="009F799E">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247440CC" w14:textId="45D7C87F" w:rsidR="002E5F39" w:rsidRDefault="002E5F39" w:rsidP="00173F92">
      <w:pPr>
        <w:rPr>
          <w:rFonts w:asciiTheme="minorHAnsi" w:hAnsiTheme="minorHAnsi" w:cstheme="minorHAnsi"/>
          <w:sz w:val="22"/>
          <w:szCs w:val="22"/>
        </w:rPr>
      </w:pPr>
    </w:p>
    <w:p w14:paraId="34FE2BD4" w14:textId="6DC610FB" w:rsidR="002E5F39" w:rsidRDefault="002E5F39" w:rsidP="00173F92">
      <w:pPr>
        <w:rPr>
          <w:rFonts w:asciiTheme="minorHAnsi" w:hAnsiTheme="minorHAnsi" w:cstheme="minorHAnsi"/>
          <w:b/>
          <w:bCs/>
          <w:color w:val="F79646" w:themeColor="accent6"/>
          <w:sz w:val="28"/>
          <w:szCs w:val="28"/>
        </w:rPr>
      </w:pPr>
    </w:p>
    <w:p w14:paraId="325CD9A5" w14:textId="38BE89C1" w:rsidR="009355CB" w:rsidRPr="002E5F39" w:rsidRDefault="003D2488" w:rsidP="009355CB">
      <w:pPr>
        <w:rPr>
          <w:rFonts w:asciiTheme="minorHAnsi" w:hAnsiTheme="minorHAnsi" w:cstheme="minorHAnsi"/>
          <w:b/>
          <w:color w:val="F79646" w:themeColor="accent6"/>
          <w:szCs w:val="28"/>
        </w:rPr>
      </w:pPr>
      <w:r w:rsidRPr="00653F58">
        <w:rPr>
          <w:rFonts w:cs="Arial"/>
          <w:b/>
          <w:noProof/>
          <w:color w:val="F79646" w:themeColor="accent6"/>
        </w:rPr>
        <w:lastRenderedPageBreak/>
        <w:drawing>
          <wp:anchor distT="0" distB="0" distL="114300" distR="114300" simplePos="0" relativeHeight="251658240" behindDoc="0" locked="0" layoutInCell="1" allowOverlap="1" wp14:anchorId="59C9990A" wp14:editId="351AAAFC">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r w:rsidR="009355CB">
        <w:rPr>
          <w:rFonts w:cs="Arial"/>
          <w:b/>
          <w:color w:val="F79646" w:themeColor="accent6"/>
        </w:rPr>
        <w:t xml:space="preserve">              </w:t>
      </w:r>
      <w:r w:rsidR="00A2629E" w:rsidRPr="002E5F39">
        <w:rPr>
          <w:rFonts w:cs="Arial"/>
          <w:b/>
          <w:color w:val="F79646" w:themeColor="accent6"/>
          <w:sz w:val="22"/>
        </w:rPr>
        <w:t xml:space="preserve"> </w:t>
      </w:r>
      <w:r w:rsidR="009355CB" w:rsidRPr="002E5F39">
        <w:rPr>
          <w:rFonts w:asciiTheme="minorHAnsi" w:hAnsiTheme="minorHAnsi" w:cstheme="minorHAnsi"/>
          <w:b/>
          <w:color w:val="F79646" w:themeColor="accent6"/>
          <w:szCs w:val="28"/>
        </w:rPr>
        <w:t>Why work for us?</w:t>
      </w:r>
    </w:p>
    <w:p w14:paraId="2F165AC5" w14:textId="7B0BE1D4" w:rsidR="009355CB" w:rsidRDefault="009355CB" w:rsidP="009355CB">
      <w:pPr>
        <w:rPr>
          <w:rFonts w:cs="Arial"/>
        </w:rPr>
      </w:pPr>
    </w:p>
    <w:p w14:paraId="64E6BFF9" w14:textId="54D27915"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w:t>
      </w:r>
      <w:r w:rsidR="00C368AB">
        <w:rPr>
          <w:rFonts w:asciiTheme="minorHAnsi" w:hAnsiTheme="minorHAnsi" w:cstheme="minorHAnsi"/>
          <w:sz w:val="22"/>
          <w:szCs w:val="22"/>
        </w:rPr>
        <w:t xml:space="preserve">Please see the Equality, </w:t>
      </w:r>
      <w:r w:rsidR="0077434D">
        <w:rPr>
          <w:rFonts w:asciiTheme="minorHAnsi" w:hAnsiTheme="minorHAnsi" w:cstheme="minorHAnsi"/>
          <w:sz w:val="22"/>
          <w:szCs w:val="22"/>
        </w:rPr>
        <w:t>D</w:t>
      </w:r>
      <w:r w:rsidR="00E222A6">
        <w:rPr>
          <w:rFonts w:asciiTheme="minorHAnsi" w:hAnsiTheme="minorHAnsi" w:cstheme="minorHAnsi"/>
          <w:sz w:val="22"/>
          <w:szCs w:val="22"/>
        </w:rPr>
        <w:t>iversity,</w:t>
      </w:r>
      <w:r w:rsidR="00C368AB">
        <w:rPr>
          <w:rFonts w:asciiTheme="minorHAnsi" w:hAnsiTheme="minorHAnsi" w:cstheme="minorHAnsi"/>
          <w:sz w:val="22"/>
          <w:szCs w:val="22"/>
        </w:rPr>
        <w:t xml:space="preserve"> and </w:t>
      </w:r>
      <w:r w:rsidR="0077434D">
        <w:rPr>
          <w:rFonts w:asciiTheme="minorHAnsi" w:hAnsiTheme="minorHAnsi" w:cstheme="minorHAnsi"/>
          <w:sz w:val="22"/>
          <w:szCs w:val="22"/>
        </w:rPr>
        <w:t>I</w:t>
      </w:r>
      <w:r w:rsidR="00C368AB">
        <w:rPr>
          <w:rFonts w:asciiTheme="minorHAnsi" w:hAnsiTheme="minorHAnsi" w:cstheme="minorHAnsi"/>
          <w:sz w:val="22"/>
          <w:szCs w:val="22"/>
        </w:rPr>
        <w:t xml:space="preserve">nclusion statement on our website: </w:t>
      </w:r>
      <w:hyperlink r:id="rId18" w:history="1">
        <w:r w:rsidR="00C368AB" w:rsidRPr="003B51CF">
          <w:rPr>
            <w:rStyle w:val="Hyperlink"/>
            <w:rFonts w:asciiTheme="minorHAnsi" w:hAnsiTheme="minorHAnsi" w:cstheme="minorHAnsi"/>
            <w:sz w:val="22"/>
            <w:szCs w:val="22"/>
          </w:rPr>
          <w:t>http://bfet.co.uk/vacancies/</w:t>
        </w:r>
      </w:hyperlink>
      <w:r w:rsidR="00C368AB">
        <w:rPr>
          <w:rFonts w:asciiTheme="minorHAnsi" w:hAnsiTheme="minorHAnsi" w:cstheme="minorHAnsi"/>
          <w:sz w:val="22"/>
          <w:szCs w:val="22"/>
        </w:rPr>
        <w:t>.</w:t>
      </w:r>
    </w:p>
    <w:p w14:paraId="297BF1B3" w14:textId="77777777" w:rsidR="002E5F39" w:rsidRPr="002E5F39" w:rsidRDefault="002E5F39" w:rsidP="009355CB">
      <w:pPr>
        <w:rPr>
          <w:rFonts w:asciiTheme="minorHAnsi" w:hAnsiTheme="minorHAnsi" w:cstheme="minorHAnsi"/>
          <w:sz w:val="22"/>
          <w:szCs w:val="22"/>
        </w:rPr>
      </w:pPr>
    </w:p>
    <w:p w14:paraId="31E57B2D" w14:textId="77777777" w:rsidR="002E75D4" w:rsidRDefault="002E75D4" w:rsidP="002E75D4">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Terms and Conditions</w:t>
      </w:r>
    </w:p>
    <w:p w14:paraId="4BB32911" w14:textId="77777777" w:rsidR="002E75D4" w:rsidRPr="009355CB" w:rsidRDefault="002E75D4" w:rsidP="002E75D4">
      <w:pPr>
        <w:jc w:val="center"/>
        <w:rPr>
          <w:rFonts w:asciiTheme="minorHAnsi" w:hAnsiTheme="minorHAnsi" w:cstheme="minorHAnsi"/>
          <w:b/>
          <w:color w:val="F79646" w:themeColor="accent6"/>
          <w:sz w:val="22"/>
          <w:szCs w:val="22"/>
        </w:rPr>
      </w:pPr>
    </w:p>
    <w:p w14:paraId="61A5CFFE" w14:textId="0850C265" w:rsidR="009644EB" w:rsidRDefault="002E75D4" w:rsidP="002E75D4">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D6786F">
        <w:rPr>
          <w:rFonts w:asciiTheme="minorHAnsi" w:hAnsiTheme="minorHAnsi" w:cstheme="minorHAnsi"/>
          <w:color w:val="auto"/>
          <w:sz w:val="22"/>
          <w:szCs w:val="22"/>
        </w:rPr>
        <w:t>Main Pay Range/Upper Pay Range. (Teache</w:t>
      </w:r>
      <w:r>
        <w:rPr>
          <w:rFonts w:asciiTheme="minorHAnsi" w:hAnsiTheme="minorHAnsi" w:cstheme="minorHAnsi"/>
          <w:color w:val="auto"/>
          <w:sz w:val="22"/>
          <w:szCs w:val="22"/>
        </w:rPr>
        <w:t>rs school terms and conditions)</w:t>
      </w:r>
      <w:r w:rsidR="009644EB">
        <w:rPr>
          <w:rFonts w:asciiTheme="minorHAnsi" w:hAnsiTheme="minorHAnsi" w:cstheme="minorHAnsi"/>
          <w:sz w:val="22"/>
          <w:szCs w:val="22"/>
        </w:rPr>
        <w:br/>
      </w:r>
    </w:p>
    <w:p w14:paraId="0FE4C8B1" w14:textId="6E141033" w:rsidR="009644EB" w:rsidRPr="009355CB" w:rsidRDefault="009644EB" w:rsidP="009644E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r>
      <w:r w:rsidRPr="00C5633C">
        <w:rPr>
          <w:rStyle w:val="Hyperlink"/>
          <w:rFonts w:asciiTheme="minorHAnsi" w:hAnsiTheme="minorHAnsi" w:cstheme="minorHAnsi"/>
          <w:color w:val="auto"/>
          <w:sz w:val="22"/>
          <w:szCs w:val="22"/>
          <w:u w:val="none"/>
        </w:rPr>
        <w:t>Teachers Pension Scheme:</w:t>
      </w:r>
      <w:r w:rsidRPr="00C5633C">
        <w:rPr>
          <w:color w:val="auto"/>
        </w:rPr>
        <w:t xml:space="preserve"> </w:t>
      </w:r>
      <w:r w:rsidRPr="00C5633C">
        <w:rPr>
          <w:rStyle w:val="Hyperlink"/>
          <w:rFonts w:asciiTheme="minorHAnsi" w:hAnsiTheme="minorHAnsi" w:cstheme="minorHAnsi"/>
          <w:sz w:val="22"/>
          <w:szCs w:val="22"/>
        </w:rPr>
        <w:t>https://www.teacherspensions.co.uk/</w:t>
      </w:r>
    </w:p>
    <w:p w14:paraId="2ED73C8D" w14:textId="77777777" w:rsidR="00D6700F" w:rsidRPr="009355CB" w:rsidRDefault="00D6700F" w:rsidP="00D6700F">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123AAF76" w14:textId="41B99910" w:rsidR="00D6700F" w:rsidRDefault="00D6700F" w:rsidP="5D878B7B">
      <w:pPr>
        <w:ind w:left="2160" w:hanging="2160"/>
        <w:jc w:val="both"/>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00146087"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001350F9" w:rsidRPr="5D878B7B">
        <w:rPr>
          <w:rFonts w:asciiTheme="minorHAnsi" w:hAnsiTheme="minorHAnsi" w:cstheme="minorBidi"/>
          <w:sz w:val="22"/>
          <w:szCs w:val="22"/>
        </w:rPr>
        <w:t xml:space="preserve">We </w:t>
      </w:r>
      <w:r w:rsidR="002F0B87">
        <w:rPr>
          <w:rFonts w:asciiTheme="minorHAnsi" w:hAnsiTheme="minorHAnsi" w:cstheme="minorBidi"/>
          <w:sz w:val="22"/>
          <w:szCs w:val="22"/>
        </w:rPr>
        <w:t xml:space="preserve">also </w:t>
      </w:r>
      <w:r w:rsidR="001350F9" w:rsidRPr="5D878B7B">
        <w:rPr>
          <w:rFonts w:asciiTheme="minorHAnsi" w:hAnsiTheme="minorHAnsi" w:cstheme="minorBidi"/>
          <w:sz w:val="22"/>
          <w:szCs w:val="22"/>
        </w:rPr>
        <w:t>offer opportunities for professional development</w:t>
      </w:r>
      <w:r w:rsidR="002F0B87">
        <w:rPr>
          <w:rFonts w:asciiTheme="minorHAnsi" w:hAnsiTheme="minorHAnsi" w:cstheme="minorBidi"/>
          <w:sz w:val="22"/>
          <w:szCs w:val="22"/>
        </w:rPr>
        <w:t>.</w:t>
      </w:r>
    </w:p>
    <w:p w14:paraId="6DD171BC" w14:textId="5F3C6182" w:rsidR="00B006A5" w:rsidRPr="00B006A5" w:rsidRDefault="00B006A5" w:rsidP="00663314">
      <w:pPr>
        <w:ind w:left="2160" w:hanging="2160"/>
        <w:rPr>
          <w:rFonts w:asciiTheme="minorHAnsi" w:hAnsiTheme="minorHAnsi" w:cstheme="minorHAnsi"/>
          <w:color w:val="F79646" w:themeColor="accent6"/>
          <w:sz w:val="22"/>
          <w:szCs w:val="22"/>
        </w:rPr>
      </w:pPr>
    </w:p>
    <w:p w14:paraId="26241566" w14:textId="77777777" w:rsidR="00E54F17" w:rsidRDefault="00B006A5" w:rsidP="0090313B">
      <w:pPr>
        <w:ind w:left="2160" w:hanging="2160"/>
        <w:jc w:val="center"/>
        <w:rPr>
          <w:rFonts w:asciiTheme="minorHAnsi" w:hAnsiTheme="minorHAnsi" w:cstheme="minorHAnsi"/>
          <w:b/>
          <w:bCs/>
          <w:color w:val="auto"/>
          <w:sz w:val="22"/>
          <w:szCs w:val="22"/>
        </w:rPr>
      </w:pPr>
      <w:r w:rsidRPr="005D6177">
        <w:rPr>
          <w:rFonts w:asciiTheme="minorHAnsi" w:hAnsiTheme="minorHAnsi" w:cstheme="minorHAnsi"/>
          <w:b/>
          <w:bCs/>
          <w:color w:val="auto"/>
          <w:sz w:val="22"/>
          <w:szCs w:val="22"/>
        </w:rPr>
        <w:t xml:space="preserve">For </w:t>
      </w:r>
      <w:r w:rsidRPr="00CB56F4">
        <w:rPr>
          <w:rFonts w:asciiTheme="minorHAnsi" w:hAnsiTheme="minorHAnsi" w:cstheme="minorHAnsi"/>
          <w:b/>
          <w:bCs/>
          <w:color w:val="auto"/>
          <w:sz w:val="22"/>
          <w:szCs w:val="22"/>
        </w:rPr>
        <w:t>a full explanation of our employment offer please see the booklet on our website:</w:t>
      </w:r>
    </w:p>
    <w:p w14:paraId="42B69385" w14:textId="6AFCFA45" w:rsidR="007C2356" w:rsidRPr="002E5F39" w:rsidRDefault="00B17E6E" w:rsidP="002E5F39">
      <w:pPr>
        <w:ind w:left="2160" w:hanging="2160"/>
        <w:jc w:val="center"/>
        <w:rPr>
          <w:rFonts w:asciiTheme="minorHAnsi" w:hAnsiTheme="minorHAnsi" w:cstheme="minorHAnsi"/>
          <w:color w:val="0000FF" w:themeColor="hyperlink"/>
          <w:sz w:val="22"/>
          <w:szCs w:val="22"/>
          <w:u w:val="single"/>
        </w:rPr>
      </w:pPr>
      <w:hyperlink r:id="rId19" w:history="1">
        <w:r w:rsidR="00D70A92" w:rsidRPr="006F6BF8">
          <w:rPr>
            <w:rStyle w:val="Hyperlink"/>
            <w:rFonts w:asciiTheme="minorHAnsi" w:hAnsiTheme="minorHAnsi" w:cstheme="minorHAnsi"/>
            <w:sz w:val="22"/>
            <w:szCs w:val="22"/>
          </w:rPr>
          <w:t>Great-Place-booklet.pdf (bfet.co.uk)</w:t>
        </w:r>
      </w:hyperlink>
    </w:p>
    <w:p w14:paraId="3B7DF7E7" w14:textId="4E674798" w:rsidR="009355CB" w:rsidRPr="002E5F39" w:rsidRDefault="009355CB" w:rsidP="00C000F7">
      <w:pPr>
        <w:ind w:left="2160" w:hanging="2160"/>
        <w:rPr>
          <w:rFonts w:asciiTheme="minorHAnsi" w:hAnsiTheme="minorHAnsi" w:cstheme="minorHAnsi"/>
          <w:b/>
          <w:color w:val="F79646" w:themeColor="accent6"/>
          <w:szCs w:val="28"/>
        </w:rPr>
      </w:pPr>
      <w:r w:rsidRPr="002E5F39">
        <w:rPr>
          <w:rFonts w:asciiTheme="minorHAnsi" w:hAnsiTheme="minorHAnsi" w:cstheme="minorHAnsi"/>
          <w:b/>
          <w:color w:val="F79646" w:themeColor="accent6"/>
          <w:szCs w:val="28"/>
        </w:rPr>
        <w:t>How to Apply</w:t>
      </w:r>
    </w:p>
    <w:p w14:paraId="71C5DB12" w14:textId="5D61FA79" w:rsidR="00A233B5" w:rsidRDefault="009355CB" w:rsidP="009355CB">
      <w:pPr>
        <w:rPr>
          <w:rFonts w:asciiTheme="minorHAnsi" w:hAnsiTheme="minorHAnsi" w:cstheme="minorHAnsi"/>
          <w:color w:val="auto"/>
          <w:sz w:val="22"/>
          <w:szCs w:val="22"/>
        </w:rPr>
      </w:pPr>
      <w:r w:rsidRPr="009355CB">
        <w:rPr>
          <w:rFonts w:asciiTheme="minorHAnsi" w:hAnsiTheme="minorHAnsi" w:cstheme="minorHAnsi"/>
          <w:sz w:val="22"/>
          <w:szCs w:val="22"/>
        </w:rPr>
        <w:t xml:space="preserve">We can only accept completed application forms, rather than CVs. </w:t>
      </w:r>
      <w:r w:rsidRPr="00A233B5">
        <w:rPr>
          <w:rFonts w:asciiTheme="minorHAnsi" w:hAnsiTheme="minorHAnsi" w:cstheme="minorHAnsi"/>
          <w:color w:val="auto"/>
          <w:sz w:val="22"/>
          <w:szCs w:val="22"/>
        </w:rPr>
        <w:t>This is because the regulatory guidelines of Keeping Children Safe in Education</w:t>
      </w:r>
      <w:r w:rsidR="00B52D3B" w:rsidRPr="00A233B5">
        <w:rPr>
          <w:rFonts w:asciiTheme="minorHAnsi" w:hAnsiTheme="minorHAnsi" w:cstheme="minorHAnsi"/>
          <w:color w:val="auto"/>
          <w:sz w:val="22"/>
          <w:szCs w:val="22"/>
        </w:rPr>
        <w:t xml:space="preserve"> (2021)</w:t>
      </w:r>
      <w:r w:rsidRPr="00A233B5">
        <w:rPr>
          <w:rFonts w:asciiTheme="minorHAnsi" w:hAnsiTheme="minorHAnsi" w:cstheme="minorHAnsi"/>
          <w:color w:val="auto"/>
          <w:sz w:val="22"/>
          <w:szCs w:val="22"/>
        </w:rPr>
        <w:t xml:space="preserve">, require us to check various details of job applicants and an identical application format for each candidate enables us to do this. </w:t>
      </w:r>
      <w:r w:rsidR="004D760D" w:rsidRPr="00A233B5">
        <w:rPr>
          <w:rFonts w:asciiTheme="minorHAnsi" w:hAnsiTheme="minorHAnsi" w:cstheme="minorHAnsi"/>
          <w:color w:val="auto"/>
          <w:sz w:val="22"/>
          <w:szCs w:val="22"/>
        </w:rPr>
        <w:t xml:space="preserve">We use a </w:t>
      </w:r>
      <w:r w:rsidR="00403A52" w:rsidRPr="00A233B5">
        <w:rPr>
          <w:rFonts w:asciiTheme="minorHAnsi" w:hAnsiTheme="minorHAnsi" w:cstheme="minorHAnsi"/>
          <w:color w:val="auto"/>
          <w:sz w:val="22"/>
          <w:szCs w:val="22"/>
        </w:rPr>
        <w:t xml:space="preserve">process that does not identify personal characteristics to </w:t>
      </w:r>
      <w:r w:rsidR="00C80EA7" w:rsidRPr="00A233B5">
        <w:rPr>
          <w:rFonts w:asciiTheme="minorHAnsi" w:hAnsiTheme="minorHAnsi" w:cstheme="minorHAnsi"/>
          <w:color w:val="auto"/>
          <w:sz w:val="22"/>
          <w:szCs w:val="22"/>
        </w:rPr>
        <w:t xml:space="preserve">the </w:t>
      </w:r>
      <w:r w:rsidR="00403A52" w:rsidRPr="00A233B5">
        <w:rPr>
          <w:rFonts w:asciiTheme="minorHAnsi" w:hAnsiTheme="minorHAnsi" w:cstheme="minorHAnsi"/>
          <w:color w:val="auto"/>
          <w:sz w:val="22"/>
          <w:szCs w:val="22"/>
        </w:rPr>
        <w:t>shortlisting</w:t>
      </w:r>
      <w:r w:rsidR="00C80EA7" w:rsidRPr="00A233B5">
        <w:rPr>
          <w:rFonts w:asciiTheme="minorHAnsi" w:hAnsiTheme="minorHAnsi" w:cstheme="minorHAnsi"/>
          <w:color w:val="auto"/>
          <w:sz w:val="22"/>
          <w:szCs w:val="22"/>
        </w:rPr>
        <w:t xml:space="preserve"> panel</w:t>
      </w:r>
      <w:r w:rsidR="00672DDE" w:rsidRPr="00A233B5">
        <w:rPr>
          <w:rFonts w:asciiTheme="minorHAnsi" w:hAnsiTheme="minorHAnsi" w:cstheme="minorHAnsi"/>
          <w:color w:val="auto"/>
          <w:sz w:val="22"/>
          <w:szCs w:val="22"/>
        </w:rPr>
        <w:t>. This is part of our commitment to equalities and diversity.</w:t>
      </w:r>
      <w:r w:rsidR="00A41EC2" w:rsidRPr="00A233B5">
        <w:rPr>
          <w:rFonts w:asciiTheme="minorHAnsi" w:hAnsiTheme="minorHAnsi" w:cstheme="minorHAnsi"/>
          <w:color w:val="auto"/>
          <w:sz w:val="22"/>
          <w:szCs w:val="22"/>
        </w:rPr>
        <w:t xml:space="preserve"> </w:t>
      </w:r>
    </w:p>
    <w:p w14:paraId="12D2ED45" w14:textId="77777777" w:rsidR="005C773B" w:rsidRDefault="005C773B" w:rsidP="009355CB">
      <w:pPr>
        <w:rPr>
          <w:rFonts w:asciiTheme="minorHAnsi" w:hAnsiTheme="minorHAnsi" w:cstheme="minorHAnsi"/>
          <w:sz w:val="22"/>
          <w:szCs w:val="22"/>
        </w:rPr>
      </w:pPr>
    </w:p>
    <w:p w14:paraId="6A9C31A1" w14:textId="744763A0" w:rsidR="009355CB" w:rsidRPr="009355CB" w:rsidRDefault="00A41EC2" w:rsidP="009355CB">
      <w:pPr>
        <w:rPr>
          <w:rFonts w:asciiTheme="minorHAnsi" w:hAnsiTheme="minorHAnsi" w:cstheme="minorHAnsi"/>
          <w:sz w:val="22"/>
          <w:szCs w:val="22"/>
        </w:rPr>
      </w:pPr>
      <w:r w:rsidRPr="00A41EC2">
        <w:rPr>
          <w:rFonts w:asciiTheme="minorHAnsi" w:hAnsiTheme="minorHAnsi" w:cstheme="minorHAnsi"/>
          <w:b/>
          <w:sz w:val="22"/>
          <w:szCs w:val="22"/>
        </w:rPr>
        <w:t>NO AGENCIES PLEASE.</w:t>
      </w:r>
      <w:r w:rsidR="009355CB">
        <w:rPr>
          <w:rFonts w:asciiTheme="minorHAnsi" w:hAnsiTheme="minorHAnsi" w:cstheme="minorHAnsi"/>
          <w:sz w:val="22"/>
          <w:szCs w:val="22"/>
        </w:rPr>
        <w:br/>
      </w:r>
    </w:p>
    <w:p w14:paraId="076F78E4" w14:textId="6C588898" w:rsidR="0054502F" w:rsidRPr="00CB37B5" w:rsidRDefault="00846C42" w:rsidP="009355CB">
      <w:r>
        <w:rPr>
          <w:rFonts w:asciiTheme="minorHAnsi" w:hAnsiTheme="minorHAnsi" w:cstheme="minorHAnsi"/>
          <w:sz w:val="22"/>
          <w:szCs w:val="22"/>
        </w:rPr>
        <w:t>Our application form is available on line</w:t>
      </w:r>
      <w:r w:rsidR="00C946F6">
        <w:rPr>
          <w:rFonts w:asciiTheme="minorHAnsi" w:hAnsiTheme="minorHAnsi" w:cstheme="minorHAnsi"/>
          <w:sz w:val="22"/>
          <w:szCs w:val="22"/>
        </w:rPr>
        <w:t>, along with the</w:t>
      </w:r>
      <w:r w:rsidR="009F6DA4" w:rsidRPr="009F6DA4">
        <w:rPr>
          <w:rFonts w:asciiTheme="minorHAnsi" w:hAnsiTheme="minorHAnsi" w:cstheme="minorHAnsi"/>
          <w:sz w:val="22"/>
          <w:szCs w:val="22"/>
        </w:rPr>
        <w:t xml:space="preserve"> disclosure of criminal background form. The portal </w:t>
      </w:r>
      <w:r w:rsidR="009F6DA4">
        <w:rPr>
          <w:rFonts w:asciiTheme="minorHAnsi" w:hAnsiTheme="minorHAnsi" w:cstheme="minorHAnsi"/>
          <w:sz w:val="22"/>
          <w:szCs w:val="22"/>
        </w:rPr>
        <w:t>link</w:t>
      </w:r>
      <w:r w:rsidR="009F6DA4" w:rsidRPr="009F6DA4">
        <w:rPr>
          <w:rFonts w:asciiTheme="minorHAnsi" w:hAnsiTheme="minorHAnsi" w:cstheme="minorHAnsi"/>
          <w:sz w:val="22"/>
          <w:szCs w:val="22"/>
        </w:rPr>
        <w:t xml:space="preserve"> is</w:t>
      </w:r>
      <w:r w:rsidR="0083196A">
        <w:rPr>
          <w:rFonts w:asciiTheme="minorHAnsi" w:hAnsiTheme="minorHAnsi" w:cstheme="minorHAnsi"/>
          <w:sz w:val="22"/>
          <w:szCs w:val="22"/>
        </w:rPr>
        <w:t>:</w:t>
      </w:r>
      <w:r w:rsidR="00CB37B5">
        <w:rPr>
          <w:rFonts w:asciiTheme="minorHAnsi" w:hAnsiTheme="minorHAnsi" w:cstheme="minorHAnsi"/>
        </w:rPr>
        <w:t xml:space="preserve"> </w:t>
      </w:r>
      <w:hyperlink r:id="rId20" w:history="1">
        <w:r w:rsidR="00CB37B5">
          <w:rPr>
            <w:rStyle w:val="Hyperlink"/>
            <w:rFonts w:asciiTheme="minorHAnsi" w:hAnsiTheme="minorHAnsi" w:cstheme="minorHAnsi"/>
          </w:rPr>
          <w:t xml:space="preserve">Geography Teacher - Maternity cover Application </w:t>
        </w:r>
        <w:proofErr w:type="gramStart"/>
        <w:r w:rsidR="00CB37B5">
          <w:rPr>
            <w:rStyle w:val="Hyperlink"/>
            <w:rFonts w:asciiTheme="minorHAnsi" w:hAnsiTheme="minorHAnsi" w:cstheme="minorHAnsi"/>
          </w:rPr>
          <w:t xml:space="preserve">Form </w:t>
        </w:r>
        <w:proofErr w:type="gramEnd"/>
      </w:hyperlink>
      <w:r w:rsidR="00CB37B5">
        <w:t xml:space="preserve">. </w:t>
      </w:r>
      <w:r w:rsidR="009F6DA4" w:rsidRPr="0083196A">
        <w:rPr>
          <w:rFonts w:asciiTheme="minorHAnsi" w:hAnsiTheme="minorHAnsi" w:cstheme="minorHAnsi"/>
          <w:b/>
          <w:sz w:val="22"/>
          <w:szCs w:val="22"/>
        </w:rPr>
        <w:t xml:space="preserve">Please </w:t>
      </w:r>
      <w:r w:rsidR="0083196A" w:rsidRPr="0083196A">
        <w:rPr>
          <w:rFonts w:asciiTheme="minorHAnsi" w:hAnsiTheme="minorHAnsi" w:cstheme="minorHAnsi"/>
          <w:b/>
          <w:sz w:val="22"/>
          <w:szCs w:val="22"/>
        </w:rPr>
        <w:t xml:space="preserve">complete the application </w:t>
      </w:r>
      <w:r w:rsidR="009F6DA4" w:rsidRPr="0083196A">
        <w:rPr>
          <w:rFonts w:asciiTheme="minorHAnsi" w:hAnsiTheme="minorHAnsi" w:cstheme="minorHAnsi"/>
          <w:b/>
          <w:sz w:val="22"/>
          <w:szCs w:val="22"/>
        </w:rPr>
        <w:t>by</w:t>
      </w:r>
      <w:r w:rsidR="002E75D4">
        <w:rPr>
          <w:rFonts w:asciiTheme="minorHAnsi" w:hAnsiTheme="minorHAnsi" w:cstheme="minorHAnsi"/>
          <w:b/>
          <w:sz w:val="22"/>
          <w:szCs w:val="22"/>
        </w:rPr>
        <w:t xml:space="preserve"> </w:t>
      </w:r>
      <w:r w:rsidR="002E75D4" w:rsidRPr="00A47F66">
        <w:rPr>
          <w:rFonts w:asciiTheme="minorHAnsi" w:hAnsiTheme="minorHAnsi" w:cstheme="minorHAnsi"/>
          <w:b/>
          <w:color w:val="auto"/>
          <w:sz w:val="22"/>
          <w:szCs w:val="22"/>
        </w:rPr>
        <w:t>midday on</w:t>
      </w:r>
      <w:r w:rsidR="009F6DA4" w:rsidRPr="00A47F66">
        <w:rPr>
          <w:rFonts w:asciiTheme="minorHAnsi" w:hAnsiTheme="minorHAnsi" w:cstheme="minorHAnsi"/>
          <w:b/>
          <w:color w:val="auto"/>
          <w:sz w:val="22"/>
          <w:szCs w:val="22"/>
        </w:rPr>
        <w:t xml:space="preserve"> </w:t>
      </w:r>
      <w:r w:rsidR="00FE0B61" w:rsidRPr="00A47F66">
        <w:rPr>
          <w:rFonts w:asciiTheme="minorHAnsi" w:hAnsiTheme="minorHAnsi" w:cstheme="minorHAnsi"/>
          <w:b/>
          <w:color w:val="auto"/>
          <w:sz w:val="22"/>
          <w:szCs w:val="22"/>
        </w:rPr>
        <w:t xml:space="preserve">Monday 8 </w:t>
      </w:r>
      <w:r w:rsidR="002E75D4" w:rsidRPr="00A47F66">
        <w:rPr>
          <w:rFonts w:asciiTheme="minorHAnsi" w:hAnsiTheme="minorHAnsi" w:cstheme="minorHAnsi"/>
          <w:b/>
          <w:color w:val="auto"/>
          <w:sz w:val="22"/>
          <w:szCs w:val="22"/>
        </w:rPr>
        <w:t>November 2021</w:t>
      </w:r>
      <w:r w:rsidR="00A47F66" w:rsidRPr="00A47F66">
        <w:rPr>
          <w:rFonts w:asciiTheme="minorHAnsi" w:hAnsiTheme="minorHAnsi" w:cstheme="minorHAnsi"/>
          <w:b/>
          <w:color w:val="auto"/>
          <w:sz w:val="22"/>
          <w:szCs w:val="22"/>
        </w:rPr>
        <w:t>.</w:t>
      </w:r>
    </w:p>
    <w:p w14:paraId="0D98973B" w14:textId="77777777" w:rsidR="00A47F66" w:rsidRPr="00A47F66" w:rsidRDefault="00A47F66" w:rsidP="009355CB">
      <w:pPr>
        <w:rPr>
          <w:rFonts w:asciiTheme="minorHAnsi" w:hAnsiTheme="minorHAnsi" w:cstheme="minorHAnsi"/>
          <w:color w:val="auto"/>
          <w:sz w:val="22"/>
          <w:szCs w:val="22"/>
        </w:rPr>
      </w:pPr>
    </w:p>
    <w:p w14:paraId="0E8F6CD6" w14:textId="7BE4A4F0" w:rsidR="009355CB" w:rsidRPr="00A47F66" w:rsidRDefault="006B6C8C" w:rsidP="009355CB">
      <w:pPr>
        <w:rPr>
          <w:rFonts w:asciiTheme="minorHAnsi" w:hAnsiTheme="minorHAnsi" w:cstheme="minorHAnsi"/>
          <w:color w:val="auto"/>
          <w:sz w:val="22"/>
          <w:szCs w:val="22"/>
        </w:rPr>
      </w:pPr>
      <w:r w:rsidRPr="00A47F66">
        <w:rPr>
          <w:rFonts w:asciiTheme="minorHAnsi" w:hAnsiTheme="minorHAnsi" w:cstheme="minorHAnsi"/>
          <w:color w:val="auto"/>
          <w:sz w:val="22"/>
          <w:szCs w:val="22"/>
        </w:rPr>
        <w:t xml:space="preserve">Interviews </w:t>
      </w:r>
      <w:r w:rsidR="009355CB" w:rsidRPr="00A47F66">
        <w:rPr>
          <w:rFonts w:asciiTheme="minorHAnsi" w:hAnsiTheme="minorHAnsi" w:cstheme="minorHAnsi"/>
          <w:color w:val="auto"/>
          <w:sz w:val="22"/>
          <w:szCs w:val="22"/>
        </w:rPr>
        <w:t xml:space="preserve">will take place </w:t>
      </w:r>
      <w:r w:rsidRPr="00A47F66">
        <w:rPr>
          <w:rFonts w:asciiTheme="minorHAnsi" w:hAnsiTheme="minorHAnsi" w:cstheme="minorHAnsi"/>
          <w:color w:val="auto"/>
          <w:sz w:val="22"/>
          <w:szCs w:val="22"/>
        </w:rPr>
        <w:t>in the week commencing 15 November</w:t>
      </w:r>
      <w:r w:rsidR="002E75D4" w:rsidRPr="00A47F66">
        <w:rPr>
          <w:rFonts w:asciiTheme="minorHAnsi" w:hAnsiTheme="minorHAnsi" w:cstheme="minorHAnsi"/>
          <w:color w:val="auto"/>
          <w:sz w:val="22"/>
          <w:szCs w:val="22"/>
        </w:rPr>
        <w:t>.</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2E5F39" w:rsidRDefault="009355CB" w:rsidP="0089590D">
      <w:pPr>
        <w:rPr>
          <w:rFonts w:asciiTheme="minorHAnsi" w:hAnsiTheme="minorHAnsi" w:cstheme="minorHAnsi"/>
          <w:szCs w:val="28"/>
        </w:rPr>
      </w:pPr>
      <w:r w:rsidRPr="002E5F39">
        <w:rPr>
          <w:rFonts w:asciiTheme="minorHAnsi" w:hAnsiTheme="minorHAnsi" w:cstheme="minorHAnsi"/>
          <w:b/>
          <w:color w:val="F79646" w:themeColor="accent6"/>
          <w:szCs w:val="28"/>
        </w:rPr>
        <w:t>Keeping Children Safe in Education</w:t>
      </w:r>
    </w:p>
    <w:p w14:paraId="491B7F02" w14:textId="2AAC9087" w:rsidR="009355CB" w:rsidRPr="002E5F39" w:rsidRDefault="009355CB" w:rsidP="009355CB">
      <w:pPr>
        <w:rPr>
          <w:rFonts w:asciiTheme="minorHAnsi" w:hAnsiTheme="minorHAnsi" w:cstheme="minorHAnsi"/>
          <w:b/>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p>
    <w:p w14:paraId="14FD19C6" w14:textId="77777777" w:rsidR="002E5F39" w:rsidRDefault="002E5F39" w:rsidP="0089590D">
      <w:pPr>
        <w:rPr>
          <w:rFonts w:asciiTheme="minorHAnsi" w:hAnsiTheme="minorHAnsi" w:cstheme="minorHAnsi"/>
          <w:b/>
          <w:color w:val="F79646" w:themeColor="accent6"/>
          <w:szCs w:val="28"/>
        </w:rPr>
      </w:pPr>
    </w:p>
    <w:p w14:paraId="3EE45AE0" w14:textId="75A6A461" w:rsidR="009355CB" w:rsidRPr="002E5F39" w:rsidRDefault="009355CB" w:rsidP="0089590D">
      <w:pPr>
        <w:rPr>
          <w:rFonts w:asciiTheme="minorHAnsi" w:hAnsiTheme="minorHAnsi" w:cstheme="minorHAnsi"/>
          <w:b/>
          <w:color w:val="F79646" w:themeColor="accent6"/>
          <w:szCs w:val="28"/>
        </w:rPr>
      </w:pPr>
      <w:r w:rsidRPr="002E5F39">
        <w:rPr>
          <w:rFonts w:asciiTheme="minorHAnsi" w:hAnsiTheme="minorHAnsi" w:cstheme="minorHAnsi"/>
          <w:b/>
          <w:color w:val="F79646" w:themeColor="accent6"/>
          <w:szCs w:val="28"/>
        </w:rPr>
        <w:t>Data Privacy</w:t>
      </w:r>
    </w:p>
    <w:p w14:paraId="5A42C666" w14:textId="797EB10B" w:rsidR="002F0B56" w:rsidRDefault="009355CB" w:rsidP="001B44B8">
      <w:pPr>
        <w:rPr>
          <w:rFonts w:asciiTheme="minorHAns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21" w:history="1">
        <w:r w:rsidR="00CB56F4" w:rsidRPr="00EE04D1">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09F0AFF8" w14:textId="77777777" w:rsidR="002E75D4" w:rsidRDefault="002E75D4" w:rsidP="009E2BAB">
      <w:pPr>
        <w:jc w:val="center"/>
        <w:rPr>
          <w:rFonts w:asciiTheme="minorHAnsi" w:hAnsiTheme="minorHAnsi" w:cstheme="minorHAnsi"/>
          <w:b/>
          <w:bCs/>
          <w:color w:val="F79646" w:themeColor="accent6"/>
          <w:sz w:val="28"/>
          <w:szCs w:val="28"/>
        </w:rPr>
      </w:pPr>
    </w:p>
    <w:p w14:paraId="73D867C9" w14:textId="77777777" w:rsidR="002E75D4" w:rsidRDefault="002E75D4" w:rsidP="009E2BAB">
      <w:pPr>
        <w:jc w:val="center"/>
        <w:rPr>
          <w:rFonts w:asciiTheme="minorHAnsi" w:hAnsiTheme="minorHAnsi" w:cstheme="minorHAnsi"/>
          <w:b/>
          <w:bCs/>
          <w:color w:val="F79646" w:themeColor="accent6"/>
          <w:sz w:val="28"/>
          <w:szCs w:val="28"/>
        </w:rPr>
      </w:pPr>
    </w:p>
    <w:p w14:paraId="491DB4D1" w14:textId="77777777" w:rsidR="002E75D4" w:rsidRDefault="002E75D4" w:rsidP="009E2BAB">
      <w:pPr>
        <w:jc w:val="center"/>
        <w:rPr>
          <w:rFonts w:asciiTheme="minorHAnsi" w:hAnsiTheme="minorHAnsi" w:cstheme="minorHAnsi"/>
          <w:b/>
          <w:bCs/>
          <w:color w:val="F79646" w:themeColor="accent6"/>
          <w:sz w:val="28"/>
          <w:szCs w:val="28"/>
        </w:rPr>
      </w:pPr>
    </w:p>
    <w:p w14:paraId="4CB1FA2C" w14:textId="77777777" w:rsidR="002E75D4" w:rsidRDefault="002E75D4" w:rsidP="009E2BAB">
      <w:pPr>
        <w:jc w:val="center"/>
        <w:rPr>
          <w:rFonts w:asciiTheme="minorHAnsi" w:hAnsiTheme="minorHAnsi" w:cstheme="minorHAnsi"/>
          <w:b/>
          <w:bCs/>
          <w:color w:val="F79646" w:themeColor="accent6"/>
          <w:sz w:val="28"/>
          <w:szCs w:val="28"/>
        </w:rPr>
      </w:pPr>
    </w:p>
    <w:p w14:paraId="02F27F30" w14:textId="7128036D" w:rsidR="002E75D4" w:rsidRDefault="002E75D4" w:rsidP="009E2BAB">
      <w:pPr>
        <w:jc w:val="center"/>
        <w:rPr>
          <w:rFonts w:asciiTheme="minorHAnsi" w:hAnsiTheme="minorHAnsi" w:cstheme="minorHAnsi"/>
          <w:b/>
          <w:bCs/>
          <w:color w:val="F79646" w:themeColor="accent6"/>
          <w:sz w:val="28"/>
          <w:szCs w:val="28"/>
        </w:rPr>
      </w:pPr>
    </w:p>
    <w:p w14:paraId="27187053" w14:textId="03A3D928" w:rsidR="00A47F66" w:rsidRDefault="00A47F66" w:rsidP="009E2BAB">
      <w:pPr>
        <w:jc w:val="center"/>
        <w:rPr>
          <w:rFonts w:asciiTheme="minorHAnsi" w:hAnsiTheme="minorHAnsi" w:cstheme="minorHAnsi"/>
          <w:b/>
          <w:bCs/>
          <w:color w:val="F79646" w:themeColor="accent6"/>
          <w:sz w:val="28"/>
          <w:szCs w:val="28"/>
        </w:rPr>
      </w:pPr>
    </w:p>
    <w:p w14:paraId="3FCE8103" w14:textId="77777777" w:rsidR="00A47F66" w:rsidRDefault="00A47F66" w:rsidP="009E2BAB">
      <w:pPr>
        <w:jc w:val="center"/>
        <w:rPr>
          <w:rFonts w:asciiTheme="minorHAnsi" w:hAnsiTheme="minorHAnsi" w:cstheme="minorHAnsi"/>
          <w:b/>
          <w:bCs/>
          <w:color w:val="F79646" w:themeColor="accent6"/>
          <w:sz w:val="28"/>
          <w:szCs w:val="28"/>
        </w:rPr>
      </w:pPr>
    </w:p>
    <w:p w14:paraId="0966D434" w14:textId="77777777" w:rsidR="002E75D4" w:rsidRDefault="002E75D4" w:rsidP="009E2BAB">
      <w:pPr>
        <w:jc w:val="center"/>
        <w:rPr>
          <w:rFonts w:asciiTheme="minorHAnsi" w:hAnsiTheme="minorHAnsi" w:cstheme="minorHAnsi"/>
          <w:b/>
          <w:bCs/>
          <w:color w:val="F79646" w:themeColor="accent6"/>
          <w:sz w:val="28"/>
          <w:szCs w:val="28"/>
        </w:rPr>
      </w:pPr>
    </w:p>
    <w:p w14:paraId="6FAD87C4" w14:textId="2AF60C71" w:rsidR="002E75D4" w:rsidRDefault="009E2BAB" w:rsidP="002E75D4">
      <w:pPr>
        <w:jc w:val="center"/>
        <w:rPr>
          <w:rFonts w:asciiTheme="minorHAnsi" w:hAnsiTheme="minorHAnsi" w:cstheme="minorHAnsi"/>
          <w:b/>
          <w:bCs/>
          <w:color w:val="F79646" w:themeColor="accent6"/>
          <w:sz w:val="28"/>
          <w:szCs w:val="28"/>
        </w:rPr>
      </w:pPr>
      <w:r w:rsidRPr="009E2BAB">
        <w:rPr>
          <w:rFonts w:asciiTheme="minorHAnsi" w:hAnsiTheme="minorHAnsi" w:cstheme="minorHAnsi"/>
          <w:b/>
          <w:bCs/>
          <w:color w:val="F79646" w:themeColor="accent6"/>
          <w:sz w:val="28"/>
          <w:szCs w:val="28"/>
        </w:rPr>
        <w:t>JOB DESCRIPTION</w:t>
      </w:r>
    </w:p>
    <w:p w14:paraId="32B3C724" w14:textId="60C76E73" w:rsidR="002E75D4" w:rsidRDefault="002E75D4" w:rsidP="002E75D4">
      <w:pPr>
        <w:jc w:val="center"/>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Geography Teacher</w:t>
      </w:r>
    </w:p>
    <w:p w14:paraId="5DE52C82" w14:textId="77777777" w:rsidR="002E75D4" w:rsidRPr="009E2BAB" w:rsidRDefault="002E75D4" w:rsidP="002E75D4">
      <w:pPr>
        <w:jc w:val="center"/>
        <w:rPr>
          <w:rFonts w:asciiTheme="minorHAnsi" w:hAnsiTheme="minorHAnsi" w:cstheme="minorHAnsi"/>
          <w:b/>
          <w:bCs/>
          <w:color w:val="F79646" w:themeColor="accent6"/>
          <w:sz w:val="28"/>
          <w:szCs w:val="28"/>
        </w:rPr>
      </w:pPr>
    </w:p>
    <w:p w14:paraId="7A4849D9" w14:textId="17E02C9A" w:rsidR="001350F9" w:rsidRDefault="00217833" w:rsidP="004E2F99">
      <w:pPr>
        <w:jc w:val="center"/>
        <w:rPr>
          <w:rFonts w:cs="Arial"/>
        </w:rPr>
      </w:pPr>
      <w:r w:rsidRPr="009E2BAB">
        <w:rPr>
          <w:rFonts w:asciiTheme="minorHAnsi" w:hAnsiTheme="minorHAnsi" w:cstheme="minorHAnsi"/>
          <w:b/>
          <w:i/>
          <w:sz w:val="22"/>
          <w:szCs w:val="22"/>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0AFAB193" w14:textId="4188BA62" w:rsidR="00217833" w:rsidRDefault="00217833" w:rsidP="004E2F99">
      <w:pPr>
        <w:rPr>
          <w:rFonts w:cs="Arial"/>
        </w:rPr>
      </w:pPr>
    </w:p>
    <w:p w14:paraId="356326E8" w14:textId="77777777" w:rsidR="004E2F99" w:rsidRDefault="004E2F99" w:rsidP="004E2F99">
      <w:pPr>
        <w:rPr>
          <w:rFonts w:cs="Arial"/>
        </w:rPr>
      </w:pPr>
    </w:p>
    <w:p w14:paraId="34119666" w14:textId="77777777" w:rsidR="002E75D4" w:rsidRDefault="002E75D4" w:rsidP="002E75D4">
      <w:pPr>
        <w:overflowPunct w:val="0"/>
        <w:autoSpaceDE w:val="0"/>
        <w:autoSpaceDN w:val="0"/>
        <w:adjustRightInd w:val="0"/>
        <w:jc w:val="both"/>
        <w:textAlignment w:val="baseline"/>
        <w:rPr>
          <w:rFonts w:ascii="Calibri" w:hAnsi="Calibri" w:cs="Calibri"/>
        </w:rPr>
      </w:pPr>
      <w:r w:rsidRPr="005E0909">
        <w:rPr>
          <w:rFonts w:ascii="Calibri" w:hAnsi="Calibri" w:cs="Calibri"/>
        </w:rPr>
        <w:t xml:space="preserve">In geography, students are taught in groups without any setting.  The curriculum is designed to be relevant and engaging. The department follows the national curriculum at Key Stage 3, the Edexcel B specification at GCSE and the Edexcel specification at A </w:t>
      </w:r>
      <w:r>
        <w:rPr>
          <w:rFonts w:ascii="Calibri" w:hAnsi="Calibri" w:cs="Calibri"/>
        </w:rPr>
        <w:t>L</w:t>
      </w:r>
      <w:r w:rsidRPr="005E0909">
        <w:rPr>
          <w:rFonts w:ascii="Calibri" w:hAnsi="Calibri" w:cs="Calibri"/>
        </w:rPr>
        <w:t xml:space="preserve">evel. Uptake in the subject is high and attainment is excellent. </w:t>
      </w:r>
    </w:p>
    <w:p w14:paraId="21C3A1F2" w14:textId="77777777" w:rsidR="002E75D4" w:rsidRDefault="002E75D4" w:rsidP="002E75D4">
      <w:pPr>
        <w:overflowPunct w:val="0"/>
        <w:autoSpaceDE w:val="0"/>
        <w:autoSpaceDN w:val="0"/>
        <w:adjustRightInd w:val="0"/>
        <w:jc w:val="both"/>
        <w:textAlignment w:val="baseline"/>
        <w:rPr>
          <w:rFonts w:ascii="Calibri" w:hAnsi="Calibri" w:cs="Calibri"/>
        </w:rPr>
      </w:pPr>
    </w:p>
    <w:p w14:paraId="6928810D" w14:textId="77777777" w:rsidR="002E75D4" w:rsidRPr="005E0909" w:rsidRDefault="002E75D4" w:rsidP="002E75D4">
      <w:pPr>
        <w:overflowPunct w:val="0"/>
        <w:autoSpaceDE w:val="0"/>
        <w:autoSpaceDN w:val="0"/>
        <w:adjustRightInd w:val="0"/>
        <w:jc w:val="both"/>
        <w:textAlignment w:val="baseline"/>
        <w:rPr>
          <w:rFonts w:ascii="Calibri" w:hAnsi="Calibri" w:cs="Calibri"/>
        </w:rPr>
      </w:pPr>
      <w:r w:rsidRPr="005E0909">
        <w:rPr>
          <w:rFonts w:ascii="Calibri" w:hAnsi="Calibri" w:cs="Calibri"/>
        </w:rPr>
        <w:t>In 201</w:t>
      </w:r>
      <w:r>
        <w:rPr>
          <w:rFonts w:ascii="Calibri" w:hAnsi="Calibri" w:cs="Calibri"/>
        </w:rPr>
        <w:t>9</w:t>
      </w:r>
      <w:r w:rsidRPr="005E0909">
        <w:rPr>
          <w:rFonts w:ascii="Calibri" w:hAnsi="Calibri" w:cs="Calibri"/>
        </w:rPr>
        <w:t xml:space="preserve">, </w:t>
      </w:r>
      <w:r>
        <w:rPr>
          <w:rFonts w:ascii="Calibri" w:hAnsi="Calibri" w:cs="Calibri"/>
        </w:rPr>
        <w:t xml:space="preserve">39% </w:t>
      </w:r>
      <w:r w:rsidRPr="005E0909">
        <w:rPr>
          <w:rFonts w:ascii="Calibri" w:hAnsi="Calibri" w:cs="Calibri"/>
        </w:rPr>
        <w:t xml:space="preserve">of students achieved </w:t>
      </w:r>
      <w:r>
        <w:rPr>
          <w:rFonts w:ascii="Calibri" w:hAnsi="Calibri" w:cs="Calibri"/>
        </w:rPr>
        <w:t>a grade 9 at</w:t>
      </w:r>
      <w:r w:rsidRPr="005E0909">
        <w:rPr>
          <w:rFonts w:ascii="Calibri" w:hAnsi="Calibri" w:cs="Calibri"/>
        </w:rPr>
        <w:t xml:space="preserve"> GCSE and </w:t>
      </w:r>
      <w:r>
        <w:rPr>
          <w:rFonts w:ascii="Calibri" w:hAnsi="Calibri" w:cs="Calibri"/>
        </w:rPr>
        <w:t>82</w:t>
      </w:r>
      <w:r w:rsidRPr="005E0909">
        <w:rPr>
          <w:rFonts w:ascii="Calibri" w:hAnsi="Calibri" w:cs="Calibri"/>
        </w:rPr>
        <w:t xml:space="preserve">% of students achieved </w:t>
      </w:r>
      <w:r>
        <w:rPr>
          <w:rFonts w:ascii="Calibri" w:hAnsi="Calibri" w:cs="Calibri"/>
        </w:rPr>
        <w:t>grades 7-9</w:t>
      </w:r>
      <w:r w:rsidRPr="005E0909">
        <w:rPr>
          <w:rFonts w:ascii="Calibri" w:hAnsi="Calibri" w:cs="Calibri"/>
        </w:rPr>
        <w:t>.</w:t>
      </w:r>
      <w:r>
        <w:rPr>
          <w:rFonts w:ascii="Calibri" w:hAnsi="Calibri" w:cs="Calibri"/>
        </w:rPr>
        <w:t xml:space="preserve">  At a Level, 25% of students achieved an A* and 100% of students achieved grades A*-B.</w:t>
      </w:r>
    </w:p>
    <w:p w14:paraId="51EBBC25" w14:textId="77777777" w:rsidR="002E75D4" w:rsidRPr="005E0909" w:rsidRDefault="002E75D4" w:rsidP="002E75D4">
      <w:pPr>
        <w:overflowPunct w:val="0"/>
        <w:autoSpaceDE w:val="0"/>
        <w:autoSpaceDN w:val="0"/>
        <w:adjustRightInd w:val="0"/>
        <w:jc w:val="both"/>
        <w:textAlignment w:val="baseline"/>
        <w:rPr>
          <w:rFonts w:ascii="Calibri" w:hAnsi="Calibri" w:cs="Calibri"/>
        </w:rPr>
      </w:pPr>
    </w:p>
    <w:p w14:paraId="5B9DAAE9" w14:textId="77777777" w:rsidR="002E75D4" w:rsidRPr="005E0909" w:rsidRDefault="002E75D4" w:rsidP="002E75D4">
      <w:pPr>
        <w:overflowPunct w:val="0"/>
        <w:autoSpaceDE w:val="0"/>
        <w:autoSpaceDN w:val="0"/>
        <w:adjustRightInd w:val="0"/>
        <w:textAlignment w:val="baseline"/>
        <w:rPr>
          <w:rFonts w:ascii="Calibri" w:hAnsi="Calibri" w:cs="Calibri"/>
        </w:rPr>
      </w:pPr>
      <w:r w:rsidRPr="005E0909">
        <w:rPr>
          <w:rFonts w:ascii="Calibri" w:hAnsi="Calibri" w:cs="Calibri"/>
        </w:rPr>
        <w:t>The Geography Department is housed in a contemporary building, where it has three dedicated teaching rooms and shares an office with the History Department.  Each teaching room has a computer and a data projector.</w:t>
      </w:r>
    </w:p>
    <w:p w14:paraId="4AB293D2" w14:textId="77777777" w:rsidR="002E75D4" w:rsidRPr="005E0909" w:rsidRDefault="002E75D4" w:rsidP="002E75D4">
      <w:pPr>
        <w:overflowPunct w:val="0"/>
        <w:autoSpaceDE w:val="0"/>
        <w:autoSpaceDN w:val="0"/>
        <w:adjustRightInd w:val="0"/>
        <w:jc w:val="both"/>
        <w:textAlignment w:val="baseline"/>
        <w:rPr>
          <w:rFonts w:ascii="Calibri" w:hAnsi="Calibri" w:cs="Calibri"/>
        </w:rPr>
      </w:pPr>
    </w:p>
    <w:p w14:paraId="3FDDBDB3" w14:textId="77777777" w:rsidR="002E75D4" w:rsidRDefault="002E75D4" w:rsidP="002E75D4">
      <w:pPr>
        <w:overflowPunct w:val="0"/>
        <w:autoSpaceDE w:val="0"/>
        <w:autoSpaceDN w:val="0"/>
        <w:adjustRightInd w:val="0"/>
        <w:jc w:val="both"/>
        <w:textAlignment w:val="baseline"/>
        <w:rPr>
          <w:rFonts w:ascii="Calibri" w:hAnsi="Calibri" w:cs="Calibri"/>
        </w:rPr>
      </w:pPr>
      <w:r w:rsidRPr="005E0909">
        <w:rPr>
          <w:rFonts w:ascii="Calibri" w:hAnsi="Calibri" w:cs="Calibri"/>
        </w:rPr>
        <w:t>The department integrates a wide range of fieldwork into the curriculum.  Key Stage 3 includes day visits to North Wales and Salford Quays. GCSE includes day visits to the Lake District and Manchester, and A</w:t>
      </w:r>
      <w:r>
        <w:rPr>
          <w:rFonts w:ascii="Calibri" w:hAnsi="Calibri" w:cs="Calibri"/>
        </w:rPr>
        <w:t xml:space="preserve"> L</w:t>
      </w:r>
      <w:r w:rsidRPr="005E0909">
        <w:rPr>
          <w:rFonts w:ascii="Calibri" w:hAnsi="Calibri" w:cs="Calibri"/>
        </w:rPr>
        <w:t xml:space="preserve">evel includes a four day residential trip to North Yorkshire.  The department has also run a five day fieldtrip to Iceland in recent years. </w:t>
      </w:r>
    </w:p>
    <w:p w14:paraId="38C350C6" w14:textId="77777777" w:rsidR="002E75D4" w:rsidRDefault="002E75D4" w:rsidP="002E75D4">
      <w:pPr>
        <w:overflowPunct w:val="0"/>
        <w:autoSpaceDE w:val="0"/>
        <w:autoSpaceDN w:val="0"/>
        <w:adjustRightInd w:val="0"/>
        <w:jc w:val="both"/>
        <w:textAlignment w:val="baseline"/>
        <w:rPr>
          <w:rFonts w:ascii="Calibri" w:hAnsi="Calibri" w:cs="Calibri"/>
        </w:rPr>
      </w:pPr>
    </w:p>
    <w:p w14:paraId="37FE801E" w14:textId="77777777" w:rsidR="002E75D4" w:rsidRPr="00307042" w:rsidRDefault="002E75D4" w:rsidP="002E75D4">
      <w:pPr>
        <w:ind w:left="425" w:hanging="425"/>
        <w:rPr>
          <w:rFonts w:ascii="Calibri" w:hAnsi="Calibri" w:cs="Calibri"/>
          <w:b/>
        </w:rPr>
      </w:pPr>
      <w:r w:rsidRPr="00307042">
        <w:rPr>
          <w:rFonts w:ascii="Calibri" w:hAnsi="Calibri" w:cs="Calibri"/>
          <w:b/>
        </w:rPr>
        <w:t>School-wide Responsibilities</w:t>
      </w:r>
    </w:p>
    <w:p w14:paraId="3985BD9D" w14:textId="77777777" w:rsidR="002E75D4" w:rsidRPr="00307042" w:rsidRDefault="002E75D4" w:rsidP="002E75D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b/>
          <w:bCs/>
          <w:sz w:val="24"/>
          <w:szCs w:val="24"/>
        </w:rPr>
      </w:pPr>
      <w:r w:rsidRPr="00307042">
        <w:rPr>
          <w:sz w:val="24"/>
          <w:szCs w:val="24"/>
        </w:rPr>
        <w:t>Being aware of and acting upon relevant school policies and, in particular, those associated with child protection/safeguarding children and health and safety issues.</w:t>
      </w:r>
    </w:p>
    <w:p w14:paraId="5AC80B26" w14:textId="77777777" w:rsidR="002E75D4" w:rsidRPr="00307042" w:rsidRDefault="002E75D4" w:rsidP="002E75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307042">
        <w:rPr>
          <w:rFonts w:ascii="Calibri" w:hAnsi="Calibri" w:cs="Calibri"/>
        </w:rPr>
        <w:t>Being responsible for maintaining a clean and tidy environment.</w:t>
      </w:r>
    </w:p>
    <w:p w14:paraId="476085D9" w14:textId="77777777" w:rsidR="002E75D4" w:rsidRPr="00307042" w:rsidRDefault="002E75D4" w:rsidP="002E75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307042">
        <w:rPr>
          <w:rFonts w:ascii="Calibri" w:hAnsi="Calibri" w:cs="Calibri"/>
        </w:rPr>
        <w:t>Attending relevant meetings as required.</w:t>
      </w:r>
    </w:p>
    <w:p w14:paraId="5CFBB5E3" w14:textId="77777777" w:rsidR="002E75D4" w:rsidRPr="00307042" w:rsidRDefault="002E75D4" w:rsidP="002E75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307042">
        <w:rPr>
          <w:rFonts w:ascii="Calibri" w:hAnsi="Calibri" w:cs="Calibri"/>
        </w:rPr>
        <w:t>Acting as a role model for the pupils in school.</w:t>
      </w:r>
    </w:p>
    <w:p w14:paraId="3F7DC06C" w14:textId="77777777" w:rsidR="002E75D4" w:rsidRPr="00307042" w:rsidRDefault="002E75D4" w:rsidP="002E75D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307042">
        <w:rPr>
          <w:rFonts w:ascii="Calibri" w:hAnsi="Calibri" w:cs="Calibri"/>
        </w:rPr>
        <w:t>Acting as an ambassador for school and ensuring that the school’s high standards are promoted at all times.</w:t>
      </w:r>
    </w:p>
    <w:p w14:paraId="564BCBD8" w14:textId="77777777" w:rsidR="002E75D4" w:rsidRDefault="002E75D4" w:rsidP="002E75D4">
      <w:pPr>
        <w:overflowPunct w:val="0"/>
        <w:autoSpaceDE w:val="0"/>
        <w:autoSpaceDN w:val="0"/>
        <w:adjustRightInd w:val="0"/>
        <w:jc w:val="both"/>
        <w:textAlignment w:val="baseline"/>
        <w:rPr>
          <w:rFonts w:ascii="Calibri" w:hAnsi="Calibri" w:cs="Calibri"/>
        </w:rPr>
      </w:pPr>
    </w:p>
    <w:p w14:paraId="34D80ACA" w14:textId="77777777" w:rsidR="002E75D4" w:rsidRPr="00D66C75" w:rsidRDefault="002E75D4" w:rsidP="002E75D4">
      <w:pPr>
        <w:keepNext/>
        <w:outlineLvl w:val="0"/>
        <w:rPr>
          <w:rFonts w:ascii="Calibri" w:hAnsi="Calibri" w:cs="Calibri"/>
          <w:b/>
          <w:bCs/>
        </w:rPr>
      </w:pPr>
      <w:r w:rsidRPr="00D66C75">
        <w:rPr>
          <w:rFonts w:ascii="Calibri" w:hAnsi="Calibri" w:cs="Calibri"/>
          <w:b/>
          <w:bCs/>
        </w:rPr>
        <w:t>Additional Specific Responsibilities</w:t>
      </w:r>
    </w:p>
    <w:p w14:paraId="5F22C1BF" w14:textId="77777777" w:rsidR="002E75D4" w:rsidRPr="00D66C75" w:rsidRDefault="002E75D4" w:rsidP="002E75D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sidRPr="00D66C75">
        <w:rPr>
          <w:rFonts w:ascii="Calibri" w:eastAsia="Calibri" w:hAnsi="Calibri" w:cs="Calibri"/>
        </w:rPr>
        <w:t>Carry out duties of a form tutor.</w:t>
      </w:r>
    </w:p>
    <w:p w14:paraId="536F9879" w14:textId="77777777" w:rsidR="002E75D4" w:rsidRPr="00D66C75" w:rsidRDefault="002E75D4" w:rsidP="002E75D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sidRPr="00D66C75">
        <w:rPr>
          <w:rFonts w:ascii="Calibri" w:eastAsia="Calibri" w:hAnsi="Calibri" w:cs="Calibri"/>
        </w:rPr>
        <w:t xml:space="preserve">Support the school in its </w:t>
      </w:r>
      <w:r>
        <w:rPr>
          <w:rFonts w:ascii="Calibri" w:eastAsia="Calibri" w:hAnsi="Calibri" w:cs="Calibri"/>
        </w:rPr>
        <w:t>o</w:t>
      </w:r>
      <w:r w:rsidRPr="00D66C75">
        <w:rPr>
          <w:rFonts w:ascii="Calibri" w:eastAsia="Calibri" w:hAnsi="Calibri" w:cs="Calibri"/>
        </w:rPr>
        <w:t xml:space="preserve">pen </w:t>
      </w:r>
      <w:r>
        <w:rPr>
          <w:rFonts w:ascii="Calibri" w:eastAsia="Calibri" w:hAnsi="Calibri" w:cs="Calibri"/>
        </w:rPr>
        <w:t>e</w:t>
      </w:r>
      <w:r w:rsidRPr="00D66C75">
        <w:rPr>
          <w:rFonts w:ascii="Calibri" w:eastAsia="Calibri" w:hAnsi="Calibri" w:cs="Calibri"/>
        </w:rPr>
        <w:t xml:space="preserve">venings and </w:t>
      </w:r>
      <w:r>
        <w:rPr>
          <w:rFonts w:ascii="Calibri" w:eastAsia="Calibri" w:hAnsi="Calibri" w:cs="Calibri"/>
        </w:rPr>
        <w:t>a</w:t>
      </w:r>
      <w:r w:rsidRPr="00D66C75">
        <w:rPr>
          <w:rFonts w:ascii="Calibri" w:eastAsia="Calibri" w:hAnsi="Calibri" w:cs="Calibri"/>
        </w:rPr>
        <w:t xml:space="preserve">ward </w:t>
      </w:r>
      <w:r>
        <w:rPr>
          <w:rFonts w:ascii="Calibri" w:eastAsia="Calibri" w:hAnsi="Calibri" w:cs="Calibri"/>
        </w:rPr>
        <w:t>e</w:t>
      </w:r>
      <w:r w:rsidRPr="00D66C75">
        <w:rPr>
          <w:rFonts w:ascii="Calibri" w:eastAsia="Calibri" w:hAnsi="Calibri" w:cs="Calibri"/>
        </w:rPr>
        <w:t>venings.</w:t>
      </w:r>
    </w:p>
    <w:p w14:paraId="7B393CDC" w14:textId="77777777" w:rsidR="002E75D4" w:rsidRPr="00D66C75" w:rsidRDefault="002E75D4" w:rsidP="002E75D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sidRPr="00D66C75">
        <w:rPr>
          <w:rFonts w:ascii="Calibri" w:eastAsia="Calibri" w:hAnsi="Calibri" w:cs="Calibri"/>
        </w:rPr>
        <w:t>Support the school in its Entrance Examination.</w:t>
      </w:r>
    </w:p>
    <w:p w14:paraId="5DE0BB22" w14:textId="77777777" w:rsidR="002E75D4" w:rsidRPr="00D66C75" w:rsidRDefault="002E75D4" w:rsidP="002E75D4">
      <w:pPr>
        <w:ind w:left="340"/>
        <w:rPr>
          <w:rFonts w:ascii="Calibri" w:eastAsia="Calibri" w:hAnsi="Calibri" w:cs="Calibri"/>
          <w:sz w:val="22"/>
          <w:szCs w:val="22"/>
        </w:rPr>
      </w:pPr>
    </w:p>
    <w:p w14:paraId="1177E0E5" w14:textId="77777777" w:rsidR="002E75D4" w:rsidRPr="00D66C75" w:rsidRDefault="002E75D4" w:rsidP="002E75D4">
      <w:pPr>
        <w:keepNext/>
        <w:outlineLvl w:val="0"/>
        <w:rPr>
          <w:rFonts w:ascii="Calibri" w:hAnsi="Calibri" w:cs="Calibri"/>
          <w:b/>
          <w:bCs/>
        </w:rPr>
      </w:pPr>
      <w:r w:rsidRPr="00D66C75">
        <w:rPr>
          <w:rFonts w:ascii="Calibri" w:hAnsi="Calibri" w:cs="Calibri"/>
          <w:b/>
          <w:bCs/>
        </w:rPr>
        <w:t>General Duties</w:t>
      </w:r>
    </w:p>
    <w:p w14:paraId="3EFB66FE" w14:textId="77777777" w:rsidR="002E75D4" w:rsidRPr="00D66C75" w:rsidRDefault="002E75D4" w:rsidP="002E75D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sidRPr="00D66C75">
        <w:rPr>
          <w:rFonts w:ascii="Calibri" w:eastAsia="Calibri" w:hAnsi="Calibri" w:cs="Calibri"/>
        </w:rPr>
        <w:t>Carry out a share of supervisory duties in accordance with published schedules.  Fulfil the conditions of employment of school teachers as laid down in the Pay and Conditions Document.</w:t>
      </w:r>
    </w:p>
    <w:p w14:paraId="4DAAE1C9" w14:textId="77777777" w:rsidR="002E75D4" w:rsidRPr="00D66C75" w:rsidRDefault="002E75D4" w:rsidP="002E75D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sidRPr="00D66C75">
        <w:rPr>
          <w:rFonts w:ascii="Calibri" w:eastAsia="Calibri" w:hAnsi="Calibri" w:cs="Calibri"/>
        </w:rPr>
        <w:t xml:space="preserve">Any other relevant duties requested by the </w:t>
      </w:r>
      <w:r>
        <w:rPr>
          <w:rFonts w:ascii="Calibri" w:eastAsia="Calibri" w:hAnsi="Calibri" w:cs="Calibri"/>
        </w:rPr>
        <w:t>Principal</w:t>
      </w:r>
      <w:r w:rsidRPr="00D66C75">
        <w:rPr>
          <w:rFonts w:ascii="Calibri" w:eastAsia="Calibri" w:hAnsi="Calibri" w:cs="Calibri"/>
        </w:rPr>
        <w:t>.</w:t>
      </w:r>
    </w:p>
    <w:p w14:paraId="2FA4A8BF" w14:textId="77777777" w:rsidR="002E75D4" w:rsidRDefault="002E75D4" w:rsidP="002E75D4">
      <w:pPr>
        <w:rPr>
          <w:rFonts w:ascii="Calibri" w:hAnsi="Calibri" w:cs="Calibri"/>
          <w:b/>
        </w:rPr>
      </w:pPr>
    </w:p>
    <w:p w14:paraId="1AAE8489" w14:textId="466CD74C" w:rsidR="002E75D4" w:rsidRDefault="002E75D4" w:rsidP="00CB37B5">
      <w:pPr>
        <w:overflowPunct w:val="0"/>
        <w:autoSpaceDE w:val="0"/>
        <w:autoSpaceDN w:val="0"/>
        <w:adjustRightInd w:val="0"/>
        <w:textAlignment w:val="baseline"/>
        <w:rPr>
          <w:rFonts w:ascii="Calibri" w:hAnsi="Calibri" w:cs="Calibri"/>
          <w:b/>
        </w:rPr>
      </w:pPr>
      <w:bookmarkStart w:id="1" w:name="_GoBack"/>
      <w:bookmarkEnd w:id="1"/>
    </w:p>
    <w:p w14:paraId="341F3CE2" w14:textId="77777777" w:rsidR="002E75D4" w:rsidRDefault="002E75D4" w:rsidP="002E75D4">
      <w:pPr>
        <w:overflowPunct w:val="0"/>
        <w:autoSpaceDE w:val="0"/>
        <w:autoSpaceDN w:val="0"/>
        <w:adjustRightInd w:val="0"/>
        <w:jc w:val="center"/>
        <w:textAlignment w:val="baseline"/>
        <w:rPr>
          <w:rFonts w:ascii="Calibri" w:hAnsi="Calibri" w:cs="Calibri"/>
          <w:b/>
        </w:rPr>
      </w:pPr>
    </w:p>
    <w:p w14:paraId="2D6F7E06" w14:textId="77777777" w:rsidR="002E75D4" w:rsidRDefault="002E75D4" w:rsidP="002E75D4">
      <w:pPr>
        <w:jc w:val="center"/>
        <w:rPr>
          <w:rFonts w:asciiTheme="minorHAnsi" w:hAnsiTheme="minorHAnsi" w:cstheme="minorHAnsi"/>
          <w:b/>
          <w:bCs/>
          <w:color w:val="ED7D31"/>
          <w:sz w:val="22"/>
          <w:szCs w:val="22"/>
          <w:u w:color="ED7D31"/>
        </w:rPr>
      </w:pPr>
      <w:r>
        <w:rPr>
          <w:rFonts w:asciiTheme="minorHAnsi" w:hAnsiTheme="minorHAnsi" w:cstheme="minorHAnsi"/>
          <w:b/>
          <w:bCs/>
          <w:color w:val="ED7D31"/>
          <w:sz w:val="22"/>
          <w:szCs w:val="22"/>
          <w:u w:color="ED7D31"/>
        </w:rPr>
        <w:lastRenderedPageBreak/>
        <w:t>PERSON SPECIFICATION</w:t>
      </w:r>
    </w:p>
    <w:p w14:paraId="29427071" w14:textId="77777777" w:rsidR="002E75D4" w:rsidRPr="00D66C75" w:rsidRDefault="002E75D4" w:rsidP="002E75D4">
      <w:pPr>
        <w:overflowPunct w:val="0"/>
        <w:autoSpaceDE w:val="0"/>
        <w:autoSpaceDN w:val="0"/>
        <w:adjustRightInd w:val="0"/>
        <w:textAlignment w:val="baseline"/>
        <w:rPr>
          <w:rFonts w:ascii="Calibri" w:hAnsi="Calibri" w:cs="Calibri"/>
        </w:rPr>
      </w:pPr>
    </w:p>
    <w:tbl>
      <w:tblPr>
        <w:tblW w:w="10632" w:type="dxa"/>
        <w:tblInd w:w="-241" w:type="dxa"/>
        <w:tblLayout w:type="fixed"/>
        <w:tblCellMar>
          <w:left w:w="43" w:type="dxa"/>
          <w:right w:w="43" w:type="dxa"/>
        </w:tblCellMar>
        <w:tblLook w:val="0000" w:firstRow="0" w:lastRow="0" w:firstColumn="0" w:lastColumn="0" w:noHBand="0" w:noVBand="0"/>
      </w:tblPr>
      <w:tblGrid>
        <w:gridCol w:w="1560"/>
        <w:gridCol w:w="6946"/>
        <w:gridCol w:w="2126"/>
      </w:tblGrid>
      <w:tr w:rsidR="002E75D4" w:rsidRPr="00D66C75" w14:paraId="59C05161"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74E064BB" w14:textId="77777777" w:rsidR="002E75D4" w:rsidRPr="00D66C75" w:rsidRDefault="002E75D4" w:rsidP="002F3053">
            <w:pPr>
              <w:overflowPunct w:val="0"/>
              <w:autoSpaceDE w:val="0"/>
              <w:autoSpaceDN w:val="0"/>
              <w:adjustRightInd w:val="0"/>
              <w:textAlignment w:val="baseline"/>
              <w:rPr>
                <w:rFonts w:ascii="Calibri" w:hAnsi="Calibri" w:cs="Calibri"/>
              </w:rPr>
            </w:pP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5F855749" w14:textId="77777777" w:rsidR="002E75D4" w:rsidRPr="00D66C75" w:rsidRDefault="002E75D4" w:rsidP="002F3053">
            <w:pPr>
              <w:overflowPunct w:val="0"/>
              <w:autoSpaceDE w:val="0"/>
              <w:autoSpaceDN w:val="0"/>
              <w:adjustRightInd w:val="0"/>
              <w:jc w:val="center"/>
              <w:textAlignment w:val="baseline"/>
              <w:rPr>
                <w:rFonts w:ascii="Calibri" w:hAnsi="Calibri" w:cs="Calibri"/>
              </w:rPr>
            </w:pPr>
            <w:r w:rsidRPr="00D66C75">
              <w:rPr>
                <w:rFonts w:ascii="Calibri" w:hAnsi="Calibri" w:cs="Calibri"/>
                <w:b/>
              </w:rPr>
              <w:t>Essential</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19728761" w14:textId="77777777" w:rsidR="002E75D4" w:rsidRPr="00D66C75" w:rsidRDefault="002E75D4" w:rsidP="002F3053">
            <w:pPr>
              <w:overflowPunct w:val="0"/>
              <w:autoSpaceDE w:val="0"/>
              <w:autoSpaceDN w:val="0"/>
              <w:adjustRightInd w:val="0"/>
              <w:jc w:val="center"/>
              <w:textAlignment w:val="baseline"/>
              <w:rPr>
                <w:rFonts w:ascii="Calibri" w:hAnsi="Calibri" w:cs="Calibri"/>
              </w:rPr>
            </w:pPr>
            <w:r w:rsidRPr="00D66C75">
              <w:rPr>
                <w:rFonts w:ascii="Calibri" w:hAnsi="Calibri" w:cs="Calibri"/>
                <w:b/>
              </w:rPr>
              <w:t>Desirable</w:t>
            </w:r>
          </w:p>
        </w:tc>
      </w:tr>
      <w:tr w:rsidR="002E75D4" w:rsidRPr="00D66C75" w14:paraId="7AE9126E"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41FED878"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Qualifications,</w:t>
            </w:r>
          </w:p>
          <w:p w14:paraId="68C35273"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Educational,</w:t>
            </w:r>
          </w:p>
          <w:p w14:paraId="283F0455"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Training</w:t>
            </w: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149602B4" w14:textId="77777777" w:rsidR="002E75D4"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FE545E">
              <w:rPr>
                <w:rFonts w:ascii="Calibri" w:hAnsi="Calibri" w:cs="Calibri"/>
              </w:rPr>
              <w:t>Good Honours Degree and/or teaching qualification in g</w:t>
            </w:r>
            <w:r>
              <w:rPr>
                <w:rFonts w:ascii="Calibri" w:hAnsi="Calibri" w:cs="Calibri"/>
              </w:rPr>
              <w:t>eography</w:t>
            </w:r>
          </w:p>
          <w:p w14:paraId="59F2745A" w14:textId="77777777" w:rsidR="002E75D4" w:rsidRPr="00FE545E"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FE545E">
              <w:rPr>
                <w:rFonts w:ascii="Calibri" w:hAnsi="Calibri" w:cs="Calibri"/>
              </w:rPr>
              <w:t>Qualified teacher status</w:t>
            </w:r>
          </w:p>
          <w:p w14:paraId="45668D0B"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Recent relevant in-service training</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0A3DAB80" w14:textId="77777777" w:rsidR="002E75D4" w:rsidRPr="00D66C75" w:rsidRDefault="002E75D4" w:rsidP="002F3053">
            <w:pPr>
              <w:overflowPunct w:val="0"/>
              <w:autoSpaceDE w:val="0"/>
              <w:autoSpaceDN w:val="0"/>
              <w:adjustRightInd w:val="0"/>
              <w:spacing w:after="200" w:line="276" w:lineRule="auto"/>
              <w:textAlignment w:val="baseline"/>
              <w:rPr>
                <w:rFonts w:ascii="Calibri" w:hAnsi="Calibri" w:cs="Calibri"/>
              </w:rPr>
            </w:pPr>
          </w:p>
        </w:tc>
      </w:tr>
      <w:tr w:rsidR="002E75D4" w:rsidRPr="00D66C75" w14:paraId="68D30683"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5A750A5C"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 xml:space="preserve">Relevant </w:t>
            </w:r>
          </w:p>
          <w:p w14:paraId="571B43C3"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Experience</w:t>
            </w:r>
          </w:p>
          <w:p w14:paraId="4C036F99"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3ADD1FAB" w14:textId="77777777" w:rsidR="002E75D4" w:rsidRPr="00D66C75" w:rsidRDefault="002E75D4" w:rsidP="002F3053">
            <w:pPr>
              <w:overflowPunct w:val="0"/>
              <w:autoSpaceDE w:val="0"/>
              <w:autoSpaceDN w:val="0"/>
              <w:adjustRightInd w:val="0"/>
              <w:textAlignment w:val="baseline"/>
              <w:rPr>
                <w:rFonts w:ascii="Calibri" w:hAnsi="Calibri" w:cs="Calibri"/>
                <w:b/>
                <w:i/>
              </w:rPr>
            </w:pP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5014A9DA"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Successful teaching experi</w:t>
            </w:r>
            <w:r>
              <w:rPr>
                <w:rFonts w:ascii="Calibri" w:hAnsi="Calibri" w:cs="Calibri"/>
              </w:rPr>
              <w:t>ence, including the teaching of g</w:t>
            </w:r>
            <w:r w:rsidRPr="00D66C75">
              <w:rPr>
                <w:rFonts w:ascii="Calibri" w:hAnsi="Calibri" w:cs="Calibri"/>
              </w:rPr>
              <w:t xml:space="preserve">eography at Key Stage 3 and GCSE  </w:t>
            </w:r>
          </w:p>
          <w:p w14:paraId="43C4FC04"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Contributions to the work</w:t>
            </w:r>
            <w:r>
              <w:rPr>
                <w:rFonts w:ascii="Calibri" w:hAnsi="Calibri" w:cs="Calibri"/>
              </w:rPr>
              <w:t xml:space="preserve"> of a g</w:t>
            </w:r>
            <w:r w:rsidRPr="00D66C75">
              <w:rPr>
                <w:rFonts w:ascii="Calibri" w:hAnsi="Calibri" w:cs="Calibri"/>
              </w:rPr>
              <w:t xml:space="preserve">eography department, including lesson planning </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77050DE6" w14:textId="77777777" w:rsidR="002E75D4"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 xml:space="preserve">Experience of teaching </w:t>
            </w:r>
            <w:r>
              <w:rPr>
                <w:rFonts w:ascii="Calibri" w:hAnsi="Calibri" w:cs="Calibri"/>
              </w:rPr>
              <w:t xml:space="preserve">geography </w:t>
            </w:r>
            <w:r w:rsidRPr="00D66C75">
              <w:rPr>
                <w:rFonts w:ascii="Calibri" w:hAnsi="Calibri" w:cs="Calibri"/>
              </w:rPr>
              <w:t xml:space="preserve">at </w:t>
            </w:r>
            <w:r>
              <w:rPr>
                <w:rFonts w:ascii="Calibri" w:hAnsi="Calibri" w:cs="Calibri"/>
              </w:rPr>
              <w:t>a</w:t>
            </w:r>
            <w:r w:rsidRPr="00D66C75">
              <w:rPr>
                <w:rFonts w:ascii="Calibri" w:hAnsi="Calibri" w:cs="Calibri"/>
              </w:rPr>
              <w:t xml:space="preserve">dvanced </w:t>
            </w:r>
            <w:r>
              <w:rPr>
                <w:rFonts w:ascii="Calibri" w:hAnsi="Calibri" w:cs="Calibri"/>
              </w:rPr>
              <w:t>l</w:t>
            </w:r>
            <w:r w:rsidRPr="00D66C75">
              <w:rPr>
                <w:rFonts w:ascii="Calibri" w:hAnsi="Calibri" w:cs="Calibri"/>
              </w:rPr>
              <w:t>evel</w:t>
            </w:r>
          </w:p>
          <w:p w14:paraId="17F338B4"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Pr>
                <w:rFonts w:ascii="Calibri" w:hAnsi="Calibri" w:cs="Calibri"/>
              </w:rPr>
              <w:t>Experience as a form tutor</w:t>
            </w:r>
          </w:p>
        </w:tc>
      </w:tr>
      <w:tr w:rsidR="002E75D4" w:rsidRPr="00D66C75" w14:paraId="591066F7"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02ADC77B"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Knowledge, skills,</w:t>
            </w:r>
          </w:p>
          <w:p w14:paraId="5FCA5EC6"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abilities</w:t>
            </w:r>
          </w:p>
          <w:p w14:paraId="71A2A866"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08233311"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496AB6C4"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1DF261C2"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769D202C"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04E829E1" w14:textId="77777777" w:rsidR="002E75D4" w:rsidRPr="00D66C75" w:rsidRDefault="002E75D4" w:rsidP="002F3053">
            <w:pPr>
              <w:overflowPunct w:val="0"/>
              <w:autoSpaceDE w:val="0"/>
              <w:autoSpaceDN w:val="0"/>
              <w:adjustRightInd w:val="0"/>
              <w:textAlignment w:val="baseline"/>
              <w:rPr>
                <w:rFonts w:ascii="Calibri" w:hAnsi="Calibri" w:cs="Calibri"/>
                <w:b/>
                <w:i/>
              </w:rPr>
            </w:pP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599B53CF" w14:textId="77777777" w:rsidR="002E75D4"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Excellent, up to date, geographical knowledge and understanding</w:t>
            </w:r>
          </w:p>
          <w:p w14:paraId="36EB1972" w14:textId="77777777" w:rsidR="002E75D4"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 xml:space="preserve">An enthusiasm for </w:t>
            </w:r>
            <w:r>
              <w:rPr>
                <w:rFonts w:ascii="Calibri" w:hAnsi="Calibri" w:cs="Calibri"/>
              </w:rPr>
              <w:t>g</w:t>
            </w:r>
            <w:r w:rsidRPr="00D66C75">
              <w:rPr>
                <w:rFonts w:ascii="Calibri" w:hAnsi="Calibri" w:cs="Calibri"/>
              </w:rPr>
              <w:t>eography and the ability to generate this in others</w:t>
            </w:r>
          </w:p>
          <w:p w14:paraId="743BFDCE"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Pr>
                <w:rFonts w:ascii="Calibri" w:hAnsi="Calibri" w:cs="Calibri"/>
              </w:rPr>
              <w:t>High standards of geography teaching and learning in the classroom</w:t>
            </w:r>
          </w:p>
          <w:p w14:paraId="3C84CE68"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Very good oral and written communication skills</w:t>
            </w:r>
          </w:p>
          <w:p w14:paraId="4DEF4E50" w14:textId="77777777" w:rsidR="002E75D4"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Ability to manage a class effectively and promote excellent behaviour</w:t>
            </w:r>
          </w:p>
          <w:p w14:paraId="709C276E"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Pr>
                <w:rFonts w:ascii="Calibri" w:hAnsi="Calibri" w:cs="Calibri"/>
              </w:rPr>
              <w:t>Excellent ICT skills, including some understanding of GIS</w:t>
            </w:r>
          </w:p>
          <w:p w14:paraId="31A19508"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Ability to work as part of a team</w:t>
            </w:r>
          </w:p>
          <w:p w14:paraId="1EDF274E" w14:textId="77777777" w:rsidR="002E75D4"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Ability to plan, organise, review and adapt</w:t>
            </w:r>
          </w:p>
          <w:p w14:paraId="71F3952E" w14:textId="77777777" w:rsidR="002E75D4" w:rsidRPr="00EB2C6B"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Pr>
                <w:rFonts w:ascii="Calibri" w:hAnsi="Calibri" w:cs="Calibri"/>
              </w:rPr>
              <w:t>Willingness to contribute to extra-curricular geography activities</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28AEE83E" w14:textId="77777777" w:rsidR="002E75D4" w:rsidRPr="00D66C75" w:rsidRDefault="002E75D4" w:rsidP="002F3053">
            <w:pPr>
              <w:overflowPunct w:val="0"/>
              <w:autoSpaceDE w:val="0"/>
              <w:autoSpaceDN w:val="0"/>
              <w:adjustRightInd w:val="0"/>
              <w:spacing w:after="200" w:line="276" w:lineRule="auto"/>
              <w:textAlignment w:val="baseline"/>
              <w:rPr>
                <w:rFonts w:ascii="Calibri" w:hAnsi="Calibri" w:cs="Calibri"/>
              </w:rPr>
            </w:pPr>
          </w:p>
        </w:tc>
      </w:tr>
      <w:tr w:rsidR="002E75D4" w:rsidRPr="00D66C75" w14:paraId="00F42236"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654B06C4"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Teaching School</w:t>
            </w: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0A4F82C5"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 xml:space="preserve">A commitment to further training and a willingness to participate in the </w:t>
            </w:r>
            <w:r>
              <w:rPr>
                <w:rFonts w:ascii="Calibri" w:hAnsi="Calibri" w:cs="Calibri"/>
              </w:rPr>
              <w:t>f</w:t>
            </w:r>
            <w:r w:rsidRPr="00D66C75">
              <w:rPr>
                <w:rFonts w:ascii="Calibri" w:hAnsi="Calibri" w:cs="Calibri"/>
              </w:rPr>
              <w:t xml:space="preserve">acilitation </w:t>
            </w:r>
            <w:r>
              <w:rPr>
                <w:rFonts w:ascii="Calibri" w:hAnsi="Calibri" w:cs="Calibri"/>
              </w:rPr>
              <w:t>p</w:t>
            </w:r>
            <w:r w:rsidRPr="00D66C75">
              <w:rPr>
                <w:rFonts w:ascii="Calibri" w:hAnsi="Calibri" w:cs="Calibri"/>
              </w:rPr>
              <w:t>rogrammes</w:t>
            </w:r>
          </w:p>
          <w:p w14:paraId="275872D2"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 xml:space="preserve">Willingness for lessons to be observed as part of our school monitoring processes and </w:t>
            </w:r>
            <w:r>
              <w:rPr>
                <w:rFonts w:ascii="Calibri" w:hAnsi="Calibri" w:cs="Calibri"/>
              </w:rPr>
              <w:t>t</w:t>
            </w:r>
            <w:r w:rsidRPr="00D66C75">
              <w:rPr>
                <w:rFonts w:ascii="Calibri" w:hAnsi="Calibri" w:cs="Calibri"/>
              </w:rPr>
              <w:t xml:space="preserve">eaching </w:t>
            </w:r>
            <w:r>
              <w:rPr>
                <w:rFonts w:ascii="Calibri" w:hAnsi="Calibri" w:cs="Calibri"/>
              </w:rPr>
              <w:t>s</w:t>
            </w:r>
            <w:r w:rsidRPr="00D66C75">
              <w:rPr>
                <w:rFonts w:ascii="Calibri" w:hAnsi="Calibri" w:cs="Calibri"/>
              </w:rPr>
              <w:t xml:space="preserve">chool brief (e.g. </w:t>
            </w:r>
            <w:r>
              <w:rPr>
                <w:rFonts w:ascii="Calibri" w:hAnsi="Calibri" w:cs="Calibri"/>
              </w:rPr>
              <w:t>l</w:t>
            </w:r>
            <w:r w:rsidRPr="00D66C75">
              <w:rPr>
                <w:rFonts w:ascii="Calibri" w:hAnsi="Calibri" w:cs="Calibri"/>
              </w:rPr>
              <w:t xml:space="preserve">earning </w:t>
            </w:r>
            <w:r>
              <w:rPr>
                <w:rFonts w:ascii="Calibri" w:hAnsi="Calibri" w:cs="Calibri"/>
              </w:rPr>
              <w:t>w</w:t>
            </w:r>
            <w:r w:rsidRPr="00D66C75">
              <w:rPr>
                <w:rFonts w:ascii="Calibri" w:hAnsi="Calibri" w:cs="Calibri"/>
              </w:rPr>
              <w:t>alks).</w:t>
            </w:r>
          </w:p>
          <w:p w14:paraId="07399F0F" w14:textId="77777777" w:rsidR="002E75D4" w:rsidRPr="00F87BFE"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57" w:hanging="357"/>
              <w:textAlignment w:val="baseline"/>
              <w:rPr>
                <w:rFonts w:ascii="Calibri" w:hAnsi="Calibri" w:cs="Calibri"/>
              </w:rPr>
            </w:pPr>
            <w:r w:rsidRPr="00D66C75">
              <w:rPr>
                <w:rFonts w:ascii="Calibri" w:hAnsi="Calibri" w:cs="Calibri"/>
              </w:rPr>
              <w:t>Willingness to be engaged in school to school support and other collaborations</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4897C1D7" w14:textId="77777777" w:rsidR="002E75D4" w:rsidRPr="00D66C75" w:rsidRDefault="002E75D4" w:rsidP="002F3053">
            <w:pPr>
              <w:overflowPunct w:val="0"/>
              <w:autoSpaceDE w:val="0"/>
              <w:autoSpaceDN w:val="0"/>
              <w:adjustRightInd w:val="0"/>
              <w:ind w:left="360"/>
              <w:textAlignment w:val="baseline"/>
              <w:rPr>
                <w:rFonts w:ascii="Calibri" w:hAnsi="Calibri" w:cs="Calibri"/>
              </w:rPr>
            </w:pPr>
          </w:p>
        </w:tc>
      </w:tr>
      <w:tr w:rsidR="002E75D4" w:rsidRPr="00D66C75" w14:paraId="48BC37A6"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30D12193"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t>Safeguarding</w:t>
            </w: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6201C178" w14:textId="77777777" w:rsidR="002E75D4" w:rsidRPr="00D66C75" w:rsidRDefault="002E75D4" w:rsidP="002E75D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276" w:lineRule="auto"/>
              <w:textAlignment w:val="baseline"/>
              <w:rPr>
                <w:rFonts w:ascii="Calibri" w:hAnsi="Calibri" w:cs="Calibri"/>
              </w:rPr>
            </w:pPr>
            <w:r w:rsidRPr="00D66C75">
              <w:rPr>
                <w:rFonts w:ascii="Calibri" w:hAnsi="Calibri" w:cs="Calibri"/>
              </w:rPr>
              <w:t>Commitment to demonstrating a responsibility for safeguarding and promoting the welfare of young people.</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7867FF5B" w14:textId="77777777" w:rsidR="002E75D4" w:rsidRPr="00D66C75" w:rsidRDefault="002E75D4" w:rsidP="002F3053">
            <w:pPr>
              <w:overflowPunct w:val="0"/>
              <w:autoSpaceDE w:val="0"/>
              <w:autoSpaceDN w:val="0"/>
              <w:adjustRightInd w:val="0"/>
              <w:ind w:left="360"/>
              <w:textAlignment w:val="baseline"/>
              <w:rPr>
                <w:rFonts w:ascii="Calibri" w:hAnsi="Calibri" w:cs="Calibri"/>
              </w:rPr>
            </w:pPr>
          </w:p>
        </w:tc>
      </w:tr>
      <w:tr w:rsidR="002E75D4" w:rsidRPr="00D66C75" w14:paraId="0B318F38" w14:textId="77777777" w:rsidTr="002F3053">
        <w:trPr>
          <w:cantSplit/>
        </w:trPr>
        <w:tc>
          <w:tcPr>
            <w:tcW w:w="1560" w:type="dxa"/>
            <w:tcBorders>
              <w:top w:val="single" w:sz="6" w:space="0" w:color="auto"/>
              <w:left w:val="single" w:sz="6" w:space="0" w:color="auto"/>
              <w:bottom w:val="single" w:sz="6" w:space="0" w:color="auto"/>
              <w:right w:val="single" w:sz="6" w:space="0" w:color="auto"/>
            </w:tcBorders>
            <w:tcMar>
              <w:top w:w="45" w:type="dxa"/>
              <w:bottom w:w="45" w:type="dxa"/>
            </w:tcMar>
          </w:tcPr>
          <w:p w14:paraId="77AFC33A" w14:textId="77777777" w:rsidR="002E75D4" w:rsidRPr="00D66C75" w:rsidRDefault="002E75D4" w:rsidP="002F3053">
            <w:pPr>
              <w:overflowPunct w:val="0"/>
              <w:autoSpaceDE w:val="0"/>
              <w:autoSpaceDN w:val="0"/>
              <w:adjustRightInd w:val="0"/>
              <w:textAlignment w:val="baseline"/>
              <w:rPr>
                <w:rFonts w:ascii="Calibri" w:hAnsi="Calibri" w:cs="Calibri"/>
                <w:b/>
                <w:i/>
              </w:rPr>
            </w:pPr>
            <w:r w:rsidRPr="00D66C75">
              <w:rPr>
                <w:rFonts w:ascii="Calibri" w:hAnsi="Calibri" w:cs="Calibri"/>
                <w:b/>
                <w:i/>
              </w:rPr>
              <w:lastRenderedPageBreak/>
              <w:t>Others</w:t>
            </w:r>
          </w:p>
          <w:p w14:paraId="2CE185CD"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62D6DB84"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67B0532F"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7274120E"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69E59713"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27E194A3" w14:textId="77777777" w:rsidR="002E75D4" w:rsidRPr="00D66C75" w:rsidRDefault="002E75D4" w:rsidP="002F3053">
            <w:pPr>
              <w:overflowPunct w:val="0"/>
              <w:autoSpaceDE w:val="0"/>
              <w:autoSpaceDN w:val="0"/>
              <w:adjustRightInd w:val="0"/>
              <w:textAlignment w:val="baseline"/>
              <w:rPr>
                <w:rFonts w:ascii="Calibri" w:hAnsi="Calibri" w:cs="Calibri"/>
                <w:b/>
                <w:i/>
              </w:rPr>
            </w:pPr>
          </w:p>
          <w:p w14:paraId="140FF7CD" w14:textId="77777777" w:rsidR="002E75D4" w:rsidRPr="00D66C75" w:rsidRDefault="002E75D4" w:rsidP="002F3053">
            <w:pPr>
              <w:overflowPunct w:val="0"/>
              <w:autoSpaceDE w:val="0"/>
              <w:autoSpaceDN w:val="0"/>
              <w:adjustRightInd w:val="0"/>
              <w:textAlignment w:val="baseline"/>
              <w:rPr>
                <w:rFonts w:ascii="Calibri" w:hAnsi="Calibri" w:cs="Calibri"/>
                <w:b/>
                <w:i/>
              </w:rPr>
            </w:pPr>
          </w:p>
        </w:tc>
        <w:tc>
          <w:tcPr>
            <w:tcW w:w="6946" w:type="dxa"/>
            <w:tcBorders>
              <w:top w:val="single" w:sz="6" w:space="0" w:color="auto"/>
              <w:left w:val="single" w:sz="6" w:space="0" w:color="auto"/>
              <w:bottom w:val="single" w:sz="6" w:space="0" w:color="auto"/>
              <w:right w:val="single" w:sz="6" w:space="0" w:color="auto"/>
            </w:tcBorders>
            <w:tcMar>
              <w:top w:w="45" w:type="dxa"/>
              <w:bottom w:w="45" w:type="dxa"/>
            </w:tcMar>
          </w:tcPr>
          <w:p w14:paraId="43A22AFF"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Commitment to the aims and ethos of the school</w:t>
            </w:r>
          </w:p>
          <w:p w14:paraId="3F5842F7"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Willingness to be involved in fieldwork/residential visits</w:t>
            </w:r>
          </w:p>
          <w:p w14:paraId="380DDEC3"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Willingness to be involved in school working parties or research groups</w:t>
            </w:r>
          </w:p>
          <w:p w14:paraId="0727C14D"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Commitment to pastoral care</w:t>
            </w:r>
          </w:p>
          <w:p w14:paraId="1B2F4E03"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A commitment to maintaining confidentiality and discretion inside and outside school</w:t>
            </w:r>
          </w:p>
          <w:p w14:paraId="00D094EC"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Willingness to be involved in extra-curricular activities</w:t>
            </w:r>
          </w:p>
          <w:p w14:paraId="5CEDCE51"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rPr>
            </w:pPr>
            <w:r w:rsidRPr="00D66C75">
              <w:rPr>
                <w:rFonts w:ascii="Calibri" w:hAnsi="Calibri" w:cs="Calibri"/>
              </w:rPr>
              <w:t>Flexibility and a willingness to be involved in change</w:t>
            </w:r>
          </w:p>
          <w:p w14:paraId="2A10D631" w14:textId="77777777" w:rsidR="002E75D4" w:rsidRPr="00D66C75" w:rsidRDefault="002E75D4" w:rsidP="002E75D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textAlignment w:val="baseline"/>
              <w:rPr>
                <w:rFonts w:ascii="Calibri" w:hAnsi="Calibri" w:cs="Calibri"/>
                <w:szCs w:val="20"/>
              </w:rPr>
            </w:pPr>
            <w:r w:rsidRPr="00D66C75">
              <w:rPr>
                <w:rFonts w:ascii="Calibri" w:hAnsi="Calibri" w:cs="Calibri"/>
                <w:szCs w:val="20"/>
              </w:rPr>
              <w:t>A positive approach to challenges, which seeks solutions to problems and addresses difficulties with cheerfulness and good humour</w:t>
            </w:r>
          </w:p>
        </w:tc>
        <w:tc>
          <w:tcPr>
            <w:tcW w:w="2126" w:type="dxa"/>
            <w:tcBorders>
              <w:top w:val="single" w:sz="6" w:space="0" w:color="auto"/>
              <w:left w:val="single" w:sz="6" w:space="0" w:color="auto"/>
              <w:bottom w:val="single" w:sz="6" w:space="0" w:color="auto"/>
              <w:right w:val="single" w:sz="6" w:space="0" w:color="auto"/>
            </w:tcBorders>
            <w:tcMar>
              <w:top w:w="45" w:type="dxa"/>
              <w:bottom w:w="45" w:type="dxa"/>
            </w:tcMar>
          </w:tcPr>
          <w:p w14:paraId="62F5CFCB" w14:textId="77777777" w:rsidR="002E75D4" w:rsidRPr="00D66C75" w:rsidRDefault="002E75D4" w:rsidP="002F3053">
            <w:pPr>
              <w:overflowPunct w:val="0"/>
              <w:autoSpaceDE w:val="0"/>
              <w:autoSpaceDN w:val="0"/>
              <w:adjustRightInd w:val="0"/>
              <w:ind w:left="360"/>
              <w:textAlignment w:val="baseline"/>
              <w:rPr>
                <w:rFonts w:ascii="Calibri" w:hAnsi="Calibri" w:cs="Calibri"/>
              </w:rPr>
            </w:pPr>
          </w:p>
        </w:tc>
      </w:tr>
    </w:tbl>
    <w:p w14:paraId="074FFD1D" w14:textId="77777777" w:rsidR="002E75D4" w:rsidRPr="00D66C75" w:rsidRDefault="002E75D4" w:rsidP="002E75D4">
      <w:pPr>
        <w:spacing w:line="276" w:lineRule="auto"/>
        <w:rPr>
          <w:rFonts w:ascii="Calibri" w:eastAsia="Calibri" w:hAnsi="Calibri" w:cs="Calibri"/>
          <w:sz w:val="22"/>
          <w:szCs w:val="22"/>
        </w:rPr>
      </w:pPr>
    </w:p>
    <w:p w14:paraId="6D05F539" w14:textId="480052B9" w:rsidR="000F5B21" w:rsidRDefault="000F5B21" w:rsidP="000F5B21">
      <w:pPr>
        <w:jc w:val="center"/>
        <w:rPr>
          <w:rFonts w:ascii="Calibri" w:eastAsia="Times New Roman" w:hAnsi="Calibri" w:cs="Arial"/>
          <w:b/>
          <w:bCs/>
          <w:sz w:val="20"/>
          <w:szCs w:val="20"/>
          <w:u w:val="single"/>
        </w:rPr>
      </w:pPr>
    </w:p>
    <w:p w14:paraId="4F727147" w14:textId="14C93B35" w:rsidR="00644816" w:rsidRDefault="00644816" w:rsidP="000F5B21">
      <w:pPr>
        <w:jc w:val="center"/>
        <w:rPr>
          <w:rFonts w:ascii="Calibri" w:eastAsia="Times New Roman" w:hAnsi="Calibri" w:cs="Arial"/>
          <w:b/>
          <w:bCs/>
          <w:sz w:val="20"/>
          <w:szCs w:val="20"/>
          <w:u w:val="single"/>
        </w:rPr>
      </w:pPr>
    </w:p>
    <w:sectPr w:rsidR="00644816" w:rsidSect="00E91212">
      <w:headerReference w:type="default" r:id="rId22"/>
      <w:footerReference w:type="default" r:id="rId23"/>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EB7F" w14:textId="77777777" w:rsidR="00B17E6E" w:rsidRDefault="00B17E6E">
      <w:r>
        <w:separator/>
      </w:r>
    </w:p>
  </w:endnote>
  <w:endnote w:type="continuationSeparator" w:id="0">
    <w:p w14:paraId="1FAEA25C" w14:textId="77777777" w:rsidR="00B17E6E" w:rsidRDefault="00B17E6E">
      <w:r>
        <w:continuationSeparator/>
      </w:r>
    </w:p>
  </w:endnote>
  <w:endnote w:type="continuationNotice" w:id="1">
    <w:p w14:paraId="10A527EF" w14:textId="77777777" w:rsidR="00B17E6E" w:rsidRDefault="00B1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5AB2663E"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CB37B5">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CB37B5">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ED65" w14:textId="77777777" w:rsidR="00B17E6E" w:rsidRDefault="00B17E6E">
      <w:bookmarkStart w:id="0" w:name="_Hlk83377333"/>
      <w:bookmarkEnd w:id="0"/>
      <w:r>
        <w:separator/>
      </w:r>
    </w:p>
  </w:footnote>
  <w:footnote w:type="continuationSeparator" w:id="0">
    <w:p w14:paraId="6FE677C5" w14:textId="77777777" w:rsidR="00B17E6E" w:rsidRDefault="00B17E6E">
      <w:r>
        <w:continuationSeparator/>
      </w:r>
    </w:p>
  </w:footnote>
  <w:footnote w:type="continuationNotice" w:id="1">
    <w:p w14:paraId="12126F5F" w14:textId="77777777" w:rsidR="00B17E6E" w:rsidRDefault="00B17E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A42" w14:textId="7A18A0A1" w:rsidR="000257A2" w:rsidRDefault="00D001DD" w:rsidP="003D2488">
    <w:pPr>
      <w:pStyle w:val="Header"/>
      <w:tabs>
        <w:tab w:val="center" w:pos="4947"/>
        <w:tab w:val="right" w:pos="9894"/>
      </w:tabs>
    </w:pPr>
    <w:r>
      <w:rPr>
        <w:noProof/>
        <w:bdr w:val="none" w:sz="0" w:space="0" w:color="auto"/>
      </w:rPr>
      <w:drawing>
        <wp:anchor distT="0" distB="0" distL="114300" distR="114300" simplePos="0" relativeHeight="251659264" behindDoc="0" locked="0" layoutInCell="1" allowOverlap="1" wp14:anchorId="631ABD42" wp14:editId="3D67063A">
          <wp:simplePos x="0" y="0"/>
          <wp:positionH relativeFrom="margin">
            <wp:posOffset>5009515</wp:posOffset>
          </wp:positionH>
          <wp:positionV relativeFrom="paragraph">
            <wp:posOffset>-25400</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61587"/>
    <w:multiLevelType w:val="hybridMultilevel"/>
    <w:tmpl w:val="383A7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93C41"/>
    <w:multiLevelType w:val="hybridMultilevel"/>
    <w:tmpl w:val="8BB4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473E0"/>
    <w:multiLevelType w:val="hybridMultilevel"/>
    <w:tmpl w:val="D9C4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97C16"/>
    <w:multiLevelType w:val="hybridMultilevel"/>
    <w:tmpl w:val="7806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624954"/>
    <w:multiLevelType w:val="hybridMultilevel"/>
    <w:tmpl w:val="B808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C50897"/>
    <w:multiLevelType w:val="multilevel"/>
    <w:tmpl w:val="930EE89C"/>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4"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F75343"/>
    <w:multiLevelType w:val="hybridMultilevel"/>
    <w:tmpl w:val="2DDEE536"/>
    <w:lvl w:ilvl="0" w:tplc="10085E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CFB2206"/>
    <w:multiLevelType w:val="hybridMultilevel"/>
    <w:tmpl w:val="FE52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9140D"/>
    <w:multiLevelType w:val="hybridMultilevel"/>
    <w:tmpl w:val="4884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50D6A"/>
    <w:multiLevelType w:val="hybridMultilevel"/>
    <w:tmpl w:val="833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963FA"/>
    <w:multiLevelType w:val="hybridMultilevel"/>
    <w:tmpl w:val="7898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A5C730F"/>
    <w:multiLevelType w:val="hybridMultilevel"/>
    <w:tmpl w:val="A96C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3"/>
  </w:num>
  <w:num w:numId="3">
    <w:abstractNumId w:val="2"/>
  </w:num>
  <w:num w:numId="4">
    <w:abstractNumId w:val="36"/>
  </w:num>
  <w:num w:numId="5">
    <w:abstractNumId w:val="16"/>
  </w:num>
  <w:num w:numId="6">
    <w:abstractNumId w:val="22"/>
  </w:num>
  <w:num w:numId="7">
    <w:abstractNumId w:val="25"/>
  </w:num>
  <w:num w:numId="8">
    <w:abstractNumId w:val="28"/>
  </w:num>
  <w:num w:numId="9">
    <w:abstractNumId w:val="38"/>
  </w:num>
  <w:num w:numId="10">
    <w:abstractNumId w:val="10"/>
  </w:num>
  <w:num w:numId="11">
    <w:abstractNumId w:val="30"/>
  </w:num>
  <w:num w:numId="12">
    <w:abstractNumId w:val="19"/>
  </w:num>
  <w:num w:numId="13">
    <w:abstractNumId w:val="11"/>
  </w:num>
  <w:num w:numId="14">
    <w:abstractNumId w:val="0"/>
  </w:num>
  <w:num w:numId="15">
    <w:abstractNumId w:val="5"/>
  </w:num>
  <w:num w:numId="16">
    <w:abstractNumId w:val="3"/>
  </w:num>
  <w:num w:numId="17">
    <w:abstractNumId w:val="6"/>
  </w:num>
  <w:num w:numId="18">
    <w:abstractNumId w:val="17"/>
  </w:num>
  <w:num w:numId="19">
    <w:abstractNumId w:val="21"/>
  </w:num>
  <w:num w:numId="20">
    <w:abstractNumId w:val="35"/>
  </w:num>
  <w:num w:numId="21">
    <w:abstractNumId w:val="32"/>
  </w:num>
  <w:num w:numId="22">
    <w:abstractNumId w:val="1"/>
  </w:num>
  <w:num w:numId="23">
    <w:abstractNumId w:val="31"/>
  </w:num>
  <w:num w:numId="24">
    <w:abstractNumId w:val="7"/>
  </w:num>
  <w:num w:numId="25">
    <w:abstractNumId w:val="13"/>
  </w:num>
  <w:num w:numId="26">
    <w:abstractNumId w:val="23"/>
  </w:num>
  <w:num w:numId="27">
    <w:abstractNumId w:val="27"/>
  </w:num>
  <w:num w:numId="28">
    <w:abstractNumId w:val="34"/>
  </w:num>
  <w:num w:numId="29">
    <w:abstractNumId w:val="20"/>
  </w:num>
  <w:num w:numId="30">
    <w:abstractNumId w:val="26"/>
  </w:num>
  <w:num w:numId="31">
    <w:abstractNumId w:val="24"/>
  </w:num>
  <w:num w:numId="32">
    <w:abstractNumId w:val="8"/>
  </w:num>
  <w:num w:numId="33">
    <w:abstractNumId w:val="15"/>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7"/>
  </w:num>
  <w:num w:numId="38">
    <w:abstractNumId w:val="12"/>
  </w:num>
  <w:num w:numId="3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8"/>
    <w:rsid w:val="00006B18"/>
    <w:rsid w:val="000232C1"/>
    <w:rsid w:val="000257A2"/>
    <w:rsid w:val="00026BE5"/>
    <w:rsid w:val="000356B7"/>
    <w:rsid w:val="000363CC"/>
    <w:rsid w:val="000535E6"/>
    <w:rsid w:val="00057C47"/>
    <w:rsid w:val="0006159E"/>
    <w:rsid w:val="000630A4"/>
    <w:rsid w:val="00066496"/>
    <w:rsid w:val="00075452"/>
    <w:rsid w:val="00080B3A"/>
    <w:rsid w:val="00081240"/>
    <w:rsid w:val="00083DA0"/>
    <w:rsid w:val="000A4313"/>
    <w:rsid w:val="000B2F68"/>
    <w:rsid w:val="000B7838"/>
    <w:rsid w:val="000C01D4"/>
    <w:rsid w:val="000C214A"/>
    <w:rsid w:val="000E4F4B"/>
    <w:rsid w:val="000E608A"/>
    <w:rsid w:val="000E624B"/>
    <w:rsid w:val="000E64D4"/>
    <w:rsid w:val="000F3231"/>
    <w:rsid w:val="000F5B21"/>
    <w:rsid w:val="00100550"/>
    <w:rsid w:val="001058EC"/>
    <w:rsid w:val="0011519B"/>
    <w:rsid w:val="00120521"/>
    <w:rsid w:val="00120E07"/>
    <w:rsid w:val="00123D6E"/>
    <w:rsid w:val="00126B04"/>
    <w:rsid w:val="001350F9"/>
    <w:rsid w:val="00140878"/>
    <w:rsid w:val="00142BFF"/>
    <w:rsid w:val="00146087"/>
    <w:rsid w:val="001463A4"/>
    <w:rsid w:val="00150EBA"/>
    <w:rsid w:val="0016029E"/>
    <w:rsid w:val="00165FF9"/>
    <w:rsid w:val="00170AC1"/>
    <w:rsid w:val="00171083"/>
    <w:rsid w:val="00173F92"/>
    <w:rsid w:val="0018234A"/>
    <w:rsid w:val="001868AA"/>
    <w:rsid w:val="00192BDD"/>
    <w:rsid w:val="001939B1"/>
    <w:rsid w:val="001A1BD1"/>
    <w:rsid w:val="001A38C2"/>
    <w:rsid w:val="001A6EDB"/>
    <w:rsid w:val="001B00B0"/>
    <w:rsid w:val="001B0DA1"/>
    <w:rsid w:val="001B101B"/>
    <w:rsid w:val="001B44B8"/>
    <w:rsid w:val="001D0172"/>
    <w:rsid w:val="001D1DF3"/>
    <w:rsid w:val="001F5348"/>
    <w:rsid w:val="001F6E43"/>
    <w:rsid w:val="001F75AF"/>
    <w:rsid w:val="0020539C"/>
    <w:rsid w:val="00205956"/>
    <w:rsid w:val="00206490"/>
    <w:rsid w:val="002117B5"/>
    <w:rsid w:val="00217833"/>
    <w:rsid w:val="0022203B"/>
    <w:rsid w:val="00222358"/>
    <w:rsid w:val="00226AEF"/>
    <w:rsid w:val="002311B0"/>
    <w:rsid w:val="00233D1D"/>
    <w:rsid w:val="002369B2"/>
    <w:rsid w:val="00245986"/>
    <w:rsid w:val="00245CF9"/>
    <w:rsid w:val="002471BB"/>
    <w:rsid w:val="00251EC4"/>
    <w:rsid w:val="00270314"/>
    <w:rsid w:val="00271C0C"/>
    <w:rsid w:val="002833FA"/>
    <w:rsid w:val="00286414"/>
    <w:rsid w:val="00296404"/>
    <w:rsid w:val="002A1D8B"/>
    <w:rsid w:val="002A3CE7"/>
    <w:rsid w:val="002A5DA9"/>
    <w:rsid w:val="002B04F6"/>
    <w:rsid w:val="002B086F"/>
    <w:rsid w:val="002B18C8"/>
    <w:rsid w:val="002B1BBB"/>
    <w:rsid w:val="002B4729"/>
    <w:rsid w:val="002B4C6B"/>
    <w:rsid w:val="002C4222"/>
    <w:rsid w:val="002C5552"/>
    <w:rsid w:val="002D0A67"/>
    <w:rsid w:val="002D2547"/>
    <w:rsid w:val="002E1583"/>
    <w:rsid w:val="002E16A5"/>
    <w:rsid w:val="002E5F39"/>
    <w:rsid w:val="002E75D4"/>
    <w:rsid w:val="002F0B56"/>
    <w:rsid w:val="002F0B87"/>
    <w:rsid w:val="003026EC"/>
    <w:rsid w:val="00302A56"/>
    <w:rsid w:val="00316F62"/>
    <w:rsid w:val="00332DEC"/>
    <w:rsid w:val="00335194"/>
    <w:rsid w:val="003571E7"/>
    <w:rsid w:val="00376DAE"/>
    <w:rsid w:val="00377862"/>
    <w:rsid w:val="003A2229"/>
    <w:rsid w:val="003A41D6"/>
    <w:rsid w:val="003A5DED"/>
    <w:rsid w:val="003B123A"/>
    <w:rsid w:val="003C74C3"/>
    <w:rsid w:val="003C7698"/>
    <w:rsid w:val="003D2488"/>
    <w:rsid w:val="003E0112"/>
    <w:rsid w:val="003F12AF"/>
    <w:rsid w:val="00403A52"/>
    <w:rsid w:val="0041274B"/>
    <w:rsid w:val="004128D1"/>
    <w:rsid w:val="00444471"/>
    <w:rsid w:val="00445ABB"/>
    <w:rsid w:val="00455A05"/>
    <w:rsid w:val="00455B2F"/>
    <w:rsid w:val="004616B6"/>
    <w:rsid w:val="00462256"/>
    <w:rsid w:val="004717DA"/>
    <w:rsid w:val="00476EC5"/>
    <w:rsid w:val="00485BC8"/>
    <w:rsid w:val="00487D8E"/>
    <w:rsid w:val="00487EA7"/>
    <w:rsid w:val="00490C35"/>
    <w:rsid w:val="0049178C"/>
    <w:rsid w:val="004A78DE"/>
    <w:rsid w:val="004B3152"/>
    <w:rsid w:val="004B5ACC"/>
    <w:rsid w:val="004C0DC8"/>
    <w:rsid w:val="004C18D4"/>
    <w:rsid w:val="004C2641"/>
    <w:rsid w:val="004C4B5A"/>
    <w:rsid w:val="004D1F27"/>
    <w:rsid w:val="004D760D"/>
    <w:rsid w:val="004E2F99"/>
    <w:rsid w:val="004E6013"/>
    <w:rsid w:val="004F11C3"/>
    <w:rsid w:val="004F7146"/>
    <w:rsid w:val="00500690"/>
    <w:rsid w:val="00504548"/>
    <w:rsid w:val="00505571"/>
    <w:rsid w:val="005160AA"/>
    <w:rsid w:val="00520E40"/>
    <w:rsid w:val="00524182"/>
    <w:rsid w:val="00524D21"/>
    <w:rsid w:val="00531E34"/>
    <w:rsid w:val="00534130"/>
    <w:rsid w:val="00534914"/>
    <w:rsid w:val="00542755"/>
    <w:rsid w:val="0054502F"/>
    <w:rsid w:val="005519EA"/>
    <w:rsid w:val="005537B7"/>
    <w:rsid w:val="00555F88"/>
    <w:rsid w:val="00557AB5"/>
    <w:rsid w:val="00562492"/>
    <w:rsid w:val="005656F9"/>
    <w:rsid w:val="00571089"/>
    <w:rsid w:val="005765A1"/>
    <w:rsid w:val="00585CE3"/>
    <w:rsid w:val="00590D71"/>
    <w:rsid w:val="005A5914"/>
    <w:rsid w:val="005B0B28"/>
    <w:rsid w:val="005B1E49"/>
    <w:rsid w:val="005B2C7D"/>
    <w:rsid w:val="005C0B9F"/>
    <w:rsid w:val="005C773B"/>
    <w:rsid w:val="005D6177"/>
    <w:rsid w:val="005D7136"/>
    <w:rsid w:val="005F527F"/>
    <w:rsid w:val="00603A28"/>
    <w:rsid w:val="00604E83"/>
    <w:rsid w:val="006258EB"/>
    <w:rsid w:val="00626D86"/>
    <w:rsid w:val="00636C8B"/>
    <w:rsid w:val="00640B0F"/>
    <w:rsid w:val="006420E0"/>
    <w:rsid w:val="00643107"/>
    <w:rsid w:val="00644816"/>
    <w:rsid w:val="00645C49"/>
    <w:rsid w:val="00650E58"/>
    <w:rsid w:val="0065707D"/>
    <w:rsid w:val="00662616"/>
    <w:rsid w:val="00663314"/>
    <w:rsid w:val="0067142B"/>
    <w:rsid w:val="0067261B"/>
    <w:rsid w:val="00672DDE"/>
    <w:rsid w:val="00682E9A"/>
    <w:rsid w:val="00694274"/>
    <w:rsid w:val="00696080"/>
    <w:rsid w:val="006A352E"/>
    <w:rsid w:val="006A475B"/>
    <w:rsid w:val="006A57C4"/>
    <w:rsid w:val="006B6296"/>
    <w:rsid w:val="006B6C8C"/>
    <w:rsid w:val="006D0FA8"/>
    <w:rsid w:val="006D1EC1"/>
    <w:rsid w:val="006D3F19"/>
    <w:rsid w:val="006D4E8B"/>
    <w:rsid w:val="006F6BF8"/>
    <w:rsid w:val="00701122"/>
    <w:rsid w:val="007126D0"/>
    <w:rsid w:val="007127F6"/>
    <w:rsid w:val="0072303E"/>
    <w:rsid w:val="007242A3"/>
    <w:rsid w:val="0072708D"/>
    <w:rsid w:val="0073578A"/>
    <w:rsid w:val="007377C9"/>
    <w:rsid w:val="00742603"/>
    <w:rsid w:val="00743FB1"/>
    <w:rsid w:val="00752FE8"/>
    <w:rsid w:val="007566A4"/>
    <w:rsid w:val="0077434D"/>
    <w:rsid w:val="007801C3"/>
    <w:rsid w:val="00786313"/>
    <w:rsid w:val="007A03EE"/>
    <w:rsid w:val="007A586E"/>
    <w:rsid w:val="007B5E89"/>
    <w:rsid w:val="007C2356"/>
    <w:rsid w:val="007C5024"/>
    <w:rsid w:val="007C5EC5"/>
    <w:rsid w:val="007D1D20"/>
    <w:rsid w:val="007D57CE"/>
    <w:rsid w:val="007D7ABD"/>
    <w:rsid w:val="007E4E50"/>
    <w:rsid w:val="007F20A9"/>
    <w:rsid w:val="00801F11"/>
    <w:rsid w:val="008069A4"/>
    <w:rsid w:val="008072A5"/>
    <w:rsid w:val="00812B3C"/>
    <w:rsid w:val="00813255"/>
    <w:rsid w:val="00815947"/>
    <w:rsid w:val="00821F35"/>
    <w:rsid w:val="00830E9D"/>
    <w:rsid w:val="0083196A"/>
    <w:rsid w:val="008430CB"/>
    <w:rsid w:val="008453ED"/>
    <w:rsid w:val="00846C42"/>
    <w:rsid w:val="00852029"/>
    <w:rsid w:val="008537C0"/>
    <w:rsid w:val="0086071D"/>
    <w:rsid w:val="00875E1E"/>
    <w:rsid w:val="0087764B"/>
    <w:rsid w:val="0089590D"/>
    <w:rsid w:val="00897063"/>
    <w:rsid w:val="008A0022"/>
    <w:rsid w:val="008A2877"/>
    <w:rsid w:val="008C043A"/>
    <w:rsid w:val="008C4D07"/>
    <w:rsid w:val="008D60B7"/>
    <w:rsid w:val="008F0202"/>
    <w:rsid w:val="008F43FD"/>
    <w:rsid w:val="008F6B22"/>
    <w:rsid w:val="0090313B"/>
    <w:rsid w:val="009104D7"/>
    <w:rsid w:val="0091073B"/>
    <w:rsid w:val="009138DA"/>
    <w:rsid w:val="009338EC"/>
    <w:rsid w:val="009355CB"/>
    <w:rsid w:val="0094071B"/>
    <w:rsid w:val="0094091D"/>
    <w:rsid w:val="00941557"/>
    <w:rsid w:val="009426BB"/>
    <w:rsid w:val="00943C0A"/>
    <w:rsid w:val="00945521"/>
    <w:rsid w:val="009472E5"/>
    <w:rsid w:val="009644EB"/>
    <w:rsid w:val="0096586E"/>
    <w:rsid w:val="009712FB"/>
    <w:rsid w:val="0097387A"/>
    <w:rsid w:val="00980780"/>
    <w:rsid w:val="00986D3A"/>
    <w:rsid w:val="00991A60"/>
    <w:rsid w:val="00992770"/>
    <w:rsid w:val="00996030"/>
    <w:rsid w:val="00997642"/>
    <w:rsid w:val="009B698F"/>
    <w:rsid w:val="009C3BA1"/>
    <w:rsid w:val="009D0CCA"/>
    <w:rsid w:val="009D1F7E"/>
    <w:rsid w:val="009E2BAB"/>
    <w:rsid w:val="009E5E84"/>
    <w:rsid w:val="009F105C"/>
    <w:rsid w:val="009F2598"/>
    <w:rsid w:val="009F2DA0"/>
    <w:rsid w:val="009F573C"/>
    <w:rsid w:val="009F59E9"/>
    <w:rsid w:val="009F687E"/>
    <w:rsid w:val="009F6DA4"/>
    <w:rsid w:val="009F799E"/>
    <w:rsid w:val="00A05A2B"/>
    <w:rsid w:val="00A06279"/>
    <w:rsid w:val="00A06BFF"/>
    <w:rsid w:val="00A22A3F"/>
    <w:rsid w:val="00A233B5"/>
    <w:rsid w:val="00A2359B"/>
    <w:rsid w:val="00A2629E"/>
    <w:rsid w:val="00A41EC2"/>
    <w:rsid w:val="00A423DD"/>
    <w:rsid w:val="00A47F66"/>
    <w:rsid w:val="00A57814"/>
    <w:rsid w:val="00A630D2"/>
    <w:rsid w:val="00A77FB0"/>
    <w:rsid w:val="00A8017F"/>
    <w:rsid w:val="00A833CB"/>
    <w:rsid w:val="00A8365D"/>
    <w:rsid w:val="00A84D5A"/>
    <w:rsid w:val="00A94290"/>
    <w:rsid w:val="00A96F26"/>
    <w:rsid w:val="00AA5197"/>
    <w:rsid w:val="00AA7203"/>
    <w:rsid w:val="00AB002E"/>
    <w:rsid w:val="00AB50CA"/>
    <w:rsid w:val="00AB5B69"/>
    <w:rsid w:val="00AC1BCA"/>
    <w:rsid w:val="00AC39D7"/>
    <w:rsid w:val="00AD4977"/>
    <w:rsid w:val="00AD49DB"/>
    <w:rsid w:val="00AE080B"/>
    <w:rsid w:val="00AE0CA3"/>
    <w:rsid w:val="00AE21EE"/>
    <w:rsid w:val="00AE6AC6"/>
    <w:rsid w:val="00AF07A1"/>
    <w:rsid w:val="00AF4DC8"/>
    <w:rsid w:val="00AF69EB"/>
    <w:rsid w:val="00B006A5"/>
    <w:rsid w:val="00B074C8"/>
    <w:rsid w:val="00B105C7"/>
    <w:rsid w:val="00B14688"/>
    <w:rsid w:val="00B165F8"/>
    <w:rsid w:val="00B16DFB"/>
    <w:rsid w:val="00B17E6E"/>
    <w:rsid w:val="00B35ADD"/>
    <w:rsid w:val="00B400DA"/>
    <w:rsid w:val="00B4473B"/>
    <w:rsid w:val="00B47800"/>
    <w:rsid w:val="00B52D3B"/>
    <w:rsid w:val="00B56609"/>
    <w:rsid w:val="00B57CB2"/>
    <w:rsid w:val="00B67C51"/>
    <w:rsid w:val="00B73B21"/>
    <w:rsid w:val="00B92F19"/>
    <w:rsid w:val="00B939FA"/>
    <w:rsid w:val="00B97A60"/>
    <w:rsid w:val="00BA57D4"/>
    <w:rsid w:val="00BC1207"/>
    <w:rsid w:val="00BC5532"/>
    <w:rsid w:val="00BE57A6"/>
    <w:rsid w:val="00BF74B5"/>
    <w:rsid w:val="00C000F7"/>
    <w:rsid w:val="00C10742"/>
    <w:rsid w:val="00C21182"/>
    <w:rsid w:val="00C31DED"/>
    <w:rsid w:val="00C355C9"/>
    <w:rsid w:val="00C368AB"/>
    <w:rsid w:val="00C41E1C"/>
    <w:rsid w:val="00C42561"/>
    <w:rsid w:val="00C46072"/>
    <w:rsid w:val="00C506FD"/>
    <w:rsid w:val="00C54154"/>
    <w:rsid w:val="00C5633C"/>
    <w:rsid w:val="00C6177E"/>
    <w:rsid w:val="00C6232A"/>
    <w:rsid w:val="00C63D9B"/>
    <w:rsid w:val="00C670E1"/>
    <w:rsid w:val="00C67807"/>
    <w:rsid w:val="00C80EA7"/>
    <w:rsid w:val="00C83309"/>
    <w:rsid w:val="00C849D3"/>
    <w:rsid w:val="00C84D70"/>
    <w:rsid w:val="00C9068A"/>
    <w:rsid w:val="00C946F6"/>
    <w:rsid w:val="00CA57E9"/>
    <w:rsid w:val="00CA6997"/>
    <w:rsid w:val="00CB2CCA"/>
    <w:rsid w:val="00CB37B5"/>
    <w:rsid w:val="00CB56F4"/>
    <w:rsid w:val="00CB5C28"/>
    <w:rsid w:val="00CD551E"/>
    <w:rsid w:val="00CF2FBC"/>
    <w:rsid w:val="00D001DD"/>
    <w:rsid w:val="00D17305"/>
    <w:rsid w:val="00D36ADE"/>
    <w:rsid w:val="00D40169"/>
    <w:rsid w:val="00D44663"/>
    <w:rsid w:val="00D56D10"/>
    <w:rsid w:val="00D57F37"/>
    <w:rsid w:val="00D6700F"/>
    <w:rsid w:val="00D70A92"/>
    <w:rsid w:val="00D7103A"/>
    <w:rsid w:val="00D75604"/>
    <w:rsid w:val="00D959F7"/>
    <w:rsid w:val="00DB0123"/>
    <w:rsid w:val="00DB04B4"/>
    <w:rsid w:val="00DB0D2C"/>
    <w:rsid w:val="00DB3BC2"/>
    <w:rsid w:val="00DC3703"/>
    <w:rsid w:val="00DD3BB8"/>
    <w:rsid w:val="00DD3E1C"/>
    <w:rsid w:val="00DE0B70"/>
    <w:rsid w:val="00DE526A"/>
    <w:rsid w:val="00DF6846"/>
    <w:rsid w:val="00E04491"/>
    <w:rsid w:val="00E13747"/>
    <w:rsid w:val="00E141B3"/>
    <w:rsid w:val="00E222A6"/>
    <w:rsid w:val="00E36E8B"/>
    <w:rsid w:val="00E403E0"/>
    <w:rsid w:val="00E45638"/>
    <w:rsid w:val="00E545E1"/>
    <w:rsid w:val="00E54F17"/>
    <w:rsid w:val="00E5583D"/>
    <w:rsid w:val="00E64D24"/>
    <w:rsid w:val="00E75847"/>
    <w:rsid w:val="00E759FB"/>
    <w:rsid w:val="00E91212"/>
    <w:rsid w:val="00E91934"/>
    <w:rsid w:val="00E91C33"/>
    <w:rsid w:val="00E93D53"/>
    <w:rsid w:val="00E96D67"/>
    <w:rsid w:val="00EA5FEE"/>
    <w:rsid w:val="00ED089F"/>
    <w:rsid w:val="00ED546E"/>
    <w:rsid w:val="00EF68DC"/>
    <w:rsid w:val="00F04514"/>
    <w:rsid w:val="00F050E5"/>
    <w:rsid w:val="00F32832"/>
    <w:rsid w:val="00F333C5"/>
    <w:rsid w:val="00F35207"/>
    <w:rsid w:val="00F371D5"/>
    <w:rsid w:val="00F508ED"/>
    <w:rsid w:val="00F52C9D"/>
    <w:rsid w:val="00F5519E"/>
    <w:rsid w:val="00F609A2"/>
    <w:rsid w:val="00F647AD"/>
    <w:rsid w:val="00F729AC"/>
    <w:rsid w:val="00F74BCB"/>
    <w:rsid w:val="00F82437"/>
    <w:rsid w:val="00F844BF"/>
    <w:rsid w:val="00F84D8A"/>
    <w:rsid w:val="00F850C4"/>
    <w:rsid w:val="00F8531F"/>
    <w:rsid w:val="00F8572B"/>
    <w:rsid w:val="00F93446"/>
    <w:rsid w:val="00FB643B"/>
    <w:rsid w:val="00FC4104"/>
    <w:rsid w:val="00FD26E6"/>
    <w:rsid w:val="00FD4518"/>
    <w:rsid w:val="00FE0B61"/>
    <w:rsid w:val="00FE40E0"/>
    <w:rsid w:val="00FF114E"/>
    <w:rsid w:val="00FF3B4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fet.co.uk/wp-content/uploads/2019/07/BFET-Booklet-July-2019.pdf" TargetMode="External"/><Relationship Id="rId18" Type="http://schemas.openxmlformats.org/officeDocument/2006/relationships/hyperlink" Target="http://bfet.co.uk/vacancies/" TargetMode="External"/><Relationship Id="rId3" Type="http://schemas.openxmlformats.org/officeDocument/2006/relationships/customXml" Target="../customXml/item3.xml"/><Relationship Id="rId21" Type="http://schemas.openxmlformats.org/officeDocument/2006/relationships/hyperlink" Target="http://bfet.co.uk/wp-content/uploads/2018/07/BFET-Applicant-privacy-notice-002.pdf" TargetMode="External"/><Relationship Id="rId7" Type="http://schemas.openxmlformats.org/officeDocument/2006/relationships/settings" Target="settings.xml"/><Relationship Id="rId12" Type="http://schemas.openxmlformats.org/officeDocument/2006/relationships/hyperlink" Target="http://bfet.co.uk/about-us/"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bfet.jotform.com/2129339678509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fet.co.uk/about-us/our-strateg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bfet.co.uk/wp-content/uploads/2021/06/Great-Place-book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lianceforlearning.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573E802819547877C43088951C0A6" ma:contentTypeVersion="30" ma:contentTypeDescription="Create a new document." ma:contentTypeScope="" ma:versionID="53514d160a4bf7c4300de698476288ff">
  <xsd:schema xmlns:xsd="http://www.w3.org/2001/XMLSchema" xmlns:xs="http://www.w3.org/2001/XMLSchema" xmlns:p="http://schemas.microsoft.com/office/2006/metadata/properties" xmlns:ns3="f21752fb-2935-4a70-8bca-f2cde0d9852f" xmlns:ns4="62d1b60f-15cd-46b7-831e-73fffddf5d58" targetNamespace="http://schemas.microsoft.com/office/2006/metadata/properties" ma:root="true" ma:fieldsID="1577c723d9bec0e5181090119845546d" ns3:_="" ns4:_="">
    <xsd:import namespace="f21752fb-2935-4a70-8bca-f2cde0d9852f"/>
    <xsd:import namespace="62d1b60f-15cd-46b7-831e-73fffddf5d5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52fb-2935-4a70-8bca-f2cde0d985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d1b60f-15cd-46b7-831e-73fffddf5d5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62d1b60f-15cd-46b7-831e-73fffddf5d58" xsi:nil="true"/>
    <CultureName xmlns="62d1b60f-15cd-46b7-831e-73fffddf5d58" xsi:nil="true"/>
    <Students xmlns="62d1b60f-15cd-46b7-831e-73fffddf5d58">
      <UserInfo>
        <DisplayName/>
        <AccountId xsi:nil="true"/>
        <AccountType/>
      </UserInfo>
    </Students>
    <Is_Collaboration_Space_Locked xmlns="62d1b60f-15cd-46b7-831e-73fffddf5d58" xsi:nil="true"/>
    <Self_Registration_Enabled xmlns="62d1b60f-15cd-46b7-831e-73fffddf5d58" xsi:nil="true"/>
    <Teachers xmlns="62d1b60f-15cd-46b7-831e-73fffddf5d58">
      <UserInfo>
        <DisplayName/>
        <AccountId xsi:nil="true"/>
        <AccountType/>
      </UserInfo>
    </Teachers>
    <AppVersion xmlns="62d1b60f-15cd-46b7-831e-73fffddf5d58" xsi:nil="true"/>
    <Self_Registration_Enabled0 xmlns="62d1b60f-15cd-46b7-831e-73fffddf5d58" xsi:nil="true"/>
    <NotebookType xmlns="62d1b60f-15cd-46b7-831e-73fffddf5d58" xsi:nil="true"/>
    <FolderType xmlns="62d1b60f-15cd-46b7-831e-73fffddf5d58" xsi:nil="true"/>
    <Owner xmlns="62d1b60f-15cd-46b7-831e-73fffddf5d58">
      <UserInfo>
        <DisplayName/>
        <AccountId xsi:nil="true"/>
        <AccountType/>
      </UserInfo>
    </Owner>
    <Student_Groups xmlns="62d1b60f-15cd-46b7-831e-73fffddf5d58">
      <UserInfo>
        <DisplayName/>
        <AccountId xsi:nil="true"/>
        <AccountType/>
      </UserInfo>
    </Student_Groups>
    <Invited_Students xmlns="62d1b60f-15cd-46b7-831e-73fffddf5d58" xsi:nil="true"/>
    <Invited_Teachers xmlns="62d1b60f-15cd-46b7-831e-73fffddf5d58" xsi:nil="true"/>
    <DefaultSectionNames xmlns="62d1b60f-15cd-46b7-831e-73fffddf5d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DEA5-126E-4F1C-97E6-39926B49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52fb-2935-4a70-8bca-f2cde0d9852f"/>
    <ds:schemaRef ds:uri="62d1b60f-15cd-46b7-831e-73fffddf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62d1b60f-15cd-46b7-831e-73fffddf5d58"/>
  </ds:schemaRefs>
</ds:datastoreItem>
</file>

<file path=customXml/itemProps4.xml><?xml version="1.0" encoding="utf-8"?>
<ds:datastoreItem xmlns:ds="http://schemas.openxmlformats.org/officeDocument/2006/customXml" ds:itemID="{736FEA86-DF7E-48AF-8441-42F1FD82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Matthew Beacock</cp:lastModifiedBy>
  <cp:revision>4</cp:revision>
  <cp:lastPrinted>2021-05-28T08:37:00Z</cp:lastPrinted>
  <dcterms:created xsi:type="dcterms:W3CDTF">2021-10-21T14:32:00Z</dcterms:created>
  <dcterms:modified xsi:type="dcterms:W3CDTF">2021-10-21T14:40:00Z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ies>
</file>