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7BE75" w14:textId="77777777" w:rsidR="00950A06" w:rsidRPr="001A4032" w:rsidRDefault="00950A06" w:rsidP="00950A06">
      <w:pPr>
        <w:keepNext/>
        <w:spacing w:after="0"/>
        <w:jc w:val="center"/>
        <w:outlineLvl w:val="0"/>
        <w:rPr>
          <w:rFonts w:ascii="Arial" w:eastAsia="Times New Roman" w:hAnsi="Arial" w:cs="Arial"/>
          <w:b/>
          <w:lang w:val="en-GB"/>
        </w:rPr>
      </w:pPr>
      <w:r w:rsidRPr="00D36D55">
        <w:rPr>
          <w:rFonts w:ascii="Arial" w:hAnsi="Arial" w:cs="Arial"/>
          <w:b/>
          <w:bCs/>
        </w:rPr>
        <w:t xml:space="preserve">Finham Park Multi Academy Trust </w:t>
      </w:r>
    </w:p>
    <w:p w14:paraId="7E924114" w14:textId="77777777" w:rsidR="00950A06" w:rsidRPr="001A4032" w:rsidRDefault="00950A06" w:rsidP="00950A06">
      <w:pPr>
        <w:keepNext/>
        <w:spacing w:after="0"/>
        <w:jc w:val="center"/>
        <w:outlineLvl w:val="0"/>
        <w:rPr>
          <w:rFonts w:ascii="Arial" w:eastAsia="Times New Roman" w:hAnsi="Arial" w:cs="Arial"/>
          <w:b/>
          <w:lang w:val="en-GB"/>
        </w:rPr>
      </w:pPr>
    </w:p>
    <w:p w14:paraId="4BD78D68" w14:textId="5B0209B9" w:rsidR="00950A06" w:rsidRPr="001A4032" w:rsidRDefault="00950A06" w:rsidP="00950A06">
      <w:pPr>
        <w:keepNext/>
        <w:spacing w:after="0"/>
        <w:jc w:val="center"/>
        <w:outlineLvl w:val="0"/>
        <w:rPr>
          <w:rFonts w:ascii="Arial" w:eastAsia="Times New Roman" w:hAnsi="Arial" w:cs="Arial"/>
          <w:b/>
          <w:lang w:val="en-GB"/>
        </w:rPr>
      </w:pPr>
      <w:r w:rsidRPr="00D36D55">
        <w:rPr>
          <w:rFonts w:ascii="Arial" w:eastAsia="Times New Roman" w:hAnsi="Arial" w:cs="Arial"/>
          <w:b/>
          <w:lang w:val="en-GB"/>
        </w:rPr>
        <w:t>JOB DESCRIPTION</w:t>
      </w:r>
      <w:r w:rsidR="00F663A1">
        <w:rPr>
          <w:rFonts w:ascii="Arial" w:eastAsia="Times New Roman" w:hAnsi="Arial" w:cs="Arial"/>
          <w:b/>
          <w:lang w:val="en-GB"/>
        </w:rPr>
        <w:t xml:space="preserve"> </w:t>
      </w:r>
    </w:p>
    <w:p w14:paraId="2758B369" w14:textId="77777777" w:rsidR="00950A06" w:rsidRPr="00D36D55" w:rsidRDefault="00950A06" w:rsidP="00950A06">
      <w:pPr>
        <w:rPr>
          <w:rFonts w:ascii="Arial" w:hAnsi="Arial" w:cs="Arial"/>
          <w:bCs/>
          <w:u w:val="single"/>
        </w:rPr>
      </w:pPr>
    </w:p>
    <w:p w14:paraId="10E79AD0" w14:textId="255D2D79" w:rsidR="00950A06" w:rsidRPr="00D36D55" w:rsidRDefault="00950A06" w:rsidP="00950A06">
      <w:pPr>
        <w:tabs>
          <w:tab w:val="left" w:pos="5103"/>
        </w:tabs>
        <w:rPr>
          <w:rFonts w:ascii="Arial" w:hAnsi="Arial" w:cs="Arial"/>
          <w:b/>
          <w:bCs/>
        </w:rPr>
      </w:pPr>
      <w:r w:rsidRPr="00D36D55">
        <w:rPr>
          <w:rFonts w:ascii="Arial" w:hAnsi="Arial" w:cs="Arial"/>
          <w:b/>
          <w:bCs/>
        </w:rPr>
        <w:t xml:space="preserve">Job Title: </w:t>
      </w:r>
      <w:r w:rsidR="00F663A1">
        <w:rPr>
          <w:rFonts w:ascii="Arial" w:hAnsi="Arial" w:cs="Arial"/>
          <w:b/>
          <w:bCs/>
        </w:rPr>
        <w:t>Governance Professional</w:t>
      </w:r>
    </w:p>
    <w:p w14:paraId="202AE4F9" w14:textId="6FCC9F09" w:rsidR="00950A06" w:rsidRPr="001A4032" w:rsidRDefault="00950A06" w:rsidP="00950A06">
      <w:pPr>
        <w:tabs>
          <w:tab w:val="left" w:pos="5103"/>
        </w:tabs>
        <w:rPr>
          <w:rFonts w:ascii="Arial" w:hAnsi="Arial" w:cs="Arial"/>
          <w:b/>
          <w:bCs/>
        </w:rPr>
      </w:pPr>
      <w:r w:rsidRPr="00D36D55">
        <w:rPr>
          <w:rFonts w:ascii="Arial" w:hAnsi="Arial" w:cs="Arial"/>
          <w:b/>
          <w:bCs/>
        </w:rPr>
        <w:t xml:space="preserve">Grade: </w:t>
      </w:r>
      <w:r w:rsidR="00FA7D46">
        <w:rPr>
          <w:rFonts w:ascii="Arial" w:hAnsi="Arial" w:cs="Arial"/>
          <w:b/>
          <w:bCs/>
        </w:rPr>
        <w:t xml:space="preserve">    </w:t>
      </w:r>
      <w:r w:rsidR="00904319">
        <w:rPr>
          <w:rFonts w:ascii="Arial" w:eastAsia="Calibri" w:hAnsi="Arial" w:cs="Arial"/>
          <w:b/>
          <w:lang w:val="en-GB"/>
        </w:rPr>
        <w:t>G7</w:t>
      </w:r>
    </w:p>
    <w:p w14:paraId="289EDBE8" w14:textId="4E55982A" w:rsidR="00950A06" w:rsidRPr="00D36D55" w:rsidRDefault="00950A06" w:rsidP="00950A06">
      <w:pPr>
        <w:tabs>
          <w:tab w:val="left" w:pos="5103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Hours:   </w:t>
      </w:r>
      <w:r w:rsidR="00FA7D46">
        <w:rPr>
          <w:rFonts w:ascii="Arial" w:hAnsi="Arial" w:cs="Arial"/>
          <w:b/>
          <w:bCs/>
        </w:rPr>
        <w:t xml:space="preserve">  </w:t>
      </w:r>
      <w:r w:rsidR="00F20575">
        <w:rPr>
          <w:rFonts w:ascii="Arial" w:hAnsi="Arial" w:cs="Arial"/>
          <w:b/>
          <w:bCs/>
        </w:rPr>
        <w:t>Part-time</w:t>
      </w:r>
      <w:r w:rsidR="002216BF">
        <w:rPr>
          <w:rFonts w:ascii="Arial" w:hAnsi="Arial" w:cs="Arial"/>
          <w:b/>
          <w:bCs/>
        </w:rPr>
        <w:t xml:space="preserve"> (0.6)</w:t>
      </w:r>
      <w:r w:rsidRPr="00D36D55">
        <w:rPr>
          <w:rFonts w:ascii="Arial" w:hAnsi="Arial" w:cs="Arial"/>
          <w:b/>
          <w:bCs/>
        </w:rPr>
        <w:tab/>
      </w:r>
      <w:r w:rsidRPr="00D36D55">
        <w:rPr>
          <w:rFonts w:ascii="Arial" w:hAnsi="Arial" w:cs="Arial"/>
          <w:b/>
          <w:bCs/>
        </w:rPr>
        <w:tab/>
      </w:r>
      <w:r w:rsidRPr="00D36D55">
        <w:rPr>
          <w:rFonts w:ascii="Arial" w:hAnsi="Arial" w:cs="Arial"/>
          <w:b/>
          <w:bCs/>
        </w:rPr>
        <w:tab/>
      </w:r>
      <w:r w:rsidRPr="00D36D55">
        <w:rPr>
          <w:rFonts w:ascii="Arial" w:hAnsi="Arial" w:cs="Arial"/>
          <w:b/>
          <w:bCs/>
        </w:rPr>
        <w:tab/>
      </w:r>
      <w:r w:rsidRPr="00D36D55">
        <w:rPr>
          <w:rFonts w:ascii="Arial" w:hAnsi="Arial" w:cs="Arial"/>
          <w:b/>
          <w:bCs/>
        </w:rPr>
        <w:tab/>
      </w:r>
      <w:r w:rsidRPr="00D36D55">
        <w:rPr>
          <w:rFonts w:ascii="Arial" w:hAnsi="Arial" w:cs="Arial"/>
          <w:b/>
          <w:bCs/>
        </w:rPr>
        <w:tab/>
      </w:r>
      <w:r w:rsidRPr="00D36D55">
        <w:rPr>
          <w:rFonts w:ascii="Arial" w:hAnsi="Arial" w:cs="Arial"/>
          <w:b/>
          <w:bCs/>
        </w:rPr>
        <w:tab/>
      </w:r>
    </w:p>
    <w:p w14:paraId="716716A4" w14:textId="44BB55E7" w:rsidR="00950A06" w:rsidRPr="00D36D55" w:rsidRDefault="00950A06" w:rsidP="00950A06">
      <w:pPr>
        <w:tabs>
          <w:tab w:val="left" w:pos="5103"/>
        </w:tabs>
        <w:rPr>
          <w:rFonts w:ascii="Arial" w:hAnsi="Arial" w:cs="Arial"/>
          <w:b/>
          <w:bCs/>
        </w:rPr>
      </w:pPr>
      <w:r w:rsidRPr="00D36D55">
        <w:rPr>
          <w:rFonts w:ascii="Arial" w:hAnsi="Arial" w:cs="Arial"/>
          <w:b/>
          <w:bCs/>
        </w:rPr>
        <w:t xml:space="preserve">Contract Type: </w:t>
      </w:r>
      <w:r w:rsidRPr="001A4032">
        <w:rPr>
          <w:rFonts w:ascii="Arial" w:hAnsi="Arial" w:cs="Arial"/>
          <w:b/>
          <w:bCs/>
        </w:rPr>
        <w:t xml:space="preserve">Permanent </w:t>
      </w:r>
    </w:p>
    <w:p w14:paraId="7BA2C921" w14:textId="77777777" w:rsidR="00F663A1" w:rsidRDefault="00F663A1" w:rsidP="00F663A1">
      <w:pPr>
        <w:tabs>
          <w:tab w:val="left" w:pos="2160"/>
        </w:tabs>
        <w:ind w:left="2610" w:hanging="2610"/>
        <w:jc w:val="both"/>
        <w:rPr>
          <w:rFonts w:ascii="Arial" w:hAnsi="Arial" w:cs="Arial"/>
          <w:b/>
          <w:u w:val="single"/>
        </w:rPr>
      </w:pPr>
    </w:p>
    <w:p w14:paraId="77A4FE3A" w14:textId="77777777" w:rsidR="00F663A1" w:rsidRDefault="00F663A1" w:rsidP="00F663A1">
      <w:pPr>
        <w:tabs>
          <w:tab w:val="left" w:pos="2160"/>
        </w:tabs>
        <w:ind w:left="2610" w:hanging="261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JOB PURPOSE</w:t>
      </w:r>
    </w:p>
    <w:p w14:paraId="547A687C" w14:textId="3647B7DE" w:rsidR="00F663A1" w:rsidRPr="00314DB2" w:rsidRDefault="00E035FC" w:rsidP="00F663A1">
      <w:pPr>
        <w:pStyle w:val="Bullettext"/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Support</w:t>
      </w:r>
      <w:r w:rsidR="00F663A1" w:rsidRPr="00314DB2">
        <w:rPr>
          <w:rFonts w:ascii="Arial" w:hAnsi="Arial"/>
        </w:rPr>
        <w:t xml:space="preserve"> the efficient and effective operation of the trust board and its committees</w:t>
      </w:r>
    </w:p>
    <w:p w14:paraId="7707323D" w14:textId="2EF6EB06" w:rsidR="00F663A1" w:rsidRPr="00314DB2" w:rsidRDefault="00E035FC" w:rsidP="00F663A1">
      <w:pPr>
        <w:pStyle w:val="Bullettext"/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Ensure</w:t>
      </w:r>
      <w:r w:rsidR="00F663A1" w:rsidRPr="00314DB2">
        <w:rPr>
          <w:rFonts w:ascii="Arial" w:hAnsi="Arial"/>
        </w:rPr>
        <w:t xml:space="preserve"> governance at all levels is carrying out its functions</w:t>
      </w:r>
    </w:p>
    <w:p w14:paraId="6A1F3C27" w14:textId="079CF254" w:rsidR="00F663A1" w:rsidRPr="00314DB2" w:rsidRDefault="00E035FC" w:rsidP="00F663A1">
      <w:pPr>
        <w:pStyle w:val="Bullettext"/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Lead</w:t>
      </w:r>
      <w:r w:rsidR="00F663A1" w:rsidRPr="00314DB2">
        <w:rPr>
          <w:rFonts w:ascii="Arial" w:hAnsi="Arial"/>
        </w:rPr>
        <w:t xml:space="preserve"> on development of the trust’s governance framework and driving improvements to its systems, processes and structures</w:t>
      </w:r>
    </w:p>
    <w:p w14:paraId="4B5396E2" w14:textId="47F593E8" w:rsidR="00F663A1" w:rsidRDefault="00E035FC" w:rsidP="00F663A1">
      <w:pPr>
        <w:pStyle w:val="Bullettext"/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Manage and coordinate</w:t>
      </w:r>
      <w:r w:rsidR="00F663A1" w:rsidRPr="00314DB2">
        <w:rPr>
          <w:rFonts w:ascii="Arial" w:hAnsi="Arial"/>
        </w:rPr>
        <w:t xml:space="preserve"> the delivery and ongoing improvement of governance support across the trust</w:t>
      </w:r>
      <w:r w:rsidR="00F32221">
        <w:rPr>
          <w:rFonts w:ascii="Arial" w:hAnsi="Arial"/>
        </w:rPr>
        <w:t>, including</w:t>
      </w:r>
      <w:r w:rsidR="00B40035">
        <w:rPr>
          <w:rFonts w:ascii="Arial" w:hAnsi="Arial"/>
        </w:rPr>
        <w:t xml:space="preserve"> </w:t>
      </w:r>
      <w:r w:rsidR="008409D3">
        <w:rPr>
          <w:rFonts w:ascii="Arial" w:hAnsi="Arial"/>
        </w:rPr>
        <w:t>the support offered by our team of clerks</w:t>
      </w:r>
    </w:p>
    <w:p w14:paraId="6A6B524E" w14:textId="77777777" w:rsidR="0067741E" w:rsidRDefault="0067741E" w:rsidP="00F663A1">
      <w:pPr>
        <w:pStyle w:val="Heading3"/>
        <w:rPr>
          <w:rFonts w:ascii="Arial" w:hAnsi="Arial" w:cs="Arial"/>
          <w:color w:val="auto"/>
          <w:sz w:val="24"/>
          <w:u w:val="single"/>
        </w:rPr>
      </w:pPr>
    </w:p>
    <w:p w14:paraId="4FC9E66E" w14:textId="32365BC5" w:rsidR="00F663A1" w:rsidRPr="00314DB2" w:rsidRDefault="00F663A1" w:rsidP="00F663A1">
      <w:pPr>
        <w:pStyle w:val="Heading3"/>
        <w:rPr>
          <w:rFonts w:ascii="Arial" w:hAnsi="Arial" w:cs="Arial"/>
          <w:color w:val="auto"/>
          <w:sz w:val="24"/>
          <w:u w:val="single"/>
        </w:rPr>
      </w:pPr>
      <w:r w:rsidRPr="00314DB2">
        <w:rPr>
          <w:rFonts w:ascii="Arial" w:hAnsi="Arial" w:cs="Arial"/>
          <w:color w:val="auto"/>
          <w:sz w:val="24"/>
          <w:u w:val="single"/>
        </w:rPr>
        <w:t>SPECIFIC DUTIES</w:t>
      </w:r>
    </w:p>
    <w:p w14:paraId="49510ADC" w14:textId="77777777" w:rsidR="00314DB2" w:rsidRDefault="00314DB2" w:rsidP="00F663A1">
      <w:pPr>
        <w:pStyle w:val="Heading4"/>
        <w:rPr>
          <w:iCs w:val="0"/>
          <w:sz w:val="28"/>
          <w:szCs w:val="24"/>
        </w:rPr>
      </w:pPr>
    </w:p>
    <w:p w14:paraId="08A99B14" w14:textId="77777777" w:rsidR="00314DB2" w:rsidRDefault="00F663A1" w:rsidP="00314DB2">
      <w:pPr>
        <w:pStyle w:val="Heading4"/>
        <w:rPr>
          <w:rFonts w:ascii="Arial" w:hAnsi="Arial" w:cs="Arial"/>
        </w:rPr>
      </w:pPr>
      <w:r w:rsidRPr="00314DB2">
        <w:rPr>
          <w:rFonts w:ascii="Arial" w:hAnsi="Arial" w:cs="Arial"/>
          <w:color w:val="auto"/>
        </w:rPr>
        <w:t>Effective organisation and administration of trust board meetings</w:t>
      </w:r>
    </w:p>
    <w:p w14:paraId="70668AB9" w14:textId="77777777" w:rsidR="00314DB2" w:rsidRDefault="00314DB2" w:rsidP="00314DB2">
      <w:pPr>
        <w:pStyle w:val="Heading4"/>
        <w:rPr>
          <w:rFonts w:ascii="Arial" w:hAnsi="Arial" w:cs="Arial"/>
        </w:rPr>
      </w:pPr>
    </w:p>
    <w:p w14:paraId="58E73F16" w14:textId="77777777" w:rsidR="00F663A1" w:rsidRPr="00314DB2" w:rsidRDefault="00F663A1" w:rsidP="00314DB2">
      <w:pPr>
        <w:pStyle w:val="Bullettext"/>
        <w:numPr>
          <w:ilvl w:val="0"/>
          <w:numId w:val="9"/>
        </w:numPr>
        <w:rPr>
          <w:rFonts w:ascii="Arial" w:hAnsi="Arial"/>
        </w:rPr>
      </w:pPr>
      <w:r w:rsidRPr="00314DB2">
        <w:rPr>
          <w:rFonts w:ascii="Arial" w:hAnsi="Arial"/>
        </w:rPr>
        <w:t>keeping the board focused on its core strategic priorities</w:t>
      </w:r>
    </w:p>
    <w:p w14:paraId="3A6C1CD6" w14:textId="77777777" w:rsidR="00F663A1" w:rsidRPr="00314DB2" w:rsidRDefault="00F663A1" w:rsidP="00314DB2">
      <w:pPr>
        <w:pStyle w:val="Bullettext"/>
        <w:numPr>
          <w:ilvl w:val="0"/>
          <w:numId w:val="9"/>
        </w:numPr>
        <w:rPr>
          <w:rFonts w:ascii="Arial" w:hAnsi="Arial"/>
        </w:rPr>
      </w:pPr>
      <w:r w:rsidRPr="00314DB2">
        <w:rPr>
          <w:rFonts w:ascii="Arial" w:hAnsi="Arial"/>
        </w:rPr>
        <w:t>setting the cycle of trust board and committee meetings and preparing focused agendas</w:t>
      </w:r>
    </w:p>
    <w:p w14:paraId="609B2285" w14:textId="77777777" w:rsidR="00F663A1" w:rsidRPr="00314DB2" w:rsidRDefault="00F663A1" w:rsidP="00314DB2">
      <w:pPr>
        <w:pStyle w:val="Bullettext"/>
        <w:numPr>
          <w:ilvl w:val="0"/>
          <w:numId w:val="9"/>
        </w:numPr>
        <w:rPr>
          <w:rFonts w:ascii="Arial" w:hAnsi="Arial"/>
        </w:rPr>
      </w:pPr>
      <w:r w:rsidRPr="00314DB2">
        <w:rPr>
          <w:rFonts w:ascii="Arial" w:hAnsi="Arial"/>
        </w:rPr>
        <w:t>ensuring all meetings are inclusive and well structured</w:t>
      </w:r>
    </w:p>
    <w:p w14:paraId="3A882DEB" w14:textId="0A166CC0" w:rsidR="00F663A1" w:rsidRPr="00314DB2" w:rsidRDefault="00F663A1" w:rsidP="00314DB2">
      <w:pPr>
        <w:pStyle w:val="Bullettext"/>
        <w:numPr>
          <w:ilvl w:val="0"/>
          <w:numId w:val="9"/>
        </w:numPr>
        <w:rPr>
          <w:rFonts w:ascii="Arial" w:hAnsi="Arial"/>
        </w:rPr>
      </w:pPr>
      <w:r w:rsidRPr="00314DB2">
        <w:rPr>
          <w:rFonts w:ascii="Arial" w:hAnsi="Arial"/>
        </w:rPr>
        <w:t>satisfying all aspects of meeting compliance as stipulated in the trust’s articles of association and the Acade</w:t>
      </w:r>
      <w:r w:rsidR="002C7867">
        <w:rPr>
          <w:rFonts w:ascii="Arial" w:hAnsi="Arial"/>
        </w:rPr>
        <w:t>my Trust</w:t>
      </w:r>
      <w:r w:rsidRPr="00314DB2">
        <w:rPr>
          <w:rFonts w:ascii="Arial" w:hAnsi="Arial"/>
        </w:rPr>
        <w:t xml:space="preserve"> Handbook,</w:t>
      </w:r>
      <w:r w:rsidR="00B841D4">
        <w:rPr>
          <w:rFonts w:ascii="Arial" w:hAnsi="Arial"/>
        </w:rPr>
        <w:t xml:space="preserve"> the DfE Academy Trust Governance Guidance</w:t>
      </w:r>
      <w:r w:rsidRPr="00314DB2">
        <w:rPr>
          <w:rFonts w:ascii="Arial" w:hAnsi="Arial"/>
        </w:rPr>
        <w:t xml:space="preserve"> and in accordance with arrangements agreed by the board of trustees</w:t>
      </w:r>
    </w:p>
    <w:p w14:paraId="1323E789" w14:textId="77777777" w:rsidR="0067741E" w:rsidRDefault="0067741E" w:rsidP="00F663A1">
      <w:pPr>
        <w:pStyle w:val="Heading4"/>
        <w:rPr>
          <w:rFonts w:ascii="Arial" w:hAnsi="Arial" w:cs="Arial"/>
          <w:color w:val="auto"/>
        </w:rPr>
      </w:pPr>
    </w:p>
    <w:p w14:paraId="155675E7" w14:textId="32416DF4" w:rsidR="00F663A1" w:rsidRDefault="00F663A1" w:rsidP="00F663A1">
      <w:pPr>
        <w:pStyle w:val="Heading4"/>
        <w:rPr>
          <w:rFonts w:ascii="Arial" w:hAnsi="Arial" w:cs="Arial"/>
          <w:color w:val="auto"/>
        </w:rPr>
      </w:pPr>
      <w:r w:rsidRPr="00314DB2">
        <w:rPr>
          <w:rFonts w:ascii="Arial" w:hAnsi="Arial" w:cs="Arial"/>
          <w:color w:val="auto"/>
        </w:rPr>
        <w:t>Advice and guidance</w:t>
      </w:r>
    </w:p>
    <w:p w14:paraId="16E9F8DE" w14:textId="77777777" w:rsidR="00314DB2" w:rsidRPr="00314DB2" w:rsidRDefault="00314DB2" w:rsidP="00314DB2">
      <w:pPr>
        <w:rPr>
          <w:sz w:val="16"/>
          <w:szCs w:val="16"/>
        </w:rPr>
      </w:pPr>
    </w:p>
    <w:p w14:paraId="30F5D71E" w14:textId="1E9DD5B1" w:rsidR="00F663A1" w:rsidRPr="00314DB2" w:rsidRDefault="00F663A1" w:rsidP="00F663A1">
      <w:pPr>
        <w:spacing w:after="120"/>
        <w:rPr>
          <w:rFonts w:ascii="Arial" w:hAnsi="Arial" w:cs="Arial"/>
        </w:rPr>
      </w:pPr>
      <w:r w:rsidRPr="00314DB2">
        <w:rPr>
          <w:rFonts w:ascii="Arial" w:hAnsi="Arial" w:cs="Arial"/>
        </w:rPr>
        <w:lastRenderedPageBreak/>
        <w:t xml:space="preserve">As well as acting as the main point of contact for all queries relating to governance within the trust, </w:t>
      </w:r>
      <w:r w:rsidR="007C4E14">
        <w:rPr>
          <w:rFonts w:ascii="Arial" w:hAnsi="Arial" w:cs="Arial"/>
        </w:rPr>
        <w:t xml:space="preserve">the </w:t>
      </w:r>
      <w:r w:rsidRPr="00314DB2">
        <w:rPr>
          <w:rFonts w:ascii="Arial" w:hAnsi="Arial" w:cs="Arial"/>
        </w:rPr>
        <w:t>governance professional</w:t>
      </w:r>
      <w:r w:rsidR="007C4E14">
        <w:rPr>
          <w:rFonts w:ascii="Arial" w:hAnsi="Arial" w:cs="Arial"/>
        </w:rPr>
        <w:t xml:space="preserve"> will</w:t>
      </w:r>
      <w:r w:rsidRPr="00314DB2">
        <w:rPr>
          <w:rFonts w:ascii="Arial" w:hAnsi="Arial" w:cs="Arial"/>
        </w:rPr>
        <w:t xml:space="preserve"> proactively update those governing by providing advice and guidance on:</w:t>
      </w:r>
    </w:p>
    <w:p w14:paraId="624A5637" w14:textId="77777777" w:rsidR="00F663A1" w:rsidRPr="00314DB2" w:rsidRDefault="00F663A1" w:rsidP="00314DB2">
      <w:pPr>
        <w:pStyle w:val="Bullettext"/>
        <w:numPr>
          <w:ilvl w:val="0"/>
          <w:numId w:val="10"/>
        </w:numPr>
        <w:rPr>
          <w:rFonts w:ascii="Arial" w:hAnsi="Arial"/>
        </w:rPr>
      </w:pPr>
      <w:r w:rsidRPr="00314DB2">
        <w:rPr>
          <w:rFonts w:ascii="Arial" w:hAnsi="Arial"/>
        </w:rPr>
        <w:t>the respective roles of members, trustees and academy committee members as required, including their duty to maintain the highest professional standards of conduct and ethics</w:t>
      </w:r>
    </w:p>
    <w:p w14:paraId="58DA5E49" w14:textId="77777777" w:rsidR="00F663A1" w:rsidRPr="00314DB2" w:rsidRDefault="00F663A1" w:rsidP="00314DB2">
      <w:pPr>
        <w:pStyle w:val="Bullettext"/>
        <w:numPr>
          <w:ilvl w:val="0"/>
          <w:numId w:val="10"/>
        </w:numPr>
        <w:rPr>
          <w:rFonts w:ascii="Arial" w:hAnsi="Arial"/>
        </w:rPr>
      </w:pPr>
      <w:r w:rsidRPr="00314DB2">
        <w:rPr>
          <w:rFonts w:ascii="Arial" w:hAnsi="Arial"/>
        </w:rPr>
        <w:t>strategic leadership responsibilities</w:t>
      </w:r>
    </w:p>
    <w:p w14:paraId="4C5FFC59" w14:textId="77777777" w:rsidR="00F663A1" w:rsidRPr="00314DB2" w:rsidRDefault="00F663A1" w:rsidP="00314DB2">
      <w:pPr>
        <w:pStyle w:val="Bullettext"/>
        <w:numPr>
          <w:ilvl w:val="0"/>
          <w:numId w:val="10"/>
        </w:numPr>
        <w:rPr>
          <w:rFonts w:ascii="Arial" w:hAnsi="Arial"/>
        </w:rPr>
      </w:pPr>
      <w:r w:rsidRPr="00314DB2">
        <w:rPr>
          <w:rFonts w:ascii="Arial" w:hAnsi="Arial"/>
        </w:rPr>
        <w:t>best practice in academy trust governance, particularly in relation to committee structures and the scheme of delegation</w:t>
      </w:r>
    </w:p>
    <w:p w14:paraId="1960B667" w14:textId="77777777" w:rsidR="00F663A1" w:rsidRPr="00314DB2" w:rsidRDefault="00F663A1" w:rsidP="00314DB2">
      <w:pPr>
        <w:pStyle w:val="Bullettext"/>
        <w:numPr>
          <w:ilvl w:val="0"/>
          <w:numId w:val="10"/>
        </w:numPr>
        <w:rPr>
          <w:rFonts w:ascii="Arial" w:hAnsi="Arial"/>
        </w:rPr>
      </w:pPr>
      <w:r w:rsidRPr="00314DB2">
        <w:rPr>
          <w:rFonts w:ascii="Arial" w:hAnsi="Arial"/>
        </w:rPr>
        <w:t>the application of policies, procedures and relevant legislation/guidance across the trust</w:t>
      </w:r>
    </w:p>
    <w:p w14:paraId="4D737DB6" w14:textId="77777777" w:rsidR="00314DB2" w:rsidRDefault="00314DB2" w:rsidP="00F663A1">
      <w:pPr>
        <w:pStyle w:val="Heading4"/>
        <w:rPr>
          <w:rFonts w:ascii="Arial" w:hAnsi="Arial" w:cs="Arial"/>
          <w:color w:val="auto"/>
        </w:rPr>
      </w:pPr>
    </w:p>
    <w:p w14:paraId="2E425F9E" w14:textId="63EB1AE4" w:rsidR="00F663A1" w:rsidRPr="00314DB2" w:rsidRDefault="00F663A1" w:rsidP="00F663A1">
      <w:pPr>
        <w:pStyle w:val="Heading4"/>
        <w:rPr>
          <w:rFonts w:ascii="Arial" w:hAnsi="Arial" w:cs="Arial"/>
        </w:rPr>
      </w:pPr>
      <w:r w:rsidRPr="00314DB2">
        <w:rPr>
          <w:rFonts w:ascii="Arial" w:hAnsi="Arial" w:cs="Arial"/>
          <w:color w:val="auto"/>
        </w:rPr>
        <w:t>Manage statutory information and governance documentation</w:t>
      </w:r>
    </w:p>
    <w:p w14:paraId="608B87F1" w14:textId="77777777" w:rsidR="00314DB2" w:rsidRPr="00314DB2" w:rsidRDefault="00314DB2" w:rsidP="00314DB2"/>
    <w:p w14:paraId="435AEDD7" w14:textId="6136B8CA" w:rsidR="00F663A1" w:rsidRPr="00314DB2" w:rsidRDefault="00135A76" w:rsidP="00F663A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F663A1" w:rsidRPr="00314DB2">
        <w:rPr>
          <w:rFonts w:ascii="Arial" w:hAnsi="Arial" w:cs="Arial"/>
        </w:rPr>
        <w:t xml:space="preserve">Governance professional </w:t>
      </w:r>
      <w:r>
        <w:rPr>
          <w:rFonts w:ascii="Arial" w:hAnsi="Arial" w:cs="Arial"/>
        </w:rPr>
        <w:t>will</w:t>
      </w:r>
      <w:r w:rsidR="00F663A1" w:rsidRPr="00314DB2">
        <w:rPr>
          <w:rFonts w:ascii="Arial" w:hAnsi="Arial" w:cs="Arial"/>
        </w:rPr>
        <w:t xml:space="preserve"> act as </w:t>
      </w:r>
      <w:r>
        <w:rPr>
          <w:rFonts w:ascii="Arial" w:hAnsi="Arial" w:cs="Arial"/>
        </w:rPr>
        <w:t xml:space="preserve">a </w:t>
      </w:r>
      <w:r w:rsidR="00F663A1" w:rsidRPr="00314DB2">
        <w:rPr>
          <w:rFonts w:ascii="Arial" w:hAnsi="Arial" w:cs="Arial"/>
        </w:rPr>
        <w:t>gatekeeper for information and documentation that clearly details the trust’s governance arrangements and satisfies other statutory requirements, including (but not limited to):</w:t>
      </w:r>
    </w:p>
    <w:p w14:paraId="126328D9" w14:textId="77777777" w:rsidR="00F663A1" w:rsidRPr="00314DB2" w:rsidRDefault="00F663A1" w:rsidP="00314DB2">
      <w:pPr>
        <w:pStyle w:val="Bullettext"/>
        <w:numPr>
          <w:ilvl w:val="0"/>
          <w:numId w:val="11"/>
        </w:numPr>
        <w:spacing w:before="140" w:after="140"/>
        <w:rPr>
          <w:rFonts w:ascii="Arial" w:hAnsi="Arial"/>
        </w:rPr>
      </w:pPr>
      <w:r w:rsidRPr="00314DB2">
        <w:rPr>
          <w:rFonts w:ascii="Arial" w:hAnsi="Arial"/>
        </w:rPr>
        <w:t>maintaining appropriate records of trust board and academy committee membership, along with any terms of reference</w:t>
      </w:r>
    </w:p>
    <w:p w14:paraId="0122DB36" w14:textId="77777777" w:rsidR="00F663A1" w:rsidRPr="00314DB2" w:rsidRDefault="00F663A1" w:rsidP="00314DB2">
      <w:pPr>
        <w:pStyle w:val="Bullettext"/>
        <w:numPr>
          <w:ilvl w:val="0"/>
          <w:numId w:val="11"/>
        </w:numPr>
        <w:spacing w:before="140" w:after="140"/>
        <w:rPr>
          <w:rFonts w:ascii="Arial" w:hAnsi="Arial"/>
        </w:rPr>
      </w:pPr>
      <w:r w:rsidRPr="00314DB2">
        <w:rPr>
          <w:rFonts w:ascii="Arial" w:hAnsi="Arial"/>
        </w:rPr>
        <w:t>maintaining a trust policy register and advising on the policy review and approval cycle</w:t>
      </w:r>
    </w:p>
    <w:p w14:paraId="314059F2" w14:textId="77777777" w:rsidR="00F663A1" w:rsidRPr="00314DB2" w:rsidRDefault="00F663A1" w:rsidP="00314DB2">
      <w:pPr>
        <w:pStyle w:val="Bullettext"/>
        <w:numPr>
          <w:ilvl w:val="0"/>
          <w:numId w:val="11"/>
        </w:numPr>
        <w:spacing w:before="140" w:after="140"/>
        <w:rPr>
          <w:rFonts w:ascii="Arial" w:hAnsi="Arial"/>
        </w:rPr>
      </w:pPr>
      <w:r w:rsidRPr="00314DB2">
        <w:rPr>
          <w:rFonts w:ascii="Arial" w:hAnsi="Arial"/>
        </w:rPr>
        <w:t>ensuring copies of statutory policies and other statutory documents such as the scheme of delegation and register of interests are published as agreed (eg on the trust and/or school website) and in line with statutory requirements</w:t>
      </w:r>
    </w:p>
    <w:p w14:paraId="0CC75CA7" w14:textId="77777777" w:rsidR="00F663A1" w:rsidRPr="00314DB2" w:rsidRDefault="00F663A1" w:rsidP="00314DB2">
      <w:pPr>
        <w:pStyle w:val="Bullettext"/>
        <w:numPr>
          <w:ilvl w:val="0"/>
          <w:numId w:val="11"/>
        </w:numPr>
        <w:spacing w:before="140" w:after="140"/>
        <w:rPr>
          <w:rFonts w:ascii="Arial" w:hAnsi="Arial"/>
        </w:rPr>
      </w:pPr>
      <w:r w:rsidRPr="00314DB2">
        <w:rPr>
          <w:rFonts w:ascii="Arial" w:hAnsi="Arial"/>
        </w:rPr>
        <w:t>ensuring that governance-specific risks are included in the trust’s risk register</w:t>
      </w:r>
    </w:p>
    <w:p w14:paraId="573A3970" w14:textId="77777777" w:rsidR="00F663A1" w:rsidRPr="00314DB2" w:rsidRDefault="00F663A1" w:rsidP="00314DB2">
      <w:pPr>
        <w:pStyle w:val="Bullettext"/>
        <w:numPr>
          <w:ilvl w:val="0"/>
          <w:numId w:val="11"/>
        </w:numPr>
        <w:spacing w:before="140" w:after="140"/>
        <w:rPr>
          <w:rFonts w:ascii="Arial" w:hAnsi="Arial"/>
        </w:rPr>
      </w:pPr>
      <w:r w:rsidRPr="00314DB2">
        <w:rPr>
          <w:rFonts w:ascii="Arial" w:hAnsi="Arial"/>
        </w:rPr>
        <w:t>supporting production of the annual report and governance statement published with the trust’s annual accounts</w:t>
      </w:r>
    </w:p>
    <w:p w14:paraId="6FBA59CF" w14:textId="77777777" w:rsidR="00F663A1" w:rsidRPr="00314DB2" w:rsidRDefault="00F663A1" w:rsidP="00314DB2">
      <w:pPr>
        <w:pStyle w:val="Bullettext"/>
        <w:numPr>
          <w:ilvl w:val="0"/>
          <w:numId w:val="11"/>
        </w:numPr>
        <w:spacing w:before="140" w:after="140"/>
        <w:rPr>
          <w:rFonts w:ascii="Arial" w:hAnsi="Arial"/>
          <w:color w:val="0563C1"/>
          <w:u w:val="single"/>
        </w:rPr>
      </w:pPr>
      <w:r w:rsidRPr="00314DB2">
        <w:rPr>
          <w:rFonts w:ascii="Arial" w:hAnsi="Arial"/>
        </w:rPr>
        <w:t>managing the flow of information between the trust board and academy committees and members, maintaining an up-to-date record of academy committee business</w:t>
      </w:r>
    </w:p>
    <w:p w14:paraId="5B1453BB" w14:textId="77777777" w:rsidR="00F663A1" w:rsidRPr="00314DB2" w:rsidRDefault="00F663A1" w:rsidP="00314DB2">
      <w:pPr>
        <w:pStyle w:val="Bullettext"/>
        <w:numPr>
          <w:ilvl w:val="0"/>
          <w:numId w:val="11"/>
        </w:numPr>
        <w:spacing w:before="140" w:after="140"/>
        <w:rPr>
          <w:rFonts w:ascii="Arial" w:hAnsi="Arial"/>
          <w:color w:val="0563C1"/>
          <w:u w:val="single"/>
        </w:rPr>
      </w:pPr>
      <w:r w:rsidRPr="00314DB2">
        <w:rPr>
          <w:rFonts w:ascii="Arial" w:hAnsi="Arial"/>
        </w:rPr>
        <w:t>developing trust-specific documents such as a governance code of conduct and skills matrix</w:t>
      </w:r>
    </w:p>
    <w:p w14:paraId="35DD1EC0" w14:textId="77777777" w:rsidR="00F663A1" w:rsidRDefault="00F663A1" w:rsidP="00314DB2">
      <w:pPr>
        <w:pStyle w:val="Bullettext"/>
        <w:numPr>
          <w:ilvl w:val="0"/>
          <w:numId w:val="11"/>
        </w:numPr>
        <w:spacing w:before="140" w:after="140"/>
        <w:rPr>
          <w:rFonts w:ascii="Arial" w:hAnsi="Arial"/>
        </w:rPr>
      </w:pPr>
      <w:r w:rsidRPr="00314DB2">
        <w:rPr>
          <w:rFonts w:ascii="Arial" w:hAnsi="Arial"/>
        </w:rPr>
        <w:t>maintaining the trust’s online governance portal or equivalent</w:t>
      </w:r>
    </w:p>
    <w:p w14:paraId="12261B4A" w14:textId="2AEBA2D9" w:rsidR="00A8083D" w:rsidRPr="00A8083D" w:rsidRDefault="00A8083D" w:rsidP="00A8083D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 xml:space="preserve">Coordinate </w:t>
      </w:r>
      <w:r w:rsidR="00DC29BF">
        <w:rPr>
          <w:lang w:val="en-GB"/>
        </w:rPr>
        <w:t>completion of and maintain access to the Trust’s Register of Interests</w:t>
      </w:r>
    </w:p>
    <w:p w14:paraId="6DD2D2D5" w14:textId="77777777" w:rsidR="00314DB2" w:rsidRDefault="00314DB2" w:rsidP="00314DB2">
      <w:pPr>
        <w:pStyle w:val="Heading4"/>
        <w:rPr>
          <w:rFonts w:ascii="Arial" w:hAnsi="Arial" w:cs="Arial"/>
        </w:rPr>
      </w:pPr>
    </w:p>
    <w:p w14:paraId="7EF18237" w14:textId="5F7A31BC" w:rsidR="00F663A1" w:rsidRPr="00314DB2" w:rsidRDefault="00F663A1" w:rsidP="00314DB2">
      <w:pPr>
        <w:pStyle w:val="Heading4"/>
        <w:rPr>
          <w:rFonts w:ascii="Arial" w:hAnsi="Arial" w:cs="Arial"/>
          <w:color w:val="auto"/>
        </w:rPr>
      </w:pPr>
      <w:r w:rsidRPr="00314DB2">
        <w:rPr>
          <w:rFonts w:ascii="Arial" w:hAnsi="Arial" w:cs="Arial"/>
          <w:color w:val="auto"/>
        </w:rPr>
        <w:t>Oversee governance membership and structure</w:t>
      </w:r>
    </w:p>
    <w:p w14:paraId="28FA1D77" w14:textId="77777777" w:rsidR="00314DB2" w:rsidRPr="00314DB2" w:rsidRDefault="00314DB2" w:rsidP="00314DB2">
      <w:pPr>
        <w:rPr>
          <w:rFonts w:ascii="Arial" w:hAnsi="Arial" w:cs="Arial"/>
        </w:rPr>
      </w:pPr>
    </w:p>
    <w:p w14:paraId="121D695A" w14:textId="77777777" w:rsidR="00F663A1" w:rsidRPr="00972A2F" w:rsidRDefault="00F663A1" w:rsidP="00972A2F">
      <w:pPr>
        <w:spacing w:after="120"/>
        <w:rPr>
          <w:rFonts w:ascii="Arial" w:hAnsi="Arial" w:cs="Arial"/>
        </w:rPr>
      </w:pPr>
      <w:r w:rsidRPr="00972A2F">
        <w:rPr>
          <w:rFonts w:ascii="Arial" w:hAnsi="Arial" w:cs="Arial"/>
        </w:rPr>
        <w:t>In order to ensure the efficiency and effectiveness of the trust’s governance framework, governance professionals are responsible for:</w:t>
      </w:r>
    </w:p>
    <w:p w14:paraId="0D5F4E6E" w14:textId="77777777" w:rsidR="00F663A1" w:rsidRPr="00314DB2" w:rsidRDefault="00F663A1" w:rsidP="00314DB2">
      <w:pPr>
        <w:pStyle w:val="Bullettext"/>
        <w:numPr>
          <w:ilvl w:val="0"/>
          <w:numId w:val="11"/>
        </w:numPr>
        <w:spacing w:before="140" w:after="140"/>
        <w:rPr>
          <w:rFonts w:ascii="Arial" w:hAnsi="Arial"/>
        </w:rPr>
      </w:pPr>
      <w:r w:rsidRPr="00314DB2">
        <w:rPr>
          <w:rFonts w:ascii="Arial" w:hAnsi="Arial"/>
        </w:rPr>
        <w:t>ensuring the trust board and its committees are properly constituted</w:t>
      </w:r>
    </w:p>
    <w:p w14:paraId="1C50964C" w14:textId="77777777" w:rsidR="00F663A1" w:rsidRPr="00314DB2" w:rsidRDefault="00F663A1" w:rsidP="00314DB2">
      <w:pPr>
        <w:pStyle w:val="Bullettext"/>
        <w:numPr>
          <w:ilvl w:val="0"/>
          <w:numId w:val="11"/>
        </w:numPr>
        <w:spacing w:before="140" w:after="140"/>
        <w:rPr>
          <w:rFonts w:ascii="Arial" w:hAnsi="Arial"/>
        </w:rPr>
      </w:pPr>
      <w:r w:rsidRPr="00314DB2">
        <w:rPr>
          <w:rFonts w:ascii="Arial" w:hAnsi="Arial"/>
        </w:rPr>
        <w:t>advising the trust board on succession planning</w:t>
      </w:r>
    </w:p>
    <w:p w14:paraId="5AA2AE42" w14:textId="77777777" w:rsidR="00F663A1" w:rsidRPr="00314DB2" w:rsidRDefault="00F663A1" w:rsidP="00314DB2">
      <w:pPr>
        <w:pStyle w:val="Bullettext"/>
        <w:numPr>
          <w:ilvl w:val="0"/>
          <w:numId w:val="11"/>
        </w:numPr>
        <w:spacing w:before="140" w:after="140"/>
        <w:rPr>
          <w:rFonts w:ascii="Arial" w:hAnsi="Arial"/>
        </w:rPr>
      </w:pPr>
      <w:r w:rsidRPr="00314DB2">
        <w:rPr>
          <w:rFonts w:ascii="Arial" w:hAnsi="Arial"/>
        </w:rPr>
        <w:t>support the trust board in developing effective and inclusive recruitment practices which promote diversity</w:t>
      </w:r>
    </w:p>
    <w:p w14:paraId="2E041336" w14:textId="1EFF6FFB" w:rsidR="00F663A1" w:rsidRPr="00314DB2" w:rsidRDefault="00F663A1" w:rsidP="00314DB2">
      <w:pPr>
        <w:pStyle w:val="Bullettext"/>
        <w:numPr>
          <w:ilvl w:val="0"/>
          <w:numId w:val="11"/>
        </w:numPr>
        <w:spacing w:before="140" w:after="140"/>
        <w:rPr>
          <w:rFonts w:ascii="Arial" w:hAnsi="Arial"/>
        </w:rPr>
      </w:pPr>
      <w:r w:rsidRPr="00314DB2">
        <w:rPr>
          <w:rFonts w:ascii="Arial" w:hAnsi="Arial"/>
        </w:rPr>
        <w:t xml:space="preserve">overseeing member, trustee and </w:t>
      </w:r>
      <w:r w:rsidR="00C53CA9">
        <w:rPr>
          <w:rFonts w:ascii="Arial" w:hAnsi="Arial"/>
        </w:rPr>
        <w:t>LGB governor</w:t>
      </w:r>
      <w:r w:rsidRPr="00314DB2">
        <w:rPr>
          <w:rFonts w:ascii="Arial" w:hAnsi="Arial"/>
        </w:rPr>
        <w:t xml:space="preserve"> recruitment as required, advising on election and appointment procedures</w:t>
      </w:r>
    </w:p>
    <w:p w14:paraId="6D61D468" w14:textId="77777777" w:rsidR="00F663A1" w:rsidRPr="00314DB2" w:rsidRDefault="00F663A1" w:rsidP="00314DB2">
      <w:pPr>
        <w:pStyle w:val="Bullettext"/>
        <w:numPr>
          <w:ilvl w:val="0"/>
          <w:numId w:val="11"/>
        </w:numPr>
        <w:spacing w:before="140" w:after="140"/>
        <w:rPr>
          <w:rFonts w:ascii="Arial" w:hAnsi="Arial"/>
        </w:rPr>
      </w:pPr>
      <w:r w:rsidRPr="00314DB2">
        <w:rPr>
          <w:rFonts w:ascii="Arial" w:hAnsi="Arial"/>
        </w:rPr>
        <w:t>developing a trust-wide induction process for those governing</w:t>
      </w:r>
    </w:p>
    <w:p w14:paraId="5D1E9928" w14:textId="77777777" w:rsidR="00F663A1" w:rsidRPr="00314DB2" w:rsidRDefault="00F663A1" w:rsidP="00314DB2">
      <w:pPr>
        <w:pStyle w:val="Bullettext"/>
        <w:numPr>
          <w:ilvl w:val="0"/>
          <w:numId w:val="11"/>
        </w:numPr>
        <w:spacing w:before="140" w:after="140"/>
        <w:rPr>
          <w:rFonts w:ascii="Arial" w:hAnsi="Arial"/>
        </w:rPr>
      </w:pPr>
      <w:r w:rsidRPr="00314DB2">
        <w:rPr>
          <w:rFonts w:ascii="Arial" w:hAnsi="Arial"/>
        </w:rPr>
        <w:t>supporting the recruitment and implementation of local tier interim advisory committees where these are considered necessary</w:t>
      </w:r>
    </w:p>
    <w:p w14:paraId="1C87F2F0" w14:textId="39DD5CC9" w:rsidR="00F663A1" w:rsidRPr="00314DB2" w:rsidRDefault="00F663A1" w:rsidP="00314DB2">
      <w:pPr>
        <w:pStyle w:val="Bullettext"/>
        <w:numPr>
          <w:ilvl w:val="0"/>
          <w:numId w:val="11"/>
        </w:numPr>
        <w:spacing w:before="140" w:after="140"/>
        <w:rPr>
          <w:rFonts w:ascii="Arial" w:hAnsi="Arial"/>
        </w:rPr>
      </w:pPr>
      <w:r w:rsidRPr="00314DB2">
        <w:rPr>
          <w:rFonts w:ascii="Arial" w:hAnsi="Arial"/>
        </w:rPr>
        <w:t>assisting in the process of new schools joining the trust by supporting, where necessary, the due diligence process along with the academy conversion process</w:t>
      </w:r>
    </w:p>
    <w:p w14:paraId="1584B1EF" w14:textId="77777777" w:rsidR="00314DB2" w:rsidRDefault="00314DB2" w:rsidP="00F663A1">
      <w:pPr>
        <w:pStyle w:val="Heading4"/>
        <w:rPr>
          <w:rFonts w:ascii="Arial" w:hAnsi="Arial" w:cs="Arial"/>
          <w:color w:val="auto"/>
        </w:rPr>
      </w:pPr>
    </w:p>
    <w:p w14:paraId="267FAB71" w14:textId="67ED4BE0" w:rsidR="00F663A1" w:rsidRPr="00314DB2" w:rsidRDefault="00F663A1" w:rsidP="00F663A1">
      <w:pPr>
        <w:pStyle w:val="Heading4"/>
        <w:rPr>
          <w:rFonts w:ascii="Arial" w:hAnsi="Arial" w:cs="Arial"/>
          <w:color w:val="auto"/>
        </w:rPr>
      </w:pPr>
      <w:r w:rsidRPr="00314DB2">
        <w:rPr>
          <w:rFonts w:ascii="Arial" w:hAnsi="Arial" w:cs="Arial"/>
          <w:color w:val="auto"/>
        </w:rPr>
        <w:t>People and relationships</w:t>
      </w:r>
    </w:p>
    <w:p w14:paraId="5A4A7DFB" w14:textId="77777777" w:rsidR="00314DB2" w:rsidRPr="00314DB2" w:rsidRDefault="00314DB2" w:rsidP="00314DB2"/>
    <w:p w14:paraId="0AE0E81E" w14:textId="1CF18580" w:rsidR="00F663A1" w:rsidRPr="007C4E14" w:rsidRDefault="007C4E14" w:rsidP="007C4E1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663A1" w:rsidRPr="007C4E14">
        <w:rPr>
          <w:rFonts w:ascii="Arial" w:hAnsi="Arial" w:cs="Arial"/>
        </w:rPr>
        <w:t>evelop and maintain productive working relationships whilst maintaining independence by:</w:t>
      </w:r>
    </w:p>
    <w:p w14:paraId="7135871C" w14:textId="77777777" w:rsidR="00F663A1" w:rsidRPr="00D261BF" w:rsidRDefault="00F663A1" w:rsidP="00314DB2">
      <w:pPr>
        <w:pStyle w:val="Bullettext"/>
        <w:numPr>
          <w:ilvl w:val="0"/>
          <w:numId w:val="12"/>
        </w:numPr>
        <w:spacing w:before="140" w:after="140"/>
        <w:rPr>
          <w:rFonts w:ascii="Arial" w:hAnsi="Arial"/>
          <w:color w:val="auto"/>
        </w:rPr>
      </w:pPr>
      <w:r w:rsidRPr="00D261BF">
        <w:rPr>
          <w:rFonts w:ascii="Arial" w:hAnsi="Arial"/>
          <w:color w:val="auto"/>
        </w:rPr>
        <w:t>working collaboratively with other key trust functions including senior leadership so that governance supports and enables the operational delivery of strategic objectives</w:t>
      </w:r>
    </w:p>
    <w:p w14:paraId="2D8D3090" w14:textId="399AD030" w:rsidR="00F663A1" w:rsidRPr="00D261BF" w:rsidRDefault="00F663A1" w:rsidP="00314DB2">
      <w:pPr>
        <w:pStyle w:val="Bullettext"/>
        <w:numPr>
          <w:ilvl w:val="0"/>
          <w:numId w:val="12"/>
        </w:numPr>
        <w:spacing w:before="140" w:after="140"/>
        <w:rPr>
          <w:rFonts w:ascii="Arial" w:hAnsi="Arial"/>
          <w:color w:val="auto"/>
        </w:rPr>
      </w:pPr>
      <w:r w:rsidRPr="00D261BF">
        <w:rPr>
          <w:rFonts w:ascii="Arial" w:hAnsi="Arial"/>
          <w:color w:val="auto"/>
        </w:rPr>
        <w:t xml:space="preserve">working closely with the chair of trustees and committee chairs (including </w:t>
      </w:r>
      <w:r w:rsidR="00D261BF" w:rsidRPr="00D261BF">
        <w:rPr>
          <w:rFonts w:ascii="Arial" w:hAnsi="Arial"/>
          <w:color w:val="auto"/>
        </w:rPr>
        <w:t>LGB</w:t>
      </w:r>
      <w:r w:rsidRPr="00D261BF">
        <w:rPr>
          <w:rFonts w:ascii="Arial" w:hAnsi="Arial"/>
          <w:color w:val="auto"/>
        </w:rPr>
        <w:t xml:space="preserve"> chairs) to ensure strong links between the trust board, members and the local tier</w:t>
      </w:r>
    </w:p>
    <w:p w14:paraId="1C8CD3AA" w14:textId="77777777" w:rsidR="00F663A1" w:rsidRPr="00D261BF" w:rsidRDefault="00F663A1" w:rsidP="00314DB2">
      <w:pPr>
        <w:pStyle w:val="Bullettext"/>
        <w:numPr>
          <w:ilvl w:val="0"/>
          <w:numId w:val="12"/>
        </w:numPr>
        <w:rPr>
          <w:rFonts w:ascii="Arial" w:hAnsi="Arial"/>
          <w:color w:val="auto"/>
        </w:rPr>
      </w:pPr>
      <w:r w:rsidRPr="00D261BF">
        <w:rPr>
          <w:rFonts w:ascii="Arial" w:hAnsi="Arial"/>
          <w:color w:val="auto"/>
        </w:rPr>
        <w:t>maintaining effective communications with relevant stakeholders such as the local authority</w:t>
      </w:r>
    </w:p>
    <w:p w14:paraId="0766514B" w14:textId="77777777" w:rsidR="00D261BF" w:rsidRDefault="00D261BF" w:rsidP="00F663A1">
      <w:pPr>
        <w:pStyle w:val="Heading4"/>
      </w:pPr>
    </w:p>
    <w:p w14:paraId="61A0E1F2" w14:textId="20480EA3" w:rsidR="00F663A1" w:rsidRPr="00D261BF" w:rsidRDefault="00F663A1" w:rsidP="00F663A1">
      <w:pPr>
        <w:pStyle w:val="Heading4"/>
        <w:rPr>
          <w:rFonts w:ascii="Arial" w:hAnsi="Arial" w:cs="Arial"/>
          <w:color w:val="auto"/>
        </w:rPr>
      </w:pPr>
      <w:r w:rsidRPr="00D261BF">
        <w:rPr>
          <w:rFonts w:ascii="Arial" w:hAnsi="Arial" w:cs="Arial"/>
          <w:color w:val="auto"/>
        </w:rPr>
        <w:t>Evaluation and development</w:t>
      </w:r>
    </w:p>
    <w:p w14:paraId="1D56100D" w14:textId="77777777" w:rsidR="00D261BF" w:rsidRPr="00D261BF" w:rsidRDefault="00D261BF" w:rsidP="00D261BF">
      <w:pPr>
        <w:rPr>
          <w:rFonts w:ascii="Arial" w:hAnsi="Arial" w:cs="Arial"/>
        </w:rPr>
      </w:pPr>
    </w:p>
    <w:p w14:paraId="7408DBCD" w14:textId="3CF9494F" w:rsidR="00F663A1" w:rsidRPr="00D261BF" w:rsidRDefault="007C4E14" w:rsidP="00F663A1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663A1" w:rsidRPr="00D261BF">
        <w:rPr>
          <w:rFonts w:ascii="Arial" w:hAnsi="Arial" w:cs="Arial"/>
        </w:rPr>
        <w:t>ontributing to rigorous and effective methods of self-review across the trus</w:t>
      </w:r>
      <w:r>
        <w:rPr>
          <w:rFonts w:ascii="Arial" w:hAnsi="Arial" w:cs="Arial"/>
        </w:rPr>
        <w:t>t by</w:t>
      </w:r>
      <w:r w:rsidR="00F663A1" w:rsidRPr="00D261BF">
        <w:rPr>
          <w:rFonts w:ascii="Arial" w:hAnsi="Arial" w:cs="Arial"/>
        </w:rPr>
        <w:t>:</w:t>
      </w:r>
    </w:p>
    <w:p w14:paraId="12E52DFA" w14:textId="5B40A86C" w:rsidR="00F663A1" w:rsidRPr="00D261BF" w:rsidRDefault="00F663A1" w:rsidP="00D261BF">
      <w:pPr>
        <w:pStyle w:val="Bullettext"/>
        <w:numPr>
          <w:ilvl w:val="0"/>
          <w:numId w:val="13"/>
        </w:numPr>
        <w:spacing w:before="140" w:after="140"/>
        <w:rPr>
          <w:rFonts w:ascii="Arial" w:hAnsi="Arial"/>
        </w:rPr>
      </w:pPr>
      <w:r w:rsidRPr="00D261BF">
        <w:rPr>
          <w:rFonts w:ascii="Arial" w:hAnsi="Arial"/>
        </w:rPr>
        <w:t xml:space="preserve">coordinating the design and review of </w:t>
      </w:r>
      <w:r w:rsidR="00A47C08">
        <w:rPr>
          <w:rFonts w:ascii="Arial" w:hAnsi="Arial"/>
        </w:rPr>
        <w:t>training</w:t>
      </w:r>
      <w:r w:rsidRPr="00D261BF">
        <w:rPr>
          <w:rFonts w:ascii="Arial" w:hAnsi="Arial"/>
        </w:rPr>
        <w:t xml:space="preserve"> plans for trustees and </w:t>
      </w:r>
      <w:r w:rsidR="00A47C08">
        <w:rPr>
          <w:rFonts w:ascii="Arial" w:hAnsi="Arial"/>
        </w:rPr>
        <w:t>LGB governors</w:t>
      </w:r>
    </w:p>
    <w:p w14:paraId="7D2195E0" w14:textId="667FB097" w:rsidR="00F663A1" w:rsidRPr="00D261BF" w:rsidRDefault="00F663A1" w:rsidP="00D261BF">
      <w:pPr>
        <w:pStyle w:val="Bullettext"/>
        <w:numPr>
          <w:ilvl w:val="0"/>
          <w:numId w:val="13"/>
        </w:numPr>
        <w:spacing w:before="140" w:after="140"/>
        <w:rPr>
          <w:rFonts w:ascii="Arial" w:hAnsi="Arial"/>
        </w:rPr>
      </w:pPr>
      <w:r w:rsidRPr="00D261BF">
        <w:rPr>
          <w:rFonts w:ascii="Arial" w:hAnsi="Arial"/>
        </w:rPr>
        <w:lastRenderedPageBreak/>
        <w:t>coordinating a programme of regular evaluation of the quality of governance, including skills audits</w:t>
      </w:r>
    </w:p>
    <w:p w14:paraId="0C7FAC36" w14:textId="77777777" w:rsidR="00F663A1" w:rsidRPr="00D261BF" w:rsidRDefault="00F663A1" w:rsidP="00D261BF">
      <w:pPr>
        <w:pStyle w:val="Bullettext"/>
        <w:numPr>
          <w:ilvl w:val="0"/>
          <w:numId w:val="13"/>
        </w:numPr>
        <w:spacing w:before="140" w:after="140"/>
        <w:rPr>
          <w:rFonts w:ascii="Arial" w:hAnsi="Arial"/>
        </w:rPr>
      </w:pPr>
      <w:r w:rsidRPr="00D261BF">
        <w:rPr>
          <w:rFonts w:ascii="Arial" w:hAnsi="Arial"/>
        </w:rPr>
        <w:t>coordinating annual completion of the school resource management self-assessment tool</w:t>
      </w:r>
    </w:p>
    <w:p w14:paraId="18FE5495" w14:textId="77777777" w:rsidR="00F663A1" w:rsidRPr="00D261BF" w:rsidRDefault="00F663A1" w:rsidP="00D261BF">
      <w:pPr>
        <w:pStyle w:val="Bullettext"/>
        <w:numPr>
          <w:ilvl w:val="0"/>
          <w:numId w:val="13"/>
        </w:numPr>
        <w:spacing w:before="140" w:after="140"/>
        <w:rPr>
          <w:rFonts w:ascii="Arial" w:hAnsi="Arial"/>
        </w:rPr>
      </w:pPr>
      <w:r w:rsidRPr="00D261BF">
        <w:rPr>
          <w:rFonts w:ascii="Arial" w:hAnsi="Arial"/>
        </w:rPr>
        <w:t>supporting the commissioning of external reviews of governance</w:t>
      </w:r>
    </w:p>
    <w:p w14:paraId="6FFF9E1C" w14:textId="77777777" w:rsidR="00F663A1" w:rsidRPr="00D261BF" w:rsidRDefault="00F663A1" w:rsidP="00D261BF">
      <w:pPr>
        <w:pStyle w:val="Bullettext"/>
        <w:numPr>
          <w:ilvl w:val="0"/>
          <w:numId w:val="13"/>
        </w:numPr>
        <w:spacing w:before="140" w:after="140"/>
        <w:rPr>
          <w:rFonts w:ascii="Arial" w:hAnsi="Arial"/>
        </w:rPr>
      </w:pPr>
      <w:r w:rsidRPr="00D261BF">
        <w:rPr>
          <w:rFonts w:ascii="Arial" w:hAnsi="Arial"/>
        </w:rPr>
        <w:t>developing and implementing a training programme for those governing</w:t>
      </w:r>
    </w:p>
    <w:p w14:paraId="76614FAA" w14:textId="77777777" w:rsidR="00D261BF" w:rsidRDefault="00D261BF" w:rsidP="00F663A1">
      <w:pPr>
        <w:pStyle w:val="Heading4"/>
        <w:rPr>
          <w:rFonts w:ascii="Arial" w:hAnsi="Arial" w:cs="Arial"/>
        </w:rPr>
      </w:pPr>
    </w:p>
    <w:p w14:paraId="3C618B0A" w14:textId="221AA9F1" w:rsidR="00F663A1" w:rsidRPr="00D261BF" w:rsidRDefault="00326E8A" w:rsidP="00F663A1">
      <w:pPr>
        <w:pStyle w:val="Heading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Guidance for the </w:t>
      </w:r>
      <w:r w:rsidR="00787F99">
        <w:rPr>
          <w:rFonts w:ascii="Arial" w:hAnsi="Arial" w:cs="Arial"/>
          <w:color w:val="auto"/>
        </w:rPr>
        <w:t>LGB Clerking Team</w:t>
      </w:r>
    </w:p>
    <w:p w14:paraId="68715B5C" w14:textId="77777777" w:rsidR="00D261BF" w:rsidRPr="00D261BF" w:rsidRDefault="00D261BF" w:rsidP="00D261BF"/>
    <w:p w14:paraId="62EB3866" w14:textId="3B33818B" w:rsidR="00D261BF" w:rsidRDefault="00D261BF" w:rsidP="00D261BF">
      <w:pPr>
        <w:rPr>
          <w:rFonts w:ascii="Arial" w:hAnsi="Arial" w:cs="Arial"/>
        </w:rPr>
      </w:pPr>
      <w:r>
        <w:rPr>
          <w:rFonts w:ascii="Arial" w:hAnsi="Arial" w:cs="Arial"/>
        </w:rPr>
        <w:t>This role is responsible for:</w:t>
      </w:r>
    </w:p>
    <w:p w14:paraId="2EA14F95" w14:textId="6F00B4C2" w:rsidR="00F663A1" w:rsidRPr="00D261BF" w:rsidRDefault="00D00B3A" w:rsidP="00D261B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Offer guida</w:t>
      </w:r>
      <w:r w:rsidR="00C71849">
        <w:rPr>
          <w:rFonts w:ascii="Arial" w:hAnsi="Arial" w:cs="Arial"/>
        </w:rPr>
        <w:t>n</w:t>
      </w:r>
      <w:r>
        <w:rPr>
          <w:rFonts w:ascii="Arial" w:hAnsi="Arial" w:cs="Arial"/>
        </w:rPr>
        <w:t>ce</w:t>
      </w:r>
      <w:r w:rsidR="00C7184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support </w:t>
      </w:r>
      <w:r w:rsidR="00F663A1" w:rsidRPr="00D261BF">
        <w:rPr>
          <w:rFonts w:ascii="Arial" w:hAnsi="Arial" w:cs="Arial"/>
        </w:rPr>
        <w:t>quality assur</w:t>
      </w:r>
      <w:r w:rsidR="00C71849">
        <w:rPr>
          <w:rFonts w:ascii="Arial" w:hAnsi="Arial" w:cs="Arial"/>
        </w:rPr>
        <w:t>e</w:t>
      </w:r>
      <w:r w:rsidR="00F663A1" w:rsidRPr="00D261BF">
        <w:rPr>
          <w:rFonts w:ascii="Arial" w:hAnsi="Arial" w:cs="Arial"/>
        </w:rPr>
        <w:t xml:space="preserve"> the work of </w:t>
      </w:r>
      <w:r w:rsidR="00C71849">
        <w:rPr>
          <w:rFonts w:ascii="Arial" w:hAnsi="Arial" w:cs="Arial"/>
        </w:rPr>
        <w:t xml:space="preserve">the </w:t>
      </w:r>
      <w:r w:rsidR="004F2D73">
        <w:rPr>
          <w:rFonts w:ascii="Arial" w:hAnsi="Arial" w:cs="Arial"/>
        </w:rPr>
        <w:t>Clerk to the Board</w:t>
      </w:r>
      <w:r w:rsidR="00C71849">
        <w:rPr>
          <w:rFonts w:ascii="Arial" w:hAnsi="Arial" w:cs="Arial"/>
        </w:rPr>
        <w:t xml:space="preserve"> and </w:t>
      </w:r>
      <w:r w:rsidR="00D261BF">
        <w:rPr>
          <w:rFonts w:ascii="Arial" w:hAnsi="Arial" w:cs="Arial"/>
        </w:rPr>
        <w:t>LGB</w:t>
      </w:r>
      <w:r w:rsidR="00F663A1" w:rsidRPr="00D261BF">
        <w:rPr>
          <w:rFonts w:ascii="Arial" w:hAnsi="Arial" w:cs="Arial"/>
        </w:rPr>
        <w:t xml:space="preserve"> clerks, delegating responsibilities as appropriate</w:t>
      </w:r>
    </w:p>
    <w:p w14:paraId="7D76DB45" w14:textId="77777777" w:rsidR="00F663A1" w:rsidRPr="00D261BF" w:rsidRDefault="00F663A1" w:rsidP="00D261BF">
      <w:pPr>
        <w:pStyle w:val="Bullettext"/>
        <w:numPr>
          <w:ilvl w:val="0"/>
          <w:numId w:val="14"/>
        </w:numPr>
        <w:spacing w:before="140" w:after="140"/>
        <w:rPr>
          <w:rFonts w:ascii="Arial" w:hAnsi="Arial"/>
        </w:rPr>
      </w:pPr>
      <w:r w:rsidRPr="00D261BF">
        <w:rPr>
          <w:rFonts w:ascii="Arial" w:hAnsi="Arial"/>
        </w:rPr>
        <w:t>coordinating the training, development and appraisal of members of the governance support team</w:t>
      </w:r>
    </w:p>
    <w:p w14:paraId="79A56492" w14:textId="11C74FCD" w:rsidR="00281DAF" w:rsidRDefault="00F663A1" w:rsidP="00281DAF">
      <w:pPr>
        <w:pStyle w:val="Bullettext"/>
        <w:numPr>
          <w:ilvl w:val="0"/>
          <w:numId w:val="14"/>
        </w:numPr>
        <w:spacing w:before="140" w:after="140"/>
        <w:rPr>
          <w:rFonts w:ascii="Arial" w:hAnsi="Arial"/>
        </w:rPr>
      </w:pPr>
      <w:r w:rsidRPr="00D261BF">
        <w:rPr>
          <w:rFonts w:ascii="Arial" w:hAnsi="Arial"/>
        </w:rPr>
        <w:t>managing any budget and resources allocated to the governance support function</w:t>
      </w:r>
    </w:p>
    <w:p w14:paraId="77F6BE74" w14:textId="77777777" w:rsidR="00281DAF" w:rsidRPr="00281DAF" w:rsidRDefault="00281DAF" w:rsidP="00281DAF">
      <w:pPr>
        <w:rPr>
          <w:lang w:val="en-GB"/>
        </w:rPr>
      </w:pPr>
    </w:p>
    <w:p w14:paraId="3B0750C7" w14:textId="2A0F1659" w:rsidR="00F663A1" w:rsidRDefault="00F663A1" w:rsidP="00F663A1">
      <w:pPr>
        <w:pStyle w:val="Heading4"/>
        <w:rPr>
          <w:rFonts w:ascii="Arial" w:hAnsi="Arial" w:cs="Arial"/>
          <w:color w:val="auto"/>
        </w:rPr>
      </w:pPr>
      <w:r w:rsidRPr="00D261BF">
        <w:rPr>
          <w:rFonts w:ascii="Arial" w:hAnsi="Arial" w:cs="Arial"/>
          <w:color w:val="auto"/>
        </w:rPr>
        <w:t>Personal development</w:t>
      </w:r>
    </w:p>
    <w:p w14:paraId="59301994" w14:textId="77777777" w:rsidR="00D261BF" w:rsidRDefault="00D261BF" w:rsidP="00F663A1"/>
    <w:p w14:paraId="22B2A4E8" w14:textId="427E2222" w:rsidR="00F663A1" w:rsidRPr="00D261BF" w:rsidRDefault="00F663A1" w:rsidP="00F663A1">
      <w:pPr>
        <w:rPr>
          <w:rFonts w:ascii="Arial" w:hAnsi="Arial" w:cs="Arial"/>
        </w:rPr>
      </w:pPr>
      <w:r w:rsidRPr="00D261BF">
        <w:rPr>
          <w:rFonts w:ascii="Arial" w:hAnsi="Arial" w:cs="Arial"/>
        </w:rPr>
        <w:t>Continuing professional development should include:</w:t>
      </w:r>
    </w:p>
    <w:p w14:paraId="3A6D1E1D" w14:textId="77777777" w:rsidR="00F663A1" w:rsidRPr="00D261BF" w:rsidRDefault="00F663A1" w:rsidP="00D261BF">
      <w:pPr>
        <w:pStyle w:val="Bullettext"/>
        <w:numPr>
          <w:ilvl w:val="0"/>
          <w:numId w:val="15"/>
        </w:numPr>
        <w:rPr>
          <w:rFonts w:ascii="Arial" w:hAnsi="Arial"/>
        </w:rPr>
      </w:pPr>
      <w:r w:rsidRPr="00D261BF">
        <w:rPr>
          <w:rFonts w:ascii="Arial" w:hAnsi="Arial"/>
        </w:rPr>
        <w:t>liaising with relevant professional organisations and networks</w:t>
      </w:r>
    </w:p>
    <w:p w14:paraId="07292378" w14:textId="77777777" w:rsidR="00F663A1" w:rsidRPr="00D261BF" w:rsidRDefault="00F663A1" w:rsidP="00D261BF">
      <w:pPr>
        <w:pStyle w:val="Bullettext"/>
        <w:numPr>
          <w:ilvl w:val="0"/>
          <w:numId w:val="15"/>
        </w:numPr>
        <w:rPr>
          <w:rFonts w:ascii="Arial" w:hAnsi="Arial"/>
        </w:rPr>
      </w:pPr>
      <w:r w:rsidRPr="00D261BF">
        <w:rPr>
          <w:rFonts w:ascii="Arial" w:hAnsi="Arial"/>
        </w:rPr>
        <w:t>undertaking regular training including the pursuit of professionally recognised qualifications</w:t>
      </w:r>
    </w:p>
    <w:p w14:paraId="50425968" w14:textId="77777777" w:rsidR="00F663A1" w:rsidRPr="00D261BF" w:rsidRDefault="00F663A1" w:rsidP="00D261BF">
      <w:pPr>
        <w:pStyle w:val="Bullettext"/>
        <w:numPr>
          <w:ilvl w:val="0"/>
          <w:numId w:val="15"/>
        </w:numPr>
        <w:rPr>
          <w:rFonts w:ascii="Arial" w:hAnsi="Arial"/>
        </w:rPr>
      </w:pPr>
      <w:r w:rsidRPr="00D261BF">
        <w:rPr>
          <w:rFonts w:ascii="Arial" w:hAnsi="Arial"/>
        </w:rPr>
        <w:t>keeping abreast of policy developments affecting academy trust governance</w:t>
      </w:r>
    </w:p>
    <w:p w14:paraId="1C6CC812" w14:textId="77777777" w:rsidR="00F663A1" w:rsidRPr="00D261BF" w:rsidRDefault="00F663A1" w:rsidP="00D261BF">
      <w:pPr>
        <w:pStyle w:val="Bullettext"/>
        <w:numPr>
          <w:ilvl w:val="0"/>
          <w:numId w:val="15"/>
        </w:numPr>
        <w:rPr>
          <w:rFonts w:ascii="Arial" w:hAnsi="Arial"/>
        </w:rPr>
      </w:pPr>
      <w:r w:rsidRPr="00D261BF">
        <w:rPr>
          <w:rFonts w:ascii="Arial" w:hAnsi="Arial"/>
        </w:rPr>
        <w:t>participating in regular performance management, led by the chair of the board of trustees</w:t>
      </w:r>
    </w:p>
    <w:p w14:paraId="71935DE6" w14:textId="77777777" w:rsidR="00D261BF" w:rsidRPr="00D261BF" w:rsidRDefault="00D261BF" w:rsidP="00F663A1">
      <w:pPr>
        <w:pStyle w:val="Heading4"/>
        <w:rPr>
          <w:rFonts w:ascii="Arial" w:hAnsi="Arial" w:cs="Arial"/>
        </w:rPr>
      </w:pPr>
    </w:p>
    <w:p w14:paraId="4A36D162" w14:textId="364457A4" w:rsidR="00D261BF" w:rsidRPr="000819DF" w:rsidRDefault="00F663A1" w:rsidP="000819DF">
      <w:pPr>
        <w:pStyle w:val="Heading4"/>
        <w:rPr>
          <w:rFonts w:ascii="Arial" w:hAnsi="Arial" w:cs="Arial"/>
          <w:color w:val="auto"/>
        </w:rPr>
      </w:pPr>
      <w:r w:rsidRPr="00D261BF">
        <w:rPr>
          <w:rFonts w:ascii="Arial" w:hAnsi="Arial" w:cs="Arial"/>
          <w:color w:val="auto"/>
        </w:rPr>
        <w:t>Other duties</w:t>
      </w:r>
    </w:p>
    <w:p w14:paraId="78ACB408" w14:textId="3F2AE8E6" w:rsidR="00F663A1" w:rsidRPr="00D261BF" w:rsidRDefault="00F663A1" w:rsidP="00D261BF">
      <w:pPr>
        <w:pStyle w:val="Bullettext"/>
        <w:numPr>
          <w:ilvl w:val="0"/>
          <w:numId w:val="15"/>
        </w:numPr>
        <w:rPr>
          <w:rFonts w:ascii="Arial" w:hAnsi="Arial"/>
          <w:color w:val="auto"/>
        </w:rPr>
      </w:pPr>
      <w:r w:rsidRPr="00D261BF">
        <w:rPr>
          <w:rFonts w:ascii="Arial" w:hAnsi="Arial"/>
          <w:color w:val="auto"/>
        </w:rPr>
        <w:t>a</w:t>
      </w:r>
      <w:r w:rsidR="00D261BF">
        <w:rPr>
          <w:rFonts w:ascii="Arial" w:hAnsi="Arial"/>
          <w:color w:val="auto"/>
        </w:rPr>
        <w:t>ct as clerk to the M</w:t>
      </w:r>
      <w:r w:rsidRPr="00D261BF">
        <w:rPr>
          <w:rFonts w:ascii="Arial" w:hAnsi="Arial"/>
          <w:color w:val="auto"/>
        </w:rPr>
        <w:t>embers</w:t>
      </w:r>
      <w:r w:rsidR="00EC2CCA">
        <w:rPr>
          <w:rFonts w:ascii="Arial" w:hAnsi="Arial"/>
          <w:color w:val="auto"/>
        </w:rPr>
        <w:t xml:space="preserve"> </w:t>
      </w:r>
      <w:r w:rsidRPr="00D261BF">
        <w:rPr>
          <w:rFonts w:ascii="Arial" w:hAnsi="Arial"/>
          <w:color w:val="auto"/>
        </w:rPr>
        <w:t xml:space="preserve">at </w:t>
      </w:r>
      <w:r w:rsidR="00EC2CCA">
        <w:rPr>
          <w:rFonts w:ascii="Arial" w:hAnsi="Arial"/>
          <w:color w:val="auto"/>
        </w:rPr>
        <w:t>their</w:t>
      </w:r>
      <w:r w:rsidRPr="00D261BF">
        <w:rPr>
          <w:rFonts w:ascii="Arial" w:hAnsi="Arial"/>
          <w:color w:val="auto"/>
        </w:rPr>
        <w:t xml:space="preserve"> meetings</w:t>
      </w:r>
    </w:p>
    <w:p w14:paraId="1483807C" w14:textId="77777777" w:rsidR="00F663A1" w:rsidRPr="00D261BF" w:rsidRDefault="00F663A1" w:rsidP="00D261BF">
      <w:pPr>
        <w:pStyle w:val="Bullettext"/>
        <w:numPr>
          <w:ilvl w:val="0"/>
          <w:numId w:val="15"/>
        </w:numPr>
        <w:rPr>
          <w:rFonts w:ascii="Arial" w:hAnsi="Arial"/>
          <w:color w:val="auto"/>
        </w:rPr>
      </w:pPr>
      <w:r w:rsidRPr="00D261BF">
        <w:rPr>
          <w:rFonts w:ascii="Arial" w:hAnsi="Arial"/>
          <w:color w:val="auto"/>
        </w:rPr>
        <w:t>source or provide clerking cover during times of absence</w:t>
      </w:r>
    </w:p>
    <w:p w14:paraId="12E61E1C" w14:textId="61A83F65" w:rsidR="00A52A09" w:rsidRPr="00281DAF" w:rsidRDefault="000819DF" w:rsidP="00281DAF">
      <w:pPr>
        <w:pStyle w:val="Bullettext"/>
        <w:numPr>
          <w:ilvl w:val="0"/>
          <w:numId w:val="15"/>
        </w:numPr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 xml:space="preserve">support </w:t>
      </w:r>
      <w:r w:rsidR="00F663A1" w:rsidRPr="00D261BF">
        <w:rPr>
          <w:rFonts w:ascii="Arial" w:hAnsi="Arial"/>
          <w:color w:val="auto"/>
        </w:rPr>
        <w:t>clerk</w:t>
      </w:r>
      <w:r>
        <w:rPr>
          <w:rFonts w:ascii="Arial" w:hAnsi="Arial"/>
          <w:color w:val="auto"/>
        </w:rPr>
        <w:t>ing for</w:t>
      </w:r>
      <w:r w:rsidR="00F663A1" w:rsidRPr="00D261BF">
        <w:rPr>
          <w:rFonts w:ascii="Arial" w:hAnsi="Arial"/>
          <w:color w:val="auto"/>
        </w:rPr>
        <w:t xml:space="preserve"> panels as required</w:t>
      </w:r>
    </w:p>
    <w:p w14:paraId="38B64EDB" w14:textId="77777777" w:rsidR="002C5935" w:rsidRDefault="002C5935" w:rsidP="00A52A09">
      <w:pPr>
        <w:spacing w:after="8" w:line="280" w:lineRule="auto"/>
        <w:ind w:right="3"/>
        <w:rPr>
          <w:rFonts w:ascii="Arial" w:eastAsia="Arial" w:hAnsi="Arial" w:cs="Arial"/>
          <w:b/>
          <w:color w:val="000000"/>
          <w:lang w:eastAsia="en-GB"/>
        </w:rPr>
      </w:pPr>
    </w:p>
    <w:p w14:paraId="0E067D65" w14:textId="4639F69A" w:rsidR="00A52A09" w:rsidRDefault="00A52A09" w:rsidP="00A52A09">
      <w:pPr>
        <w:spacing w:after="8" w:line="280" w:lineRule="auto"/>
        <w:ind w:right="3"/>
        <w:rPr>
          <w:rFonts w:ascii="Arial" w:eastAsia="Arial" w:hAnsi="Arial" w:cs="Arial"/>
          <w:b/>
          <w:color w:val="000000"/>
          <w:lang w:eastAsia="en-GB"/>
        </w:rPr>
      </w:pPr>
      <w:r w:rsidRPr="00817873">
        <w:rPr>
          <w:rFonts w:ascii="Arial" w:eastAsia="Arial" w:hAnsi="Arial" w:cs="Arial"/>
          <w:b/>
          <w:color w:val="000000"/>
          <w:lang w:eastAsia="en-GB"/>
        </w:rPr>
        <w:lastRenderedPageBreak/>
        <w:t>General duties:</w:t>
      </w:r>
      <w:r w:rsidRPr="00817873">
        <w:rPr>
          <w:rFonts w:ascii="Arial" w:eastAsia="Arial" w:hAnsi="Arial" w:cs="Arial"/>
          <w:b/>
          <w:color w:val="000000"/>
          <w:lang w:eastAsia="en-GB"/>
        </w:rPr>
        <w:tab/>
        <w:t xml:space="preserve"> </w:t>
      </w:r>
    </w:p>
    <w:p w14:paraId="1A612986" w14:textId="77777777" w:rsidR="002C5935" w:rsidRPr="002C5935" w:rsidRDefault="002C5935" w:rsidP="00A52A09">
      <w:pPr>
        <w:spacing w:after="8" w:line="280" w:lineRule="auto"/>
        <w:ind w:right="3"/>
        <w:rPr>
          <w:rFonts w:ascii="Arial" w:eastAsia="Arial" w:hAnsi="Arial" w:cs="Arial"/>
          <w:b/>
          <w:color w:val="000000"/>
          <w:lang w:eastAsia="en-GB"/>
        </w:rPr>
      </w:pPr>
    </w:p>
    <w:p w14:paraId="2A054AB5" w14:textId="77777777" w:rsidR="00A52A09" w:rsidRPr="002C5935" w:rsidRDefault="00A52A09" w:rsidP="002C5935">
      <w:pPr>
        <w:pStyle w:val="ListParagraph"/>
        <w:numPr>
          <w:ilvl w:val="0"/>
          <w:numId w:val="17"/>
        </w:numPr>
        <w:spacing w:after="8" w:line="280" w:lineRule="auto"/>
        <w:ind w:right="3"/>
        <w:rPr>
          <w:rFonts w:ascii="Arial" w:eastAsia="Arial" w:hAnsi="Arial" w:cs="Arial"/>
          <w:color w:val="000000"/>
          <w:lang w:eastAsia="en-GB"/>
        </w:rPr>
      </w:pPr>
      <w:r w:rsidRPr="002C5935">
        <w:rPr>
          <w:rFonts w:ascii="Arial" w:eastAsia="Arial" w:hAnsi="Arial" w:cs="Arial"/>
          <w:color w:val="000000"/>
          <w:lang w:eastAsia="en-GB"/>
        </w:rPr>
        <w:t>Take part in the MAT’s appraisal system.</w:t>
      </w:r>
    </w:p>
    <w:p w14:paraId="280FD261" w14:textId="396269F0" w:rsidR="00A52A09" w:rsidRPr="002C5935" w:rsidRDefault="00A52A09" w:rsidP="002C5935">
      <w:pPr>
        <w:pStyle w:val="ListParagraph"/>
        <w:numPr>
          <w:ilvl w:val="0"/>
          <w:numId w:val="17"/>
        </w:numPr>
        <w:spacing w:after="8" w:line="280" w:lineRule="auto"/>
        <w:ind w:right="3"/>
        <w:rPr>
          <w:rFonts w:ascii="Arial" w:eastAsia="Arial" w:hAnsi="Arial" w:cs="Arial"/>
          <w:color w:val="000000"/>
          <w:lang w:eastAsia="en-GB"/>
        </w:rPr>
      </w:pPr>
      <w:r w:rsidRPr="002C5935">
        <w:rPr>
          <w:rFonts w:ascii="Arial" w:eastAsia="Arial" w:hAnsi="Arial" w:cs="Arial"/>
          <w:color w:val="000000"/>
          <w:lang w:eastAsia="en-GB"/>
        </w:rPr>
        <w:t xml:space="preserve">Enhanced </w:t>
      </w:r>
      <w:r w:rsidR="006A3C6C">
        <w:rPr>
          <w:rFonts w:ascii="Arial" w:eastAsia="Arial" w:hAnsi="Arial" w:cs="Arial"/>
          <w:color w:val="000000"/>
          <w:lang w:eastAsia="en-GB"/>
        </w:rPr>
        <w:t>DBS</w:t>
      </w:r>
      <w:r w:rsidRPr="002C5935">
        <w:rPr>
          <w:rFonts w:ascii="Arial" w:eastAsia="Arial" w:hAnsi="Arial" w:cs="Arial"/>
          <w:color w:val="000000"/>
          <w:lang w:eastAsia="en-GB"/>
        </w:rPr>
        <w:t xml:space="preserve"> Check. </w:t>
      </w:r>
    </w:p>
    <w:p w14:paraId="020697CD" w14:textId="77777777" w:rsidR="00A52A09" w:rsidRPr="002C5935" w:rsidRDefault="00A52A09" w:rsidP="002C5935">
      <w:pPr>
        <w:pStyle w:val="ListParagraph"/>
        <w:numPr>
          <w:ilvl w:val="0"/>
          <w:numId w:val="17"/>
        </w:numPr>
        <w:spacing w:after="8" w:line="280" w:lineRule="auto"/>
        <w:ind w:right="3"/>
        <w:rPr>
          <w:rFonts w:ascii="Arial" w:eastAsia="Arial" w:hAnsi="Arial" w:cs="Arial"/>
          <w:color w:val="000000"/>
          <w:lang w:eastAsia="en-GB"/>
        </w:rPr>
      </w:pPr>
      <w:r w:rsidRPr="002C5935">
        <w:rPr>
          <w:rFonts w:ascii="Arial" w:eastAsia="Arial" w:hAnsi="Arial" w:cs="Arial"/>
          <w:color w:val="000000"/>
          <w:lang w:eastAsia="en-GB"/>
        </w:rPr>
        <w:t xml:space="preserve">Strong commitment to furthering equalities in both service delivery and employment practice. </w:t>
      </w:r>
    </w:p>
    <w:p w14:paraId="41FF9239" w14:textId="26D70AAF" w:rsidR="00A52A09" w:rsidRDefault="00A52A09" w:rsidP="00950A06">
      <w:pPr>
        <w:pStyle w:val="ListParagraph"/>
        <w:numPr>
          <w:ilvl w:val="0"/>
          <w:numId w:val="17"/>
        </w:numPr>
        <w:spacing w:after="8" w:line="280" w:lineRule="auto"/>
        <w:ind w:right="3"/>
        <w:rPr>
          <w:rFonts w:ascii="Arial" w:eastAsia="Arial" w:hAnsi="Arial" w:cs="Arial"/>
          <w:color w:val="000000"/>
          <w:lang w:eastAsia="en-GB"/>
        </w:rPr>
      </w:pPr>
      <w:r w:rsidRPr="002C5935">
        <w:rPr>
          <w:rFonts w:ascii="Arial" w:eastAsia="Arial" w:hAnsi="Arial" w:cs="Arial"/>
          <w:color w:val="000000"/>
          <w:lang w:eastAsia="en-GB"/>
        </w:rPr>
        <w:t>You must promote and safeguard the welfare of children, young and vulnerable people that you are responsible for or come into contact with.</w:t>
      </w:r>
    </w:p>
    <w:p w14:paraId="22C1A036" w14:textId="77777777" w:rsidR="002C5935" w:rsidRPr="002C5935" w:rsidRDefault="002C5935" w:rsidP="002C5935">
      <w:pPr>
        <w:spacing w:after="8" w:line="280" w:lineRule="auto"/>
        <w:ind w:right="3"/>
        <w:rPr>
          <w:rFonts w:ascii="Arial" w:eastAsia="Arial" w:hAnsi="Arial" w:cs="Arial"/>
          <w:color w:val="000000"/>
          <w:lang w:eastAsia="en-GB"/>
        </w:rPr>
      </w:pPr>
    </w:p>
    <w:p w14:paraId="229CFC9E" w14:textId="3C5610BF" w:rsidR="00950A06" w:rsidRPr="00D36D55" w:rsidRDefault="00950A06" w:rsidP="00950A06">
      <w:pPr>
        <w:rPr>
          <w:rFonts w:ascii="Arial" w:hAnsi="Arial" w:cs="Arial"/>
        </w:rPr>
      </w:pPr>
      <w:r w:rsidRPr="00D36D55">
        <w:rPr>
          <w:rFonts w:ascii="Arial" w:hAnsi="Arial" w:cs="Arial"/>
        </w:rPr>
        <w:t>On appointment the post-holder should sign below to indicate acceptance of, and agreement with, this job description</w:t>
      </w:r>
    </w:p>
    <w:p w14:paraId="74E4BFB1" w14:textId="430E3EA0" w:rsidR="00950A06" w:rsidRPr="00D36D55" w:rsidRDefault="00950A06" w:rsidP="00950A06">
      <w:pPr>
        <w:rPr>
          <w:rFonts w:ascii="Arial" w:hAnsi="Arial" w:cs="Arial"/>
        </w:rPr>
      </w:pPr>
    </w:p>
    <w:p w14:paraId="069AD760" w14:textId="77777777" w:rsidR="00950A06" w:rsidRPr="00D36D55" w:rsidRDefault="00950A06" w:rsidP="00950A06">
      <w:pPr>
        <w:rPr>
          <w:rFonts w:ascii="Arial" w:hAnsi="Arial" w:cs="Arial"/>
        </w:rPr>
      </w:pPr>
      <w:r w:rsidRPr="00D36D55">
        <w:rPr>
          <w:rFonts w:ascii="Arial" w:hAnsi="Arial" w:cs="Arial"/>
        </w:rPr>
        <w:t xml:space="preserve">Signed:  …………………………………..    </w:t>
      </w:r>
    </w:p>
    <w:p w14:paraId="7D452AE7" w14:textId="77777777" w:rsidR="00950A06" w:rsidRPr="00D36D55" w:rsidRDefault="00950A06" w:rsidP="00950A06">
      <w:pPr>
        <w:rPr>
          <w:rFonts w:ascii="Arial" w:hAnsi="Arial" w:cs="Arial"/>
        </w:rPr>
      </w:pPr>
    </w:p>
    <w:p w14:paraId="618BE67D" w14:textId="77777777" w:rsidR="00950A06" w:rsidRPr="00D36D55" w:rsidRDefault="00950A06" w:rsidP="00950A06">
      <w:pPr>
        <w:rPr>
          <w:rFonts w:ascii="Arial" w:hAnsi="Arial" w:cs="Arial"/>
        </w:rPr>
      </w:pPr>
      <w:r w:rsidRPr="00D36D55">
        <w:rPr>
          <w:rFonts w:ascii="Arial" w:hAnsi="Arial" w:cs="Arial"/>
        </w:rPr>
        <w:t>Date:  …………………………………………………..</w:t>
      </w:r>
    </w:p>
    <w:p w14:paraId="4F162BF1" w14:textId="77777777" w:rsidR="00950A06" w:rsidRPr="00D36D55" w:rsidRDefault="00950A06" w:rsidP="00950A06">
      <w:pPr>
        <w:rPr>
          <w:rFonts w:ascii="Arial" w:hAnsi="Arial" w:cs="Arial"/>
        </w:rPr>
      </w:pPr>
    </w:p>
    <w:p w14:paraId="4AE47571" w14:textId="0BAEB269" w:rsidR="00950A06" w:rsidRPr="00D36D55" w:rsidRDefault="00950A06" w:rsidP="00950A06">
      <w:pPr>
        <w:rPr>
          <w:rFonts w:ascii="Arial" w:hAnsi="Arial" w:cs="Arial"/>
        </w:rPr>
      </w:pPr>
      <w:r w:rsidRPr="00D36D55">
        <w:rPr>
          <w:rFonts w:ascii="Arial" w:hAnsi="Arial" w:cs="Arial"/>
        </w:rPr>
        <w:t>Print Name:  ……………………………………….</w:t>
      </w:r>
    </w:p>
    <w:p w14:paraId="5EAD24D2" w14:textId="1B966963" w:rsidR="00950A06" w:rsidRPr="006841B6" w:rsidRDefault="00950A06" w:rsidP="006841B6">
      <w:pPr>
        <w:tabs>
          <w:tab w:val="left" w:pos="-1440"/>
          <w:tab w:val="left" w:pos="-720"/>
          <w:tab w:val="left" w:pos="0"/>
          <w:tab w:val="left" w:pos="720"/>
          <w:tab w:val="left" w:pos="874"/>
          <w:tab w:val="left" w:pos="1420"/>
          <w:tab w:val="left" w:pos="2160"/>
          <w:tab w:val="left" w:pos="2520"/>
          <w:tab w:val="left" w:pos="2880"/>
        </w:tabs>
        <w:suppressAutoHyphens/>
        <w:jc w:val="center"/>
        <w:rPr>
          <w:rFonts w:ascii="Arial" w:hAnsi="Arial" w:cs="Arial"/>
          <w:b/>
        </w:rPr>
      </w:pPr>
      <w:r w:rsidRPr="00D36D55">
        <w:rPr>
          <w:rFonts w:ascii="Arial" w:hAnsi="Arial" w:cs="Arial"/>
          <w:b/>
        </w:rPr>
        <w:t xml:space="preserve">Finham Park Multi Academy Trust is committed to safeguarding and promoting the welfare of children and young people/vulnerable adults and expects our staff and volunteers to </w:t>
      </w:r>
      <w:r w:rsidR="006841B6">
        <w:rPr>
          <w:rFonts w:ascii="Arial" w:hAnsi="Arial" w:cs="Arial"/>
          <w:b/>
        </w:rPr>
        <w:t>share this commitment.</w:t>
      </w:r>
    </w:p>
    <w:sectPr w:rsidR="00950A06" w:rsidRPr="006841B6" w:rsidSect="00453438">
      <w:headerReference w:type="default" r:id="rId10"/>
      <w:footerReference w:type="default" r:id="rId11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A23EA" w14:textId="77777777" w:rsidR="002E4CCC" w:rsidRDefault="002E4CCC">
      <w:pPr>
        <w:spacing w:after="0"/>
      </w:pPr>
      <w:r>
        <w:separator/>
      </w:r>
    </w:p>
  </w:endnote>
  <w:endnote w:type="continuationSeparator" w:id="0">
    <w:p w14:paraId="513C7D93" w14:textId="77777777" w:rsidR="002E4CCC" w:rsidRDefault="002E4C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1886C" w14:textId="77777777" w:rsidR="00896DA4" w:rsidRDefault="00BD2EFF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27B3E47B" wp14:editId="3B50FA0E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02C0E" w14:textId="77777777" w:rsidR="002E4CCC" w:rsidRDefault="002E4CCC">
      <w:pPr>
        <w:spacing w:after="0"/>
      </w:pPr>
      <w:r>
        <w:separator/>
      </w:r>
    </w:p>
  </w:footnote>
  <w:footnote w:type="continuationSeparator" w:id="0">
    <w:p w14:paraId="1E75AFEA" w14:textId="77777777" w:rsidR="002E4CCC" w:rsidRDefault="002E4C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ADF1" w14:textId="77777777" w:rsidR="00896DA4" w:rsidRDefault="00BD2EFF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31234EE" wp14:editId="7C857A5B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D6135"/>
    <w:multiLevelType w:val="hybridMultilevel"/>
    <w:tmpl w:val="057E0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53A19"/>
    <w:multiLevelType w:val="hybridMultilevel"/>
    <w:tmpl w:val="0D92F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53AA4"/>
    <w:multiLevelType w:val="hybridMultilevel"/>
    <w:tmpl w:val="E7C61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A1D06"/>
    <w:multiLevelType w:val="hybridMultilevel"/>
    <w:tmpl w:val="3390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A6D96"/>
    <w:multiLevelType w:val="hybridMultilevel"/>
    <w:tmpl w:val="18605E0A"/>
    <w:lvl w:ilvl="0" w:tplc="DE0ADB50">
      <w:start w:val="1"/>
      <w:numFmt w:val="bullet"/>
      <w:pStyle w:val="Bullettext"/>
      <w:lvlText w:val="n"/>
      <w:lvlJc w:val="left"/>
      <w:pPr>
        <w:ind w:left="284" w:hanging="284"/>
      </w:pPr>
      <w:rPr>
        <w:rFonts w:ascii="Wingdings" w:hAnsi="Wingdings" w:hint="default"/>
        <w:b w:val="0"/>
        <w:i w:val="0"/>
        <w:color w:val="0563C1"/>
        <w:sz w:val="20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46830"/>
    <w:multiLevelType w:val="hybridMultilevel"/>
    <w:tmpl w:val="7040C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15D6F"/>
    <w:multiLevelType w:val="hybridMultilevel"/>
    <w:tmpl w:val="9DCC3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42925"/>
    <w:multiLevelType w:val="hybridMultilevel"/>
    <w:tmpl w:val="4B8C9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37295"/>
    <w:multiLevelType w:val="hybridMultilevel"/>
    <w:tmpl w:val="1E7CE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C5165"/>
    <w:multiLevelType w:val="hybridMultilevel"/>
    <w:tmpl w:val="AE5689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05B18"/>
    <w:multiLevelType w:val="hybridMultilevel"/>
    <w:tmpl w:val="0AD84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81A32"/>
    <w:multiLevelType w:val="hybridMultilevel"/>
    <w:tmpl w:val="38F2F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B66CA"/>
    <w:multiLevelType w:val="hybridMultilevel"/>
    <w:tmpl w:val="4426E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E0A3E"/>
    <w:multiLevelType w:val="hybridMultilevel"/>
    <w:tmpl w:val="A6686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94288"/>
    <w:multiLevelType w:val="hybridMultilevel"/>
    <w:tmpl w:val="B5E00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F5F91"/>
    <w:multiLevelType w:val="hybridMultilevel"/>
    <w:tmpl w:val="1C3C6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E4145"/>
    <w:multiLevelType w:val="hybridMultilevel"/>
    <w:tmpl w:val="10329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3"/>
  </w:num>
  <w:num w:numId="5">
    <w:abstractNumId w:val="15"/>
  </w:num>
  <w:num w:numId="6">
    <w:abstractNumId w:val="5"/>
  </w:num>
  <w:num w:numId="7">
    <w:abstractNumId w:val="4"/>
  </w:num>
  <w:num w:numId="8">
    <w:abstractNumId w:val="10"/>
  </w:num>
  <w:num w:numId="9">
    <w:abstractNumId w:val="7"/>
  </w:num>
  <w:num w:numId="10">
    <w:abstractNumId w:val="0"/>
  </w:num>
  <w:num w:numId="11">
    <w:abstractNumId w:val="14"/>
  </w:num>
  <w:num w:numId="12">
    <w:abstractNumId w:val="3"/>
  </w:num>
  <w:num w:numId="13">
    <w:abstractNumId w:val="8"/>
  </w:num>
  <w:num w:numId="14">
    <w:abstractNumId w:val="16"/>
  </w:num>
  <w:num w:numId="15">
    <w:abstractNumId w:val="6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06"/>
    <w:rsid w:val="0000312B"/>
    <w:rsid w:val="000610E8"/>
    <w:rsid w:val="000819DF"/>
    <w:rsid w:val="000A06F1"/>
    <w:rsid w:val="00135A76"/>
    <w:rsid w:val="001A70DA"/>
    <w:rsid w:val="001B5656"/>
    <w:rsid w:val="001C343C"/>
    <w:rsid w:val="001F53F0"/>
    <w:rsid w:val="002216BF"/>
    <w:rsid w:val="00281DAF"/>
    <w:rsid w:val="002C5935"/>
    <w:rsid w:val="002C7867"/>
    <w:rsid w:val="002E4CCC"/>
    <w:rsid w:val="00314DB2"/>
    <w:rsid w:val="00326E8A"/>
    <w:rsid w:val="004D0D15"/>
    <w:rsid w:val="004F2D73"/>
    <w:rsid w:val="005D4063"/>
    <w:rsid w:val="00606885"/>
    <w:rsid w:val="0067741E"/>
    <w:rsid w:val="00677EF7"/>
    <w:rsid w:val="006841B6"/>
    <w:rsid w:val="006A3C6C"/>
    <w:rsid w:val="00724A7C"/>
    <w:rsid w:val="00787CE7"/>
    <w:rsid w:val="00787F99"/>
    <w:rsid w:val="007C4E14"/>
    <w:rsid w:val="007E0FCF"/>
    <w:rsid w:val="008409D3"/>
    <w:rsid w:val="00904319"/>
    <w:rsid w:val="00950A06"/>
    <w:rsid w:val="00972A2F"/>
    <w:rsid w:val="00990866"/>
    <w:rsid w:val="009D270E"/>
    <w:rsid w:val="00A47C08"/>
    <w:rsid w:val="00A52A09"/>
    <w:rsid w:val="00A8083D"/>
    <w:rsid w:val="00AB44AA"/>
    <w:rsid w:val="00B40035"/>
    <w:rsid w:val="00B841D4"/>
    <w:rsid w:val="00BD2EFF"/>
    <w:rsid w:val="00BD6F52"/>
    <w:rsid w:val="00C511FD"/>
    <w:rsid w:val="00C53CA9"/>
    <w:rsid w:val="00C71849"/>
    <w:rsid w:val="00D00B3A"/>
    <w:rsid w:val="00D261BF"/>
    <w:rsid w:val="00DB59FF"/>
    <w:rsid w:val="00DC29BF"/>
    <w:rsid w:val="00E035FC"/>
    <w:rsid w:val="00EC2CCA"/>
    <w:rsid w:val="00EF2246"/>
    <w:rsid w:val="00F20575"/>
    <w:rsid w:val="00F32221"/>
    <w:rsid w:val="00F663A1"/>
    <w:rsid w:val="00F736A8"/>
    <w:rsid w:val="00FA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D5CF2"/>
  <w15:chartTrackingRefBased/>
  <w15:docId w15:val="{B059AB74-7F5A-42F3-B9F4-8522F7F6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A06"/>
    <w:pPr>
      <w:spacing w:after="200" w:line="240" w:lineRule="auto"/>
    </w:pPr>
    <w:rPr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3A1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54078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63A1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color w:val="054078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63A1"/>
    <w:pPr>
      <w:keepNext/>
      <w:keepLines/>
      <w:spacing w:before="40" w:after="0"/>
      <w:outlineLvl w:val="3"/>
    </w:pPr>
    <w:rPr>
      <w:rFonts w:ascii="Calibri" w:eastAsiaTheme="majorEastAsia" w:hAnsi="Calibri" w:cstheme="majorBidi"/>
      <w:b/>
      <w:iCs/>
      <w:color w:val="05407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A06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50A06"/>
    <w:rPr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950A0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50A06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0312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663A1"/>
    <w:rPr>
      <w:rFonts w:ascii="Calibri" w:eastAsiaTheme="majorEastAsia" w:hAnsi="Calibri" w:cstheme="majorBidi"/>
      <w:b/>
      <w:color w:val="054078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663A1"/>
    <w:rPr>
      <w:rFonts w:ascii="Calibri" w:eastAsiaTheme="majorEastAsia" w:hAnsi="Calibri" w:cstheme="majorBidi"/>
      <w:b/>
      <w:color w:val="054078"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663A1"/>
    <w:rPr>
      <w:rFonts w:ascii="Calibri" w:eastAsiaTheme="majorEastAsia" w:hAnsi="Calibri" w:cstheme="majorBidi"/>
      <w:b/>
      <w:iCs/>
      <w:color w:val="054078"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F663A1"/>
    <w:rPr>
      <w:color w:val="0563C1"/>
      <w:u w:val="single"/>
    </w:rPr>
  </w:style>
  <w:style w:type="paragraph" w:customStyle="1" w:styleId="Bullettext">
    <w:name w:val="Bullet text"/>
    <w:basedOn w:val="Normal"/>
    <w:next w:val="Normal"/>
    <w:qFormat/>
    <w:rsid w:val="00F663A1"/>
    <w:pPr>
      <w:numPr>
        <w:numId w:val="7"/>
      </w:numPr>
      <w:spacing w:before="120" w:after="120"/>
    </w:pPr>
    <w:rPr>
      <w:rFonts w:ascii="Calibri" w:eastAsiaTheme="minorEastAsia" w:hAnsi="Calibri" w:cs="Arial"/>
      <w:color w:val="000000" w:themeColor="text1"/>
      <w:szCs w:val="20"/>
      <w:lang w:val="en-GB"/>
    </w:rPr>
  </w:style>
  <w:style w:type="paragraph" w:customStyle="1" w:styleId="MainText">
    <w:name w:val="Main Text"/>
    <w:basedOn w:val="Normal"/>
    <w:link w:val="MainTextChar"/>
    <w:qFormat/>
    <w:rsid w:val="00F663A1"/>
    <w:pPr>
      <w:spacing w:after="240"/>
    </w:pPr>
    <w:rPr>
      <w:rFonts w:ascii="Calibri" w:eastAsiaTheme="minorEastAsia" w:hAnsi="Calibri" w:cs="Arial"/>
      <w:color w:val="000000" w:themeColor="text1"/>
      <w:szCs w:val="20"/>
      <w:lang w:val="en-GB"/>
    </w:rPr>
  </w:style>
  <w:style w:type="character" w:customStyle="1" w:styleId="MainTextChar">
    <w:name w:val="Main Text Char"/>
    <w:basedOn w:val="DefaultParagraphFont"/>
    <w:link w:val="MainText"/>
    <w:rsid w:val="00F663A1"/>
    <w:rPr>
      <w:rFonts w:ascii="Calibri" w:eastAsiaTheme="minorEastAsia" w:hAnsi="Calibri" w:cs="Arial"/>
      <w:color w:val="000000" w:themeColor="text1"/>
      <w:sz w:val="24"/>
      <w:szCs w:val="20"/>
    </w:rPr>
  </w:style>
  <w:style w:type="paragraph" w:customStyle="1" w:styleId="Boldemphasis">
    <w:name w:val="Bold emphasis"/>
    <w:basedOn w:val="MainText"/>
    <w:link w:val="BoldemphasisChar"/>
    <w:qFormat/>
    <w:rsid w:val="00F663A1"/>
    <w:rPr>
      <w:rFonts w:cstheme="majorHAnsi"/>
      <w:b/>
      <w:bCs/>
      <w:color w:val="054078"/>
    </w:rPr>
  </w:style>
  <w:style w:type="character" w:customStyle="1" w:styleId="BoldemphasisChar">
    <w:name w:val="Bold emphasis Char"/>
    <w:basedOn w:val="MainTextChar"/>
    <w:link w:val="Boldemphasis"/>
    <w:rsid w:val="00F663A1"/>
    <w:rPr>
      <w:rFonts w:ascii="Calibri" w:eastAsiaTheme="minorEastAsia" w:hAnsi="Calibri" w:cstheme="majorHAnsi"/>
      <w:b/>
      <w:bCs/>
      <w:color w:val="054078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63A1"/>
    <w:pPr>
      <w:spacing w:after="0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63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6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fc7bdc6bd28fb63229c1b79a1f0845eb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dd19717b657adc592ada7e65b84bb2d6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F691BF-A9DE-4393-891C-857A1E782A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10ED9B-4C54-4863-89F5-9348C8A68AEA}">
  <ds:schemaRefs>
    <ds:schemaRef ds:uri="http://schemas.microsoft.com/office/2006/metadata/properties"/>
    <ds:schemaRef ds:uri="http://schemas.microsoft.com/office/infopath/2007/PartnerControls"/>
    <ds:schemaRef ds:uri="053565bc-1c91-4c15-8f4b-ff0256871ab1"/>
    <ds:schemaRef ds:uri="3caf927b-72ce-40c3-a34c-71892d9939b3"/>
  </ds:schemaRefs>
</ds:datastoreItem>
</file>

<file path=customXml/itemProps3.xml><?xml version="1.0" encoding="utf-8"?>
<ds:datastoreItem xmlns:ds="http://schemas.openxmlformats.org/officeDocument/2006/customXml" ds:itemID="{68986496-3BF0-40E5-A839-5AD64B38F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f927b-72ce-40c3-a34c-71892d9939b3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Grange Farm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Bailie</dc:creator>
  <cp:keywords/>
  <dc:description/>
  <cp:lastModifiedBy>Priya Selvakumar</cp:lastModifiedBy>
  <cp:revision>27</cp:revision>
  <dcterms:created xsi:type="dcterms:W3CDTF">2024-03-14T09:11:00Z</dcterms:created>
  <dcterms:modified xsi:type="dcterms:W3CDTF">2024-05-03T08:38:00Z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0x010100AB8E14B7174E26479EB3D50D673124DB</vt:lpwstr>
  </property>
  <property fmtid="{D5CDD505-2E9C-101B-9397-08002B2CF9AE}" pid="3" name="MediaServiceImageTags">
    <vt:lpwstr/>
  </property>
</Properties>
</file>