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1639A" w14:textId="77777777" w:rsidR="00F52317" w:rsidRPr="00F52317" w:rsidRDefault="00F52317" w:rsidP="00F52317">
      <w:pPr>
        <w:spacing w:after="265"/>
        <w:jc w:val="center"/>
        <w:rPr>
          <w:rFonts w:cstheme="minorHAnsi"/>
          <w:b/>
          <w:color w:val="000000" w:themeColor="text1"/>
          <w:sz w:val="28"/>
          <w:szCs w:val="28"/>
        </w:rPr>
      </w:pPr>
      <w:bookmarkStart w:id="0" w:name="_GoBack"/>
      <w:bookmarkEnd w:id="0"/>
      <w:r w:rsidRPr="00F52317">
        <w:rPr>
          <w:rFonts w:cstheme="minorHAnsi"/>
          <w:b/>
          <w:color w:val="000000" w:themeColor="text1"/>
          <w:sz w:val="28"/>
          <w:szCs w:val="28"/>
        </w:rPr>
        <w:t xml:space="preserve">Governance Professional </w:t>
      </w:r>
    </w:p>
    <w:p w14:paraId="4766F438" w14:textId="77777777" w:rsidR="00F52317" w:rsidRDefault="00F52317" w:rsidP="00F52317">
      <w:pPr>
        <w:spacing w:after="278"/>
        <w:ind w:left="-15"/>
        <w:jc w:val="both"/>
        <w:rPr>
          <w:rFonts w:cstheme="minorHAnsi"/>
          <w:color w:val="000000" w:themeColor="text1"/>
          <w:szCs w:val="24"/>
        </w:rPr>
      </w:pPr>
      <w:r w:rsidRPr="00455A36">
        <w:rPr>
          <w:rFonts w:cstheme="minorHAnsi"/>
          <w:color w:val="000000" w:themeColor="text1"/>
          <w:szCs w:val="24"/>
        </w:rPr>
        <w:t xml:space="preserve">The Governance Professional of EQUA Mead will be committed to improving the life chances of the pupils we educate and ensure we give </w:t>
      </w:r>
      <w:r w:rsidRPr="00455A36">
        <w:rPr>
          <w:rFonts w:cstheme="minorHAnsi"/>
          <w:i/>
          <w:color w:val="000000" w:themeColor="text1"/>
          <w:szCs w:val="24"/>
        </w:rPr>
        <w:t>Every Child, Every Chance</w:t>
      </w:r>
      <w:r w:rsidRPr="00455A36">
        <w:rPr>
          <w:rFonts w:cstheme="minorHAnsi"/>
          <w:color w:val="000000" w:themeColor="text1"/>
          <w:szCs w:val="24"/>
        </w:rPr>
        <w:t xml:space="preserve">. As a growing Trust, currently educating almost 6000 pupils across </w:t>
      </w:r>
      <w:r>
        <w:rPr>
          <w:rFonts w:cstheme="minorHAnsi"/>
          <w:color w:val="000000" w:themeColor="text1"/>
          <w:szCs w:val="24"/>
        </w:rPr>
        <w:t>22</w:t>
      </w:r>
      <w:r w:rsidRPr="00455A36">
        <w:rPr>
          <w:rFonts w:cstheme="minorHAnsi"/>
          <w:color w:val="000000" w:themeColor="text1"/>
          <w:szCs w:val="24"/>
        </w:rPr>
        <w:t xml:space="preserve"> different schools (pre-school, primary, secondary and sixth form) we are immensely proud of our staff and endeavour to be an employer of choice. This is an exciting time as we continue to grow the number of schools and children we support.</w:t>
      </w:r>
    </w:p>
    <w:p w14:paraId="53B3EA0D" w14:textId="77777777" w:rsidR="00F52317" w:rsidRPr="00455A36" w:rsidRDefault="00F52317" w:rsidP="00F52317">
      <w:pPr>
        <w:spacing w:after="278"/>
        <w:ind w:left="-15"/>
        <w:jc w:val="both"/>
        <w:rPr>
          <w:rFonts w:cstheme="minorHAnsi"/>
          <w:color w:val="000000" w:themeColor="text1"/>
          <w:szCs w:val="24"/>
        </w:rPr>
      </w:pPr>
      <w:r w:rsidRPr="00D017A7">
        <w:rPr>
          <w:rFonts w:cstheme="minorHAnsi"/>
          <w:color w:val="000000" w:themeColor="text1"/>
          <w:szCs w:val="24"/>
        </w:rPr>
        <w:t xml:space="preserve">At EQUA Mead Learning Trust, we are proud to include </w:t>
      </w:r>
      <w:r>
        <w:rPr>
          <w:rFonts w:cstheme="minorHAnsi"/>
          <w:color w:val="000000" w:themeColor="text1"/>
          <w:szCs w:val="24"/>
        </w:rPr>
        <w:t xml:space="preserve">13 </w:t>
      </w:r>
      <w:r w:rsidRPr="00D017A7">
        <w:rPr>
          <w:rFonts w:cstheme="minorHAnsi"/>
          <w:color w:val="000000" w:themeColor="text1"/>
          <w:szCs w:val="24"/>
        </w:rPr>
        <w:t>Church of England schools within our family</w:t>
      </w:r>
      <w:r>
        <w:rPr>
          <w:rFonts w:cstheme="minorHAnsi"/>
          <w:color w:val="000000" w:themeColor="text1"/>
          <w:szCs w:val="24"/>
        </w:rPr>
        <w:t xml:space="preserve"> of 22 schools. </w:t>
      </w:r>
      <w:r w:rsidRPr="00D017A7">
        <w:rPr>
          <w:rFonts w:cstheme="minorHAnsi"/>
          <w:color w:val="000000" w:themeColor="text1"/>
          <w:szCs w:val="24"/>
        </w:rPr>
        <w:t xml:space="preserve"> Each of these schools has its own unique character and history, but all are united by a commitment to offering an education that is inclusive, hopeful and rooted in love and service. We believe that every child is made in the image of God, with the potential to flourish, academically, socially, emotionally and spiritually.</w:t>
      </w:r>
    </w:p>
    <w:p w14:paraId="3826C92B" w14:textId="77777777" w:rsidR="00F52317" w:rsidRPr="00455A36" w:rsidRDefault="00F52317" w:rsidP="00F52317">
      <w:pPr>
        <w:shd w:val="clear" w:color="auto" w:fill="FFFFFF"/>
        <w:spacing w:before="100" w:beforeAutospacing="1" w:after="100" w:afterAutospacing="1"/>
        <w:jc w:val="both"/>
        <w:rPr>
          <w:rFonts w:cstheme="minorHAnsi"/>
          <w:color w:val="000000" w:themeColor="text1"/>
          <w:szCs w:val="24"/>
        </w:rPr>
      </w:pPr>
      <w:r w:rsidRPr="00455A36">
        <w:rPr>
          <w:rFonts w:eastAsia="Times New Roman" w:cstheme="minorHAnsi"/>
          <w:color w:val="2D2D2D"/>
          <w:shd w:val="clear" w:color="auto" w:fill="FFFFFF" w:themeFill="background1"/>
        </w:rPr>
        <w:t xml:space="preserve">The </w:t>
      </w:r>
      <w:r w:rsidRPr="00455A36">
        <w:rPr>
          <w:rFonts w:cstheme="minorHAnsi"/>
          <w:color w:val="000000" w:themeColor="text1"/>
          <w:szCs w:val="24"/>
        </w:rPr>
        <w:t xml:space="preserve">Governance Professional will </w:t>
      </w:r>
      <w:r w:rsidRPr="00455A36">
        <w:rPr>
          <w:lang w:val="en-US"/>
        </w:rPr>
        <w:t>oversee all aspects of governance effectiveness and compliance within the trust, ensure governance adheres to good practice and meets all statutory and regulatory requirements, and provide strategic leadership of services that support governance across the trust</w:t>
      </w:r>
      <w:r>
        <w:rPr>
          <w:lang w:val="en-US"/>
        </w:rPr>
        <w:t xml:space="preserve">. You will also act as the Data Protection Administrator and work closely with our external partner (One West) on this, as well managing the process of escalated Trust level complaints. </w:t>
      </w:r>
    </w:p>
    <w:p w14:paraId="4300454C" w14:textId="77777777" w:rsidR="00F52317" w:rsidRPr="00455A36" w:rsidRDefault="00F52317" w:rsidP="00F52317">
      <w:pPr>
        <w:shd w:val="clear" w:color="auto" w:fill="FFFFFF"/>
        <w:spacing w:before="100" w:beforeAutospacing="1" w:after="100" w:afterAutospacing="1"/>
        <w:jc w:val="both"/>
        <w:rPr>
          <w:rFonts w:eastAsia="Calibri" w:cs="Times New Roman"/>
        </w:rPr>
      </w:pPr>
      <w:r w:rsidRPr="00455A36">
        <w:rPr>
          <w:rFonts w:eastAsia="Calibri" w:cs="Times New Roman"/>
          <w:shd w:val="clear" w:color="auto" w:fill="FFFFFF" w:themeFill="background1"/>
        </w:rPr>
        <w:t xml:space="preserve">You will provide a professional, comprehensive administrative service to the Trust. You will be a highly skilled administrator with a positive disposition, who can navigate a complex workload and troubleshoot as necessary.  </w:t>
      </w:r>
      <w:r w:rsidRPr="00455A36">
        <w:rPr>
          <w:rFonts w:eastAsia="Calibri" w:cs="Times New Roman"/>
        </w:rPr>
        <w:t xml:space="preserve">You will be an excellent planner, organiser, with proficient communication and literacy skills that support your ability to problem solve.  </w:t>
      </w:r>
      <w:r w:rsidRPr="00455A36">
        <w:rPr>
          <w:rFonts w:eastAsia="Times New Roman" w:cs="Times New Roman"/>
        </w:rPr>
        <w:t xml:space="preserve">An innovative and creative approach is key as well as the ability to influence and build strong trusting relationships with colleagues in schools. </w:t>
      </w:r>
    </w:p>
    <w:p w14:paraId="7C6F43CE" w14:textId="77777777" w:rsidR="00F52317" w:rsidRPr="00455A36" w:rsidRDefault="00F52317" w:rsidP="00F52317">
      <w:pPr>
        <w:pStyle w:val="BodyText"/>
        <w:spacing w:before="57" w:line="244" w:lineRule="auto"/>
        <w:ind w:right="-2"/>
        <w:jc w:val="both"/>
        <w:rPr>
          <w:rFonts w:asciiTheme="minorHAnsi" w:hAnsiTheme="minorHAnsi" w:cstheme="minorHAnsi"/>
          <w:color w:val="000000" w:themeColor="text1"/>
        </w:rPr>
      </w:pPr>
      <w:r w:rsidRPr="00455A36">
        <w:rPr>
          <w:rFonts w:asciiTheme="minorHAnsi" w:hAnsiTheme="minorHAnsi" w:cstheme="minorHAnsi"/>
          <w:color w:val="000000" w:themeColor="text1"/>
        </w:rPr>
        <w:t xml:space="preserve">You will be responsible to the Chair of Trustees of EQUA Mead Trust and will demonstrate a genuine commitment to our Equality and Diversity </w:t>
      </w:r>
      <w:r w:rsidRPr="00455A36">
        <w:rPr>
          <w:rFonts w:asciiTheme="minorHAnsi" w:hAnsiTheme="minorHAnsi" w:cstheme="minorHAnsi"/>
          <w:color w:val="000000" w:themeColor="text1"/>
          <w:spacing w:val="-2"/>
        </w:rPr>
        <w:t xml:space="preserve">policy. </w:t>
      </w:r>
      <w:r w:rsidRPr="00455A36">
        <w:rPr>
          <w:rFonts w:asciiTheme="minorHAnsi" w:hAnsiTheme="minorHAnsi" w:cstheme="minorHAnsi"/>
          <w:color w:val="000000" w:themeColor="text1"/>
        </w:rPr>
        <w:t xml:space="preserve">You will have strong people skills and have a dynamic ‘can-do’ attitude who is keen to make a positive difference to young peoples’ lives. </w:t>
      </w:r>
    </w:p>
    <w:p w14:paraId="538935D0" w14:textId="77777777" w:rsidR="00F52317" w:rsidRPr="00455A36" w:rsidRDefault="00F52317" w:rsidP="00F52317">
      <w:pPr>
        <w:pStyle w:val="BodyText"/>
        <w:spacing w:before="57" w:line="244" w:lineRule="auto"/>
        <w:ind w:right="-2"/>
        <w:jc w:val="both"/>
        <w:rPr>
          <w:rFonts w:asciiTheme="minorHAnsi" w:hAnsiTheme="minorHAnsi" w:cstheme="minorHAnsi"/>
          <w:color w:val="000000" w:themeColor="text1"/>
        </w:rPr>
      </w:pPr>
    </w:p>
    <w:tbl>
      <w:tblPr>
        <w:tblStyle w:val="TableGrid"/>
        <w:tblW w:w="8931" w:type="dxa"/>
        <w:tblInd w:w="0" w:type="dxa"/>
        <w:tblLook w:val="04A0" w:firstRow="1" w:lastRow="0" w:firstColumn="1" w:lastColumn="0" w:noHBand="0" w:noVBand="1"/>
      </w:tblPr>
      <w:tblGrid>
        <w:gridCol w:w="2520"/>
        <w:gridCol w:w="6411"/>
      </w:tblGrid>
      <w:tr w:rsidR="00F52317" w:rsidRPr="00455A36" w14:paraId="79F256B0" w14:textId="77777777" w:rsidTr="00455211">
        <w:trPr>
          <w:trHeight w:val="437"/>
        </w:trPr>
        <w:tc>
          <w:tcPr>
            <w:tcW w:w="2520" w:type="dxa"/>
          </w:tcPr>
          <w:p w14:paraId="51E24FB1" w14:textId="77777777" w:rsidR="00F52317" w:rsidRPr="007C1935" w:rsidRDefault="00F52317" w:rsidP="00455211">
            <w:pPr>
              <w:spacing w:line="259" w:lineRule="auto"/>
              <w:jc w:val="both"/>
              <w:rPr>
                <w:rFonts w:cstheme="minorHAnsi"/>
                <w:b/>
              </w:rPr>
            </w:pPr>
            <w:r w:rsidRPr="007C1935">
              <w:rPr>
                <w:rFonts w:cstheme="minorHAnsi"/>
                <w:b/>
              </w:rPr>
              <w:t>Pay</w:t>
            </w:r>
          </w:p>
          <w:p w14:paraId="72181F0D" w14:textId="77777777" w:rsidR="00F52317" w:rsidRDefault="00F52317" w:rsidP="00455211">
            <w:pPr>
              <w:spacing w:line="259" w:lineRule="auto"/>
              <w:jc w:val="both"/>
              <w:rPr>
                <w:rFonts w:cstheme="minorHAnsi"/>
              </w:rPr>
            </w:pPr>
          </w:p>
          <w:p w14:paraId="226C2930" w14:textId="77777777" w:rsidR="00F52317" w:rsidRPr="007C1935" w:rsidRDefault="00F52317" w:rsidP="00455211">
            <w:pPr>
              <w:spacing w:line="259" w:lineRule="auto"/>
              <w:jc w:val="both"/>
              <w:rPr>
                <w:rFonts w:cstheme="minorHAnsi"/>
                <w:b/>
              </w:rPr>
            </w:pPr>
            <w:r w:rsidRPr="007C1935">
              <w:rPr>
                <w:rFonts w:cstheme="minorHAnsi"/>
                <w:b/>
              </w:rPr>
              <w:t>Working hours</w:t>
            </w:r>
          </w:p>
        </w:tc>
        <w:tc>
          <w:tcPr>
            <w:tcW w:w="6411" w:type="dxa"/>
            <w:vAlign w:val="center"/>
          </w:tcPr>
          <w:p w14:paraId="2A74ECD5" w14:textId="5ECD707D" w:rsidR="00F52317" w:rsidRDefault="00F52317" w:rsidP="00455211">
            <w:pPr>
              <w:spacing w:line="259" w:lineRule="auto"/>
              <w:rPr>
                <w:rFonts w:cstheme="minorHAnsi"/>
              </w:rPr>
            </w:pPr>
            <w:r>
              <w:rPr>
                <w:rFonts w:cstheme="minorHAnsi"/>
              </w:rPr>
              <w:t>Grade M points 30 to 32 to be paid pro rata</w:t>
            </w:r>
          </w:p>
          <w:p w14:paraId="62AE6B69" w14:textId="77777777" w:rsidR="00F52317" w:rsidRDefault="00F52317" w:rsidP="00455211">
            <w:pPr>
              <w:spacing w:line="259" w:lineRule="auto"/>
              <w:rPr>
                <w:rFonts w:cstheme="minorHAnsi"/>
              </w:rPr>
            </w:pPr>
          </w:p>
          <w:p w14:paraId="585B98A6" w14:textId="77777777" w:rsidR="00F52317" w:rsidRPr="00455A36" w:rsidRDefault="00F52317" w:rsidP="00455211">
            <w:pPr>
              <w:spacing w:line="259" w:lineRule="auto"/>
              <w:ind w:left="25"/>
              <w:rPr>
                <w:rFonts w:cstheme="minorHAnsi"/>
              </w:rPr>
            </w:pPr>
            <w:r>
              <w:rPr>
                <w:rFonts w:cstheme="minorHAnsi"/>
              </w:rPr>
              <w:t>20 hours per week 41 weeks per year flexible working as much as you like</w:t>
            </w:r>
          </w:p>
          <w:p w14:paraId="4CFBFBA9" w14:textId="77777777" w:rsidR="00F52317" w:rsidRPr="00455A36" w:rsidRDefault="00F52317" w:rsidP="00455211">
            <w:pPr>
              <w:rPr>
                <w:rFonts w:cstheme="minorHAnsi"/>
              </w:rPr>
            </w:pPr>
          </w:p>
        </w:tc>
      </w:tr>
      <w:tr w:rsidR="00F52317" w:rsidRPr="00455A36" w14:paraId="715CB9C4" w14:textId="77777777" w:rsidTr="00455211">
        <w:trPr>
          <w:trHeight w:val="692"/>
        </w:trPr>
        <w:tc>
          <w:tcPr>
            <w:tcW w:w="2520" w:type="dxa"/>
          </w:tcPr>
          <w:p w14:paraId="60F4850A" w14:textId="77777777" w:rsidR="00F52317" w:rsidRPr="00455A36" w:rsidRDefault="00F52317" w:rsidP="00455211">
            <w:pPr>
              <w:spacing w:line="259" w:lineRule="auto"/>
              <w:jc w:val="both"/>
              <w:rPr>
                <w:rFonts w:cstheme="minorHAnsi"/>
                <w:b/>
              </w:rPr>
            </w:pPr>
            <w:r w:rsidRPr="00455A36">
              <w:rPr>
                <w:rFonts w:cstheme="minorHAnsi"/>
                <w:b/>
              </w:rPr>
              <w:t>Location:</w:t>
            </w:r>
          </w:p>
        </w:tc>
        <w:tc>
          <w:tcPr>
            <w:tcW w:w="6411" w:type="dxa"/>
            <w:vAlign w:val="center"/>
          </w:tcPr>
          <w:p w14:paraId="1FA0A814" w14:textId="77777777" w:rsidR="00F52317" w:rsidRPr="00455A36" w:rsidRDefault="00F52317" w:rsidP="00455211">
            <w:pPr>
              <w:spacing w:line="259" w:lineRule="auto"/>
              <w:rPr>
                <w:rFonts w:cstheme="minorHAnsi"/>
              </w:rPr>
            </w:pPr>
            <w:r>
              <w:rPr>
                <w:rFonts w:cstheme="minorHAnsi"/>
              </w:rPr>
              <w:t xml:space="preserve">We have offices in John of Gaunt School and Lavington School but are happy to take a flexible approach to the location of work, including the potential to work at times from home. Travel between schools will be necessary, therefore, being able to drive is important due to the remote nature of some of our schools. </w:t>
            </w:r>
          </w:p>
        </w:tc>
      </w:tr>
      <w:tr w:rsidR="00F52317" w:rsidRPr="000628CA" w14:paraId="6A974952" w14:textId="77777777" w:rsidTr="00455211">
        <w:trPr>
          <w:trHeight w:val="521"/>
        </w:trPr>
        <w:tc>
          <w:tcPr>
            <w:tcW w:w="2520" w:type="dxa"/>
            <w:vAlign w:val="center"/>
          </w:tcPr>
          <w:p w14:paraId="0D4F7E61" w14:textId="77777777" w:rsidR="00F52317" w:rsidRPr="00455A36" w:rsidRDefault="00F52317" w:rsidP="00455211">
            <w:pPr>
              <w:spacing w:line="259" w:lineRule="auto"/>
              <w:jc w:val="both"/>
              <w:rPr>
                <w:rFonts w:cstheme="minorHAnsi"/>
                <w:color w:val="000000" w:themeColor="text1"/>
              </w:rPr>
            </w:pPr>
            <w:r w:rsidRPr="00455A36">
              <w:rPr>
                <w:rFonts w:cstheme="minorHAnsi"/>
                <w:b/>
                <w:color w:val="000000" w:themeColor="text1"/>
              </w:rPr>
              <w:t>Responsible to:</w:t>
            </w:r>
            <w:r w:rsidRPr="00455A36">
              <w:rPr>
                <w:rFonts w:cstheme="minorHAnsi"/>
                <w:color w:val="000000" w:themeColor="text1"/>
              </w:rPr>
              <w:t xml:space="preserve"> </w:t>
            </w:r>
          </w:p>
        </w:tc>
        <w:tc>
          <w:tcPr>
            <w:tcW w:w="6411" w:type="dxa"/>
            <w:vAlign w:val="center"/>
          </w:tcPr>
          <w:p w14:paraId="3DB0118D" w14:textId="77777777" w:rsidR="00F52317" w:rsidRDefault="00F52317" w:rsidP="00455211">
            <w:pPr>
              <w:spacing w:line="259" w:lineRule="auto"/>
              <w:rPr>
                <w:rFonts w:cstheme="minorHAnsi"/>
                <w:color w:val="000000" w:themeColor="text1"/>
              </w:rPr>
            </w:pPr>
          </w:p>
          <w:p w14:paraId="269E1E8C" w14:textId="77777777" w:rsidR="00F52317" w:rsidRDefault="00F52317" w:rsidP="00455211">
            <w:pPr>
              <w:spacing w:line="259" w:lineRule="auto"/>
              <w:rPr>
                <w:rFonts w:cstheme="minorHAnsi"/>
                <w:color w:val="000000" w:themeColor="text1"/>
              </w:rPr>
            </w:pPr>
            <w:r w:rsidRPr="00455A36">
              <w:rPr>
                <w:rFonts w:cstheme="minorHAnsi"/>
                <w:color w:val="000000" w:themeColor="text1"/>
              </w:rPr>
              <w:t>Ch</w:t>
            </w:r>
            <w:r>
              <w:rPr>
                <w:rFonts w:cstheme="minorHAnsi"/>
                <w:color w:val="000000" w:themeColor="text1"/>
              </w:rPr>
              <w:t xml:space="preserve">ief Executive </w:t>
            </w:r>
          </w:p>
          <w:p w14:paraId="1B06AFE9" w14:textId="77777777" w:rsidR="00F52317" w:rsidRPr="003B1EF3" w:rsidRDefault="00F52317" w:rsidP="00455211">
            <w:pPr>
              <w:spacing w:line="259" w:lineRule="auto"/>
              <w:rPr>
                <w:rFonts w:cstheme="minorHAnsi"/>
                <w:color w:val="000000" w:themeColor="text1"/>
              </w:rPr>
            </w:pPr>
          </w:p>
        </w:tc>
      </w:tr>
      <w:tr w:rsidR="00F52317" w:rsidRPr="000628CA" w14:paraId="23579AB4" w14:textId="77777777" w:rsidTr="00455211">
        <w:trPr>
          <w:trHeight w:val="521"/>
        </w:trPr>
        <w:tc>
          <w:tcPr>
            <w:tcW w:w="2520" w:type="dxa"/>
            <w:vAlign w:val="center"/>
          </w:tcPr>
          <w:p w14:paraId="48E4BA29" w14:textId="77777777" w:rsidR="00F52317" w:rsidRPr="00455A36" w:rsidRDefault="00F52317" w:rsidP="00455211">
            <w:pPr>
              <w:jc w:val="both"/>
              <w:rPr>
                <w:rFonts w:cstheme="minorHAnsi"/>
                <w:b/>
                <w:color w:val="000000" w:themeColor="text1"/>
              </w:rPr>
            </w:pPr>
            <w:r>
              <w:rPr>
                <w:rFonts w:cstheme="minorHAnsi"/>
                <w:b/>
                <w:color w:val="000000" w:themeColor="text1"/>
              </w:rPr>
              <w:t xml:space="preserve">Line Management </w:t>
            </w:r>
          </w:p>
        </w:tc>
        <w:tc>
          <w:tcPr>
            <w:tcW w:w="6411" w:type="dxa"/>
            <w:vAlign w:val="center"/>
          </w:tcPr>
          <w:p w14:paraId="09C69BE7" w14:textId="77777777" w:rsidR="00F52317" w:rsidRDefault="00F52317" w:rsidP="00455211">
            <w:pPr>
              <w:rPr>
                <w:rFonts w:cstheme="minorHAnsi"/>
                <w:color w:val="000000" w:themeColor="text1"/>
              </w:rPr>
            </w:pPr>
            <w:r>
              <w:rPr>
                <w:rFonts w:cstheme="minorHAnsi"/>
                <w:color w:val="000000" w:themeColor="text1"/>
              </w:rPr>
              <w:t>Local Governing Board Clerks</w:t>
            </w:r>
          </w:p>
        </w:tc>
      </w:tr>
    </w:tbl>
    <w:p w14:paraId="7386E517" w14:textId="77777777" w:rsidR="00F52317" w:rsidRDefault="00F52317" w:rsidP="00F52317">
      <w:pPr>
        <w:pStyle w:val="NoSpacing"/>
        <w:jc w:val="both"/>
        <w:rPr>
          <w:b/>
        </w:rPr>
      </w:pPr>
    </w:p>
    <w:p w14:paraId="061F8C6D" w14:textId="77777777" w:rsidR="00F52317" w:rsidRDefault="00F52317" w:rsidP="00F52317">
      <w:pPr>
        <w:pStyle w:val="NoSpacing"/>
        <w:jc w:val="both"/>
        <w:rPr>
          <w:b/>
        </w:rPr>
      </w:pPr>
    </w:p>
    <w:p w14:paraId="681BE1C6" w14:textId="190F96F9" w:rsidR="00F52317" w:rsidRPr="005A2892" w:rsidRDefault="00F52317" w:rsidP="00F52317">
      <w:pPr>
        <w:pStyle w:val="NoSpacing"/>
        <w:jc w:val="both"/>
        <w:rPr>
          <w:b/>
        </w:rPr>
      </w:pPr>
      <w:r w:rsidRPr="005A2892">
        <w:rPr>
          <w:b/>
        </w:rPr>
        <w:lastRenderedPageBreak/>
        <w:t xml:space="preserve">ACCOUNTABILITIES </w:t>
      </w:r>
    </w:p>
    <w:p w14:paraId="5251ED38" w14:textId="77777777" w:rsidR="00F52317" w:rsidRDefault="00F52317" w:rsidP="00F52317">
      <w:pPr>
        <w:pStyle w:val="NoSpacing"/>
        <w:jc w:val="both"/>
      </w:pPr>
    </w:p>
    <w:p w14:paraId="10B1501C" w14:textId="035AED65" w:rsidR="00F52317" w:rsidRDefault="00F52317" w:rsidP="00F52317">
      <w:pPr>
        <w:pStyle w:val="NoSpacing"/>
        <w:jc w:val="both"/>
      </w:pPr>
      <w:r>
        <w:t xml:space="preserve">The </w:t>
      </w:r>
      <w:r w:rsidRPr="00DD26DA">
        <w:t>post holder</w:t>
      </w:r>
      <w:r>
        <w:t xml:space="preserve"> will be line managed by the </w:t>
      </w:r>
      <w:r>
        <w:rPr>
          <w:rFonts w:cstheme="minorHAnsi"/>
        </w:rPr>
        <w:t xml:space="preserve">Chief Executive. </w:t>
      </w:r>
      <w:r>
        <w:t xml:space="preserve">You will have responsibilities across the Trust and also be open to following other duties as prescribed by the Chief Executive. You will work closely with the Diocese, One West, Trustees and Senior School Teams. </w:t>
      </w:r>
    </w:p>
    <w:p w14:paraId="7D5AFA37" w14:textId="77777777" w:rsidR="00F52317" w:rsidRDefault="00F52317" w:rsidP="00F52317">
      <w:pPr>
        <w:pStyle w:val="NoSpacing"/>
        <w:jc w:val="both"/>
      </w:pPr>
    </w:p>
    <w:p w14:paraId="263E0B17" w14:textId="2C0659A8" w:rsidR="00F52317" w:rsidRDefault="00F52317" w:rsidP="00F52317">
      <w:pPr>
        <w:pStyle w:val="NoSpacing"/>
        <w:rPr>
          <w:b/>
        </w:rPr>
      </w:pPr>
      <w:r w:rsidRPr="007334C2">
        <w:rPr>
          <w:b/>
        </w:rPr>
        <w:t>Role purpose</w:t>
      </w:r>
    </w:p>
    <w:p w14:paraId="0AAA537B" w14:textId="77777777" w:rsidR="00F52317" w:rsidRPr="007334C2" w:rsidRDefault="00F52317" w:rsidP="00F52317">
      <w:pPr>
        <w:pStyle w:val="NoSpacing"/>
        <w:rPr>
          <w:b/>
        </w:rPr>
      </w:pPr>
    </w:p>
    <w:p w14:paraId="353C359E" w14:textId="77777777" w:rsidR="00F52317" w:rsidRPr="007334C2" w:rsidRDefault="00F52317" w:rsidP="00F52317">
      <w:pPr>
        <w:pStyle w:val="NoSpacing"/>
        <w:jc w:val="both"/>
        <w:rPr>
          <w:lang w:val="en-US"/>
        </w:rPr>
      </w:pPr>
      <w:r w:rsidRPr="007334C2">
        <w:rPr>
          <w:lang w:val="en-US"/>
        </w:rPr>
        <w:t>To oversee all aspects of governance effectiveness and compliance within the trust, ensure governance adheres to good practice and meets all statutory and regulatory requirements, and provide strategic leadership of services that support governance across the trust.</w:t>
      </w:r>
    </w:p>
    <w:p w14:paraId="61E1B414" w14:textId="192111E9" w:rsidR="00F52317" w:rsidRDefault="00F52317" w:rsidP="00F52317">
      <w:pPr>
        <w:pStyle w:val="NoSpacing"/>
        <w:jc w:val="both"/>
        <w:rPr>
          <w:lang w:val="en-US"/>
        </w:rPr>
      </w:pPr>
      <w:r w:rsidRPr="007334C2">
        <w:rPr>
          <w:lang w:val="en-US"/>
        </w:rPr>
        <w:t>This is achieved by:</w:t>
      </w:r>
    </w:p>
    <w:p w14:paraId="24B8DAA2" w14:textId="77777777" w:rsidR="00F52317" w:rsidRPr="007334C2" w:rsidRDefault="00F52317" w:rsidP="00F52317">
      <w:pPr>
        <w:pStyle w:val="NoSpacing"/>
        <w:jc w:val="both"/>
        <w:rPr>
          <w:lang w:val="en-US"/>
        </w:rPr>
      </w:pPr>
    </w:p>
    <w:p w14:paraId="2AC6609F" w14:textId="77777777" w:rsidR="00F52317" w:rsidRPr="007334C2" w:rsidRDefault="00F52317" w:rsidP="00F52317">
      <w:pPr>
        <w:pStyle w:val="NoSpacing"/>
        <w:numPr>
          <w:ilvl w:val="0"/>
          <w:numId w:val="1"/>
        </w:numPr>
        <w:ind w:left="426"/>
        <w:jc w:val="both"/>
        <w:rPr>
          <w:lang w:val="en-US"/>
        </w:rPr>
      </w:pPr>
      <w:r w:rsidRPr="007334C2">
        <w:rPr>
          <w:lang w:val="en-US"/>
        </w:rPr>
        <w:t>supporting the efficient and effective operation of the trust board and its committees</w:t>
      </w:r>
    </w:p>
    <w:p w14:paraId="1775892F" w14:textId="77777777" w:rsidR="00F52317" w:rsidRPr="007334C2" w:rsidRDefault="00F52317" w:rsidP="00F52317">
      <w:pPr>
        <w:pStyle w:val="NoSpacing"/>
        <w:numPr>
          <w:ilvl w:val="0"/>
          <w:numId w:val="1"/>
        </w:numPr>
        <w:ind w:left="426"/>
        <w:jc w:val="both"/>
        <w:rPr>
          <w:lang w:val="en-US"/>
        </w:rPr>
      </w:pPr>
      <w:r w:rsidRPr="007334C2">
        <w:rPr>
          <w:lang w:val="en-US"/>
        </w:rPr>
        <w:t>ensuring governance at all levels is carrying out its functions</w:t>
      </w:r>
    </w:p>
    <w:p w14:paraId="131C8640" w14:textId="77777777" w:rsidR="00F52317" w:rsidRPr="007334C2" w:rsidRDefault="00F52317" w:rsidP="00F52317">
      <w:pPr>
        <w:pStyle w:val="NoSpacing"/>
        <w:numPr>
          <w:ilvl w:val="0"/>
          <w:numId w:val="1"/>
        </w:numPr>
        <w:ind w:left="426"/>
        <w:jc w:val="both"/>
        <w:rPr>
          <w:lang w:val="en-US"/>
        </w:rPr>
      </w:pPr>
      <w:r w:rsidRPr="007334C2">
        <w:rPr>
          <w:lang w:val="en-US"/>
        </w:rPr>
        <w:t>leading on development of the trust’s governance framework and driving improvements to its systems, processes and structures</w:t>
      </w:r>
    </w:p>
    <w:p w14:paraId="4857053D" w14:textId="77777777" w:rsidR="00F52317" w:rsidRPr="007334C2" w:rsidRDefault="00F52317" w:rsidP="00F52317">
      <w:pPr>
        <w:pStyle w:val="NoSpacing"/>
        <w:numPr>
          <w:ilvl w:val="0"/>
          <w:numId w:val="1"/>
        </w:numPr>
        <w:ind w:left="426"/>
        <w:jc w:val="both"/>
        <w:rPr>
          <w:lang w:val="en-US"/>
        </w:rPr>
      </w:pPr>
      <w:r w:rsidRPr="007334C2">
        <w:rPr>
          <w:lang w:val="en-US"/>
        </w:rPr>
        <w:t>managing and coordinating the delivery and ongoing improvement of governance support across the trust</w:t>
      </w:r>
    </w:p>
    <w:p w14:paraId="4D70D3A5" w14:textId="77777777" w:rsidR="00F52317" w:rsidRPr="007334C2" w:rsidRDefault="00F52317" w:rsidP="00F52317">
      <w:pPr>
        <w:pStyle w:val="NoSpacing"/>
        <w:rPr>
          <w:lang w:val="en-US"/>
        </w:rPr>
      </w:pPr>
    </w:p>
    <w:p w14:paraId="7C743CA6" w14:textId="62A83B29" w:rsidR="00F52317" w:rsidRDefault="00F52317" w:rsidP="00F52317">
      <w:pPr>
        <w:pStyle w:val="NoSpacing"/>
        <w:rPr>
          <w:b/>
        </w:rPr>
      </w:pPr>
      <w:r w:rsidRPr="007334C2">
        <w:rPr>
          <w:b/>
        </w:rPr>
        <w:t>Strategic leadership across schools</w:t>
      </w:r>
    </w:p>
    <w:p w14:paraId="6AF28A94" w14:textId="77777777" w:rsidR="00F52317" w:rsidRPr="007334C2" w:rsidRDefault="00F52317" w:rsidP="00F52317">
      <w:pPr>
        <w:pStyle w:val="NoSpacing"/>
        <w:rPr>
          <w:b/>
        </w:rPr>
      </w:pPr>
    </w:p>
    <w:p w14:paraId="1247B919" w14:textId="77777777" w:rsidR="00F52317" w:rsidRPr="007334C2" w:rsidRDefault="00F52317" w:rsidP="00F52317">
      <w:pPr>
        <w:pStyle w:val="NoSpacing"/>
        <w:numPr>
          <w:ilvl w:val="0"/>
          <w:numId w:val="2"/>
        </w:numPr>
        <w:ind w:left="426"/>
      </w:pPr>
      <w:r w:rsidRPr="007334C2">
        <w:t>Leading governance services</w:t>
      </w:r>
    </w:p>
    <w:p w14:paraId="6494B33F" w14:textId="77777777" w:rsidR="00F52317" w:rsidRPr="007334C2" w:rsidRDefault="00F52317" w:rsidP="00F52317">
      <w:pPr>
        <w:pStyle w:val="NoSpacing"/>
        <w:numPr>
          <w:ilvl w:val="0"/>
          <w:numId w:val="2"/>
        </w:numPr>
        <w:ind w:left="426"/>
        <w:rPr>
          <w:lang w:val="en-US"/>
        </w:rPr>
      </w:pPr>
      <w:r w:rsidRPr="007334C2">
        <w:rPr>
          <w:lang w:val="en-US"/>
        </w:rPr>
        <w:t>work with executives, strategic and operational leads to ensure support for governance is compliant, effective and contributes towards strategic priorities being met</w:t>
      </w:r>
    </w:p>
    <w:p w14:paraId="37AD5672" w14:textId="77777777" w:rsidR="00F52317" w:rsidRPr="007334C2" w:rsidRDefault="00F52317" w:rsidP="00F52317">
      <w:pPr>
        <w:pStyle w:val="NoSpacing"/>
        <w:numPr>
          <w:ilvl w:val="0"/>
          <w:numId w:val="2"/>
        </w:numPr>
        <w:ind w:left="426"/>
        <w:rPr>
          <w:lang w:val="en-US"/>
        </w:rPr>
      </w:pPr>
      <w:r w:rsidRPr="007334C2">
        <w:rPr>
          <w:lang w:val="en-US"/>
        </w:rPr>
        <w:t>act as the lead adviser on issues relating to the governance of schools and or the trust</w:t>
      </w:r>
    </w:p>
    <w:p w14:paraId="0FDA3619" w14:textId="77777777" w:rsidR="00F52317" w:rsidRPr="007334C2" w:rsidRDefault="00F52317" w:rsidP="00F52317">
      <w:pPr>
        <w:pStyle w:val="NoSpacing"/>
        <w:numPr>
          <w:ilvl w:val="0"/>
          <w:numId w:val="2"/>
        </w:numPr>
        <w:ind w:left="426"/>
        <w:rPr>
          <w:lang w:val="en-US"/>
        </w:rPr>
      </w:pPr>
      <w:r w:rsidRPr="007334C2">
        <w:rPr>
          <w:lang w:val="en-US"/>
        </w:rPr>
        <w:t>developing and implementing the MAT’s strategy for effective governance support services</w:t>
      </w:r>
    </w:p>
    <w:p w14:paraId="415A1906" w14:textId="77777777" w:rsidR="00F52317" w:rsidRPr="007334C2" w:rsidRDefault="00F52317" w:rsidP="00F52317">
      <w:pPr>
        <w:pStyle w:val="NoSpacing"/>
        <w:numPr>
          <w:ilvl w:val="0"/>
          <w:numId w:val="2"/>
        </w:numPr>
        <w:ind w:left="426"/>
        <w:rPr>
          <w:lang w:val="en-US"/>
        </w:rPr>
      </w:pPr>
      <w:r w:rsidRPr="007334C2">
        <w:rPr>
          <w:lang w:val="en-US"/>
        </w:rPr>
        <w:t>designing and monitoring the governance support structure</w:t>
      </w:r>
    </w:p>
    <w:p w14:paraId="387EE102" w14:textId="77777777" w:rsidR="00F52317" w:rsidRPr="007334C2" w:rsidRDefault="00F52317" w:rsidP="00F52317">
      <w:pPr>
        <w:pStyle w:val="NoSpacing"/>
        <w:numPr>
          <w:ilvl w:val="0"/>
          <w:numId w:val="2"/>
        </w:numPr>
        <w:ind w:left="426"/>
        <w:rPr>
          <w:lang w:val="en-US"/>
        </w:rPr>
      </w:pPr>
      <w:r w:rsidRPr="007334C2">
        <w:rPr>
          <w:lang w:val="en-US"/>
        </w:rPr>
        <w:t xml:space="preserve">assessing capacity and developing the structure in line with </w:t>
      </w:r>
      <w:proofErr w:type="spellStart"/>
      <w:r w:rsidRPr="007334C2">
        <w:rPr>
          <w:lang w:val="en-US"/>
        </w:rPr>
        <w:t>organisational</w:t>
      </w:r>
      <w:proofErr w:type="spellEnd"/>
      <w:r w:rsidRPr="007334C2">
        <w:rPr>
          <w:lang w:val="en-US"/>
        </w:rPr>
        <w:t xml:space="preserve"> growth </w:t>
      </w:r>
    </w:p>
    <w:p w14:paraId="768ADDCB" w14:textId="77777777" w:rsidR="00F52317" w:rsidRPr="007334C2" w:rsidRDefault="00F52317" w:rsidP="00F52317">
      <w:pPr>
        <w:pStyle w:val="NoSpacing"/>
        <w:numPr>
          <w:ilvl w:val="0"/>
          <w:numId w:val="2"/>
        </w:numPr>
        <w:ind w:left="426"/>
        <w:rPr>
          <w:lang w:val="en-US"/>
        </w:rPr>
      </w:pPr>
      <w:r w:rsidRPr="007334C2">
        <w:rPr>
          <w:lang w:val="en-US"/>
        </w:rPr>
        <w:t xml:space="preserve">ensuring effective communications are maintained with governing boards, governance professionals and stakeholders such as the DfE </w:t>
      </w:r>
    </w:p>
    <w:p w14:paraId="486BAD4E" w14:textId="77777777" w:rsidR="00F52317" w:rsidRPr="007334C2" w:rsidRDefault="00F52317" w:rsidP="00F52317">
      <w:pPr>
        <w:pStyle w:val="NoSpacing"/>
        <w:numPr>
          <w:ilvl w:val="0"/>
          <w:numId w:val="2"/>
        </w:numPr>
        <w:ind w:left="426"/>
        <w:rPr>
          <w:lang w:val="en-US"/>
        </w:rPr>
      </w:pPr>
      <w:r w:rsidRPr="007334C2">
        <w:rPr>
          <w:lang w:val="en-US"/>
        </w:rPr>
        <w:t>writing and presenting training and briefings</w:t>
      </w:r>
    </w:p>
    <w:p w14:paraId="65E46D37" w14:textId="77777777" w:rsidR="00F52317" w:rsidRDefault="00F52317" w:rsidP="00F52317"/>
    <w:p w14:paraId="073EB5B2" w14:textId="017AC935" w:rsidR="00F52317" w:rsidRDefault="00F52317" w:rsidP="00F52317">
      <w:pPr>
        <w:pStyle w:val="NoSpacing"/>
        <w:rPr>
          <w:b/>
        </w:rPr>
      </w:pPr>
      <w:r w:rsidRPr="007334C2">
        <w:rPr>
          <w:b/>
        </w:rPr>
        <w:t xml:space="preserve">Lead adviser for issues relating to </w:t>
      </w:r>
      <w:r>
        <w:rPr>
          <w:b/>
        </w:rPr>
        <w:t>G</w:t>
      </w:r>
      <w:r w:rsidRPr="007334C2">
        <w:rPr>
          <w:b/>
        </w:rPr>
        <w:t xml:space="preserve">overnance </w:t>
      </w:r>
      <w:r>
        <w:rPr>
          <w:b/>
        </w:rPr>
        <w:t>across the Trust</w:t>
      </w:r>
    </w:p>
    <w:p w14:paraId="65F620F1" w14:textId="77777777" w:rsidR="00F52317" w:rsidRPr="007334C2" w:rsidRDefault="00F52317" w:rsidP="00F52317">
      <w:pPr>
        <w:pStyle w:val="NoSpacing"/>
        <w:rPr>
          <w:b/>
        </w:rPr>
      </w:pPr>
    </w:p>
    <w:p w14:paraId="0BCD118F" w14:textId="5B02DA12" w:rsidR="00F52317" w:rsidRDefault="00F52317" w:rsidP="00F52317">
      <w:pPr>
        <w:pStyle w:val="NoSpacing"/>
        <w:rPr>
          <w:lang w:val="en-US"/>
        </w:rPr>
      </w:pPr>
      <w:r w:rsidRPr="007334C2">
        <w:rPr>
          <w:lang w:val="en-US"/>
        </w:rPr>
        <w:t>As well as acting as the main point of contact for queries relating to governance within the trust, lead governance professionals proactively update those governing by providing advice and guidance on:</w:t>
      </w:r>
    </w:p>
    <w:p w14:paraId="1774CC64" w14:textId="77777777" w:rsidR="00F52317" w:rsidRPr="007334C2" w:rsidRDefault="00F52317" w:rsidP="00F52317">
      <w:pPr>
        <w:pStyle w:val="NoSpacing"/>
        <w:rPr>
          <w:lang w:val="en-US"/>
        </w:rPr>
      </w:pPr>
    </w:p>
    <w:p w14:paraId="55274EA6" w14:textId="77777777" w:rsidR="00F52317" w:rsidRPr="007334C2" w:rsidRDefault="00F52317" w:rsidP="00F52317">
      <w:pPr>
        <w:pStyle w:val="NoSpacing"/>
        <w:numPr>
          <w:ilvl w:val="0"/>
          <w:numId w:val="3"/>
        </w:numPr>
        <w:ind w:left="426" w:hanging="426"/>
        <w:rPr>
          <w:lang w:val="en-US"/>
        </w:rPr>
      </w:pPr>
      <w:r w:rsidRPr="007334C2">
        <w:rPr>
          <w:lang w:val="en-US"/>
        </w:rPr>
        <w:t>complex, technical issues that relate to governing structures, procedures and the legal framework that underpins them</w:t>
      </w:r>
    </w:p>
    <w:p w14:paraId="60011CE1" w14:textId="77777777" w:rsidR="00F52317" w:rsidRPr="007334C2" w:rsidRDefault="00F52317" w:rsidP="00F52317">
      <w:pPr>
        <w:pStyle w:val="NoSpacing"/>
        <w:numPr>
          <w:ilvl w:val="0"/>
          <w:numId w:val="3"/>
        </w:numPr>
        <w:ind w:left="426" w:hanging="426"/>
        <w:rPr>
          <w:lang w:val="en-US"/>
        </w:rPr>
      </w:pPr>
      <w:r w:rsidRPr="007334C2">
        <w:rPr>
          <w:lang w:val="en-US"/>
        </w:rPr>
        <w:t xml:space="preserve">quality assuring governance advice given by others ensuring that it is informed by an intelligent assessment of risk </w:t>
      </w:r>
    </w:p>
    <w:p w14:paraId="25BDD721" w14:textId="77777777" w:rsidR="00F52317" w:rsidRPr="007334C2" w:rsidRDefault="00F52317" w:rsidP="00F52317">
      <w:pPr>
        <w:pStyle w:val="NoSpacing"/>
        <w:numPr>
          <w:ilvl w:val="0"/>
          <w:numId w:val="3"/>
        </w:numPr>
        <w:ind w:left="426" w:hanging="426"/>
        <w:rPr>
          <w:lang w:val="en-US"/>
        </w:rPr>
      </w:pPr>
      <w:r w:rsidRPr="007334C2">
        <w:rPr>
          <w:lang w:val="en-US"/>
        </w:rPr>
        <w:t xml:space="preserve">risk informed assessments of options for support and interventions to strengthen governance </w:t>
      </w:r>
    </w:p>
    <w:p w14:paraId="7EF2DC55" w14:textId="77777777" w:rsidR="00F52317" w:rsidRPr="007334C2" w:rsidRDefault="00F52317" w:rsidP="00F52317">
      <w:pPr>
        <w:pStyle w:val="NoSpacing"/>
        <w:numPr>
          <w:ilvl w:val="0"/>
          <w:numId w:val="3"/>
        </w:numPr>
        <w:ind w:left="426" w:hanging="426"/>
        <w:rPr>
          <w:lang w:val="en-US"/>
        </w:rPr>
      </w:pPr>
      <w:r w:rsidRPr="007334C2">
        <w:rPr>
          <w:lang w:val="en-US"/>
        </w:rPr>
        <w:t>high level issue resolution</w:t>
      </w:r>
    </w:p>
    <w:p w14:paraId="45FBB6CB" w14:textId="77777777" w:rsidR="00F52317" w:rsidRPr="007334C2" w:rsidRDefault="00F52317" w:rsidP="00F52317">
      <w:pPr>
        <w:pStyle w:val="NoSpacing"/>
        <w:numPr>
          <w:ilvl w:val="0"/>
          <w:numId w:val="3"/>
        </w:numPr>
        <w:ind w:left="426" w:hanging="426"/>
        <w:rPr>
          <w:lang w:val="en-US"/>
        </w:rPr>
      </w:pPr>
      <w:r w:rsidRPr="007334C2">
        <w:rPr>
          <w:lang w:val="en-US"/>
        </w:rPr>
        <w:t xml:space="preserve">highlighting evidenced based best practice, policy and thought leadership in school governance </w:t>
      </w:r>
    </w:p>
    <w:p w14:paraId="64A064C8" w14:textId="77777777" w:rsidR="00F52317" w:rsidRDefault="00F52317" w:rsidP="00F52317">
      <w:pPr>
        <w:pStyle w:val="NoSpacing"/>
        <w:numPr>
          <w:ilvl w:val="0"/>
          <w:numId w:val="3"/>
        </w:numPr>
        <w:ind w:left="426" w:hanging="426"/>
        <w:rPr>
          <w:lang w:val="en-US"/>
        </w:rPr>
      </w:pPr>
      <w:r w:rsidRPr="007334C2">
        <w:rPr>
          <w:lang w:val="en-US"/>
        </w:rPr>
        <w:t>carrying out the duties of a company secretary (see below)</w:t>
      </w:r>
    </w:p>
    <w:p w14:paraId="78474117" w14:textId="77777777" w:rsidR="00F52317" w:rsidRPr="007334C2" w:rsidRDefault="00F52317" w:rsidP="00F52317">
      <w:pPr>
        <w:pStyle w:val="NoSpacing"/>
        <w:ind w:left="720"/>
        <w:rPr>
          <w:lang w:val="en-US"/>
        </w:rPr>
      </w:pPr>
    </w:p>
    <w:p w14:paraId="6DD9FD96" w14:textId="77777777" w:rsidR="00F52317" w:rsidRDefault="00F52317" w:rsidP="00F52317">
      <w:pPr>
        <w:pStyle w:val="NoSpacing"/>
        <w:rPr>
          <w:b/>
        </w:rPr>
      </w:pPr>
    </w:p>
    <w:p w14:paraId="609919E5" w14:textId="5EE25169" w:rsidR="00F52317" w:rsidRDefault="00F52317" w:rsidP="00F52317">
      <w:pPr>
        <w:pStyle w:val="NoSpacing"/>
        <w:rPr>
          <w:b/>
        </w:rPr>
      </w:pPr>
      <w:r w:rsidRPr="00A637EF">
        <w:rPr>
          <w:b/>
        </w:rPr>
        <w:lastRenderedPageBreak/>
        <w:t>Developing governance</w:t>
      </w:r>
    </w:p>
    <w:p w14:paraId="2B5A14F8" w14:textId="77777777" w:rsidR="00F52317" w:rsidRPr="00A637EF" w:rsidRDefault="00F52317" w:rsidP="00F52317">
      <w:pPr>
        <w:pStyle w:val="NoSpacing"/>
        <w:rPr>
          <w:b/>
          <w:lang w:val="en-US"/>
        </w:rPr>
      </w:pPr>
    </w:p>
    <w:p w14:paraId="6C8360D9" w14:textId="67CAADFF" w:rsidR="00F52317" w:rsidRDefault="00F52317" w:rsidP="00F52317">
      <w:pPr>
        <w:pStyle w:val="NoSpacing"/>
        <w:rPr>
          <w:lang w:val="en-US"/>
        </w:rPr>
      </w:pPr>
      <w:r w:rsidRPr="007334C2">
        <w:rPr>
          <w:lang w:val="en-US"/>
        </w:rPr>
        <w:t>In many cases, lead governance professionals clerk meetings of the trust board and its committees, ensuring these enable the successful delivery of strategic objectives. As such, the</w:t>
      </w:r>
      <w:r>
        <w:rPr>
          <w:lang w:val="en-US"/>
        </w:rPr>
        <w:t xml:space="preserve">re is </w:t>
      </w:r>
      <w:r w:rsidRPr="007334C2">
        <w:rPr>
          <w:lang w:val="en-US"/>
        </w:rPr>
        <w:t>a key role in:</w:t>
      </w:r>
    </w:p>
    <w:p w14:paraId="4707110A" w14:textId="77777777" w:rsidR="00F52317" w:rsidRPr="007334C2" w:rsidRDefault="00F52317" w:rsidP="00F52317">
      <w:pPr>
        <w:pStyle w:val="NoSpacing"/>
        <w:rPr>
          <w:lang w:val="en-US"/>
        </w:rPr>
      </w:pPr>
    </w:p>
    <w:p w14:paraId="07274BF0" w14:textId="77777777" w:rsidR="00F52317" w:rsidRPr="007334C2" w:rsidRDefault="00F52317" w:rsidP="00F52317">
      <w:pPr>
        <w:pStyle w:val="NoSpacing"/>
        <w:numPr>
          <w:ilvl w:val="0"/>
          <w:numId w:val="4"/>
        </w:numPr>
        <w:ind w:left="567" w:hanging="567"/>
        <w:rPr>
          <w:lang w:val="en-US"/>
        </w:rPr>
      </w:pPr>
      <w:r w:rsidRPr="007334C2">
        <w:rPr>
          <w:lang w:val="en-US"/>
        </w:rPr>
        <w:t>keeping the board focused on its core strategic priorities, their strategic leadership responsibilities and their duty to maintain the highest professional standards of conduct and ethics</w:t>
      </w:r>
    </w:p>
    <w:p w14:paraId="0998E745" w14:textId="77777777" w:rsidR="00F52317" w:rsidRPr="007334C2" w:rsidRDefault="00F52317" w:rsidP="00F52317">
      <w:pPr>
        <w:pStyle w:val="NoSpacing"/>
        <w:numPr>
          <w:ilvl w:val="0"/>
          <w:numId w:val="4"/>
        </w:numPr>
        <w:ind w:left="567" w:hanging="567"/>
        <w:rPr>
          <w:lang w:val="en-US"/>
        </w:rPr>
      </w:pPr>
      <w:r w:rsidRPr="007334C2">
        <w:rPr>
          <w:lang w:val="en-US"/>
        </w:rPr>
        <w:t>setting the cycle of trust board and committee meetings and preparing focused agendas</w:t>
      </w:r>
    </w:p>
    <w:p w14:paraId="49ECF491" w14:textId="77777777" w:rsidR="00F52317" w:rsidRPr="007334C2" w:rsidRDefault="00F52317" w:rsidP="00F52317">
      <w:pPr>
        <w:pStyle w:val="NoSpacing"/>
        <w:numPr>
          <w:ilvl w:val="0"/>
          <w:numId w:val="4"/>
        </w:numPr>
        <w:ind w:left="567" w:hanging="567"/>
        <w:rPr>
          <w:lang w:val="en-US"/>
        </w:rPr>
      </w:pPr>
      <w:r w:rsidRPr="007334C2">
        <w:rPr>
          <w:lang w:val="en-US"/>
        </w:rPr>
        <w:t>ensuring all meetings are inclusive and well structured</w:t>
      </w:r>
    </w:p>
    <w:p w14:paraId="226F48DA" w14:textId="77777777" w:rsidR="00F52317" w:rsidRPr="007334C2" w:rsidRDefault="00F52317" w:rsidP="00F52317">
      <w:pPr>
        <w:pStyle w:val="NoSpacing"/>
        <w:numPr>
          <w:ilvl w:val="0"/>
          <w:numId w:val="4"/>
        </w:numPr>
        <w:ind w:left="567" w:hanging="567"/>
        <w:rPr>
          <w:lang w:val="en-US"/>
        </w:rPr>
      </w:pPr>
      <w:r w:rsidRPr="007334C2">
        <w:rPr>
          <w:lang w:val="en-US"/>
        </w:rPr>
        <w:t>satisfying all aspects of meeting compliance as stipulated in the trust’s articles of association and the Academy Trust Handbook, and in accordance with arrangements agreed by the board</w:t>
      </w:r>
    </w:p>
    <w:p w14:paraId="224A956F" w14:textId="77777777" w:rsidR="00F52317" w:rsidRPr="007334C2" w:rsidRDefault="00F52317" w:rsidP="00F52317">
      <w:pPr>
        <w:pStyle w:val="NoSpacing"/>
        <w:numPr>
          <w:ilvl w:val="0"/>
          <w:numId w:val="4"/>
        </w:numPr>
        <w:ind w:left="567" w:hanging="567"/>
        <w:rPr>
          <w:lang w:val="en-US"/>
        </w:rPr>
      </w:pPr>
      <w:r w:rsidRPr="007334C2">
        <w:rPr>
          <w:lang w:val="en-US"/>
        </w:rPr>
        <w:t>developing governing structures, particularly in relation to committee structures and the scheme of delegation, and routines across schools (hubs, locality models etc.) and monitoring effectiveness</w:t>
      </w:r>
    </w:p>
    <w:p w14:paraId="22538CAE" w14:textId="77777777" w:rsidR="00F52317" w:rsidRPr="007334C2" w:rsidRDefault="00F52317" w:rsidP="00F52317">
      <w:pPr>
        <w:pStyle w:val="NoSpacing"/>
        <w:numPr>
          <w:ilvl w:val="0"/>
          <w:numId w:val="4"/>
        </w:numPr>
        <w:ind w:left="567" w:hanging="567"/>
        <w:rPr>
          <w:lang w:val="en-US"/>
        </w:rPr>
      </w:pPr>
      <w:r w:rsidRPr="007334C2">
        <w:rPr>
          <w:lang w:val="en-US"/>
        </w:rPr>
        <w:t xml:space="preserve">ensuring governing structures are developed in parallel with </w:t>
      </w:r>
      <w:proofErr w:type="spellStart"/>
      <w:r w:rsidRPr="007334C2">
        <w:rPr>
          <w:lang w:val="en-US"/>
        </w:rPr>
        <w:t>organisational</w:t>
      </w:r>
      <w:proofErr w:type="spellEnd"/>
      <w:r w:rsidRPr="007334C2">
        <w:rPr>
          <w:lang w:val="en-US"/>
        </w:rPr>
        <w:t xml:space="preserve"> growth strategies </w:t>
      </w:r>
    </w:p>
    <w:p w14:paraId="7A48C261" w14:textId="77777777" w:rsidR="00F52317" w:rsidRPr="007334C2" w:rsidRDefault="00F52317" w:rsidP="00F52317">
      <w:pPr>
        <w:pStyle w:val="NoSpacing"/>
        <w:numPr>
          <w:ilvl w:val="0"/>
          <w:numId w:val="4"/>
        </w:numPr>
        <w:ind w:left="567" w:hanging="567"/>
        <w:rPr>
          <w:lang w:val="en-US"/>
        </w:rPr>
      </w:pPr>
      <w:r w:rsidRPr="007334C2">
        <w:rPr>
          <w:lang w:val="en-US"/>
        </w:rPr>
        <w:t>developing, reviewing and maintaining governance documents, such as articles of association, schemes of delegation, terms of reference, role descriptions and code of conduct</w:t>
      </w:r>
    </w:p>
    <w:p w14:paraId="5455F4E7" w14:textId="77777777" w:rsidR="00F52317" w:rsidRPr="007334C2" w:rsidRDefault="00F52317" w:rsidP="00F52317">
      <w:pPr>
        <w:pStyle w:val="NoSpacing"/>
        <w:numPr>
          <w:ilvl w:val="0"/>
          <w:numId w:val="4"/>
        </w:numPr>
        <w:ind w:left="567" w:hanging="567"/>
        <w:rPr>
          <w:lang w:val="en-US"/>
        </w:rPr>
      </w:pPr>
      <w:r w:rsidRPr="007334C2">
        <w:rPr>
          <w:lang w:val="en-US"/>
        </w:rPr>
        <w:t>developing record management and communication methods that are fit for purpose and maintain confidentiality</w:t>
      </w:r>
    </w:p>
    <w:p w14:paraId="00A130E4" w14:textId="77777777" w:rsidR="00F52317" w:rsidRPr="007334C2" w:rsidRDefault="00F52317" w:rsidP="00F52317">
      <w:pPr>
        <w:pStyle w:val="NoSpacing"/>
        <w:numPr>
          <w:ilvl w:val="0"/>
          <w:numId w:val="4"/>
        </w:numPr>
        <w:ind w:left="567" w:hanging="567"/>
        <w:rPr>
          <w:lang w:val="en-US"/>
        </w:rPr>
      </w:pPr>
      <w:r w:rsidRPr="007334C2">
        <w:rPr>
          <w:lang w:val="en-US"/>
        </w:rPr>
        <w:t>overseeing a strategy and protocol for recruiting governors and trustees that ensures the board and its committees are properly constituted, inclusive, diverse and meet the needs of the organisation</w:t>
      </w:r>
    </w:p>
    <w:p w14:paraId="42DD4EAE" w14:textId="77777777" w:rsidR="00F52317" w:rsidRPr="007334C2" w:rsidRDefault="00F52317" w:rsidP="00F52317">
      <w:pPr>
        <w:pStyle w:val="NoSpacing"/>
        <w:numPr>
          <w:ilvl w:val="0"/>
          <w:numId w:val="4"/>
        </w:numPr>
        <w:ind w:left="567" w:hanging="567"/>
        <w:rPr>
          <w:lang w:val="en-US"/>
        </w:rPr>
      </w:pPr>
      <w:r w:rsidRPr="007334C2">
        <w:rPr>
          <w:lang w:val="en-US"/>
        </w:rPr>
        <w:t>leading on the strategy and planning of governance induction and CPD</w:t>
      </w:r>
    </w:p>
    <w:p w14:paraId="3F20375D" w14:textId="77777777" w:rsidR="00F52317" w:rsidRDefault="00F52317" w:rsidP="00F52317">
      <w:pPr>
        <w:pStyle w:val="NoSpacing"/>
        <w:numPr>
          <w:ilvl w:val="0"/>
          <w:numId w:val="4"/>
        </w:numPr>
        <w:ind w:left="567" w:hanging="567"/>
        <w:rPr>
          <w:lang w:val="en-US"/>
        </w:rPr>
      </w:pPr>
      <w:r w:rsidRPr="007334C2">
        <w:rPr>
          <w:lang w:val="en-US"/>
        </w:rPr>
        <w:t xml:space="preserve">developing and overseeing systems for board self-evaluation and review, including commissioning of external reviews </w:t>
      </w:r>
    </w:p>
    <w:p w14:paraId="51F8BB08" w14:textId="77777777" w:rsidR="00F52317" w:rsidRDefault="00F52317" w:rsidP="00F52317">
      <w:pPr>
        <w:pStyle w:val="NoSpacing"/>
        <w:ind w:left="720"/>
        <w:rPr>
          <w:lang w:val="en-US"/>
        </w:rPr>
      </w:pPr>
    </w:p>
    <w:p w14:paraId="4E2C105A" w14:textId="0F1F84BD" w:rsidR="00F52317" w:rsidRDefault="00F52317" w:rsidP="00F52317">
      <w:pPr>
        <w:pStyle w:val="NoSpacing"/>
        <w:rPr>
          <w:b/>
          <w:bCs/>
          <w:lang w:val="en-US"/>
        </w:rPr>
      </w:pPr>
      <w:r w:rsidRPr="0019452C">
        <w:rPr>
          <w:b/>
          <w:bCs/>
          <w:lang w:val="en-US"/>
        </w:rPr>
        <w:t>Training</w:t>
      </w:r>
    </w:p>
    <w:p w14:paraId="4733FBA2" w14:textId="77777777" w:rsidR="00F52317" w:rsidRDefault="00F52317" w:rsidP="00F52317">
      <w:pPr>
        <w:pStyle w:val="NoSpacing"/>
        <w:rPr>
          <w:b/>
          <w:bCs/>
          <w:lang w:val="en-US"/>
        </w:rPr>
      </w:pPr>
    </w:p>
    <w:p w14:paraId="0B7C1C7F" w14:textId="77777777" w:rsidR="00F52317" w:rsidRPr="00267B7E" w:rsidRDefault="00F52317" w:rsidP="00F52317">
      <w:pPr>
        <w:pStyle w:val="NoSpacing"/>
        <w:rPr>
          <w:lang w:val="en-US"/>
        </w:rPr>
      </w:pPr>
      <w:r w:rsidRPr="00267B7E">
        <w:rPr>
          <w:lang w:val="en-US"/>
        </w:rPr>
        <w:t xml:space="preserve">Training and support </w:t>
      </w:r>
      <w:proofErr w:type="gramStart"/>
      <w:r w:rsidRPr="00267B7E">
        <w:rPr>
          <w:lang w:val="en-US"/>
        </w:rPr>
        <w:t>is</w:t>
      </w:r>
      <w:proofErr w:type="gramEnd"/>
      <w:r w:rsidRPr="00267B7E">
        <w:rPr>
          <w:lang w:val="en-US"/>
        </w:rPr>
        <w:t xml:space="preserve"> available for the successful candidate. As part of the role, </w:t>
      </w:r>
      <w:r>
        <w:rPr>
          <w:lang w:val="en-US"/>
        </w:rPr>
        <w:t xml:space="preserve">you would be expected to work closely with the Diocese (Salisbury). There is a minimum expectation that you would be expected to undertake the Diocese training on Governance which is part of their Church Schools Flourishing Program. All costs would be met by the Trust. </w:t>
      </w:r>
    </w:p>
    <w:p w14:paraId="335DF8C6" w14:textId="77777777" w:rsidR="00F52317" w:rsidRPr="007334C2" w:rsidRDefault="00F52317" w:rsidP="00F52317">
      <w:pPr>
        <w:pStyle w:val="NoSpacing"/>
        <w:ind w:left="720"/>
        <w:rPr>
          <w:lang w:val="en-US"/>
        </w:rPr>
      </w:pPr>
    </w:p>
    <w:p w14:paraId="371D8618" w14:textId="30495FCD" w:rsidR="00F52317" w:rsidRDefault="00F52317" w:rsidP="00F52317">
      <w:pPr>
        <w:pStyle w:val="NoSpacing"/>
        <w:rPr>
          <w:b/>
        </w:rPr>
      </w:pPr>
      <w:r w:rsidRPr="00A637EF">
        <w:rPr>
          <w:b/>
        </w:rPr>
        <w:t>Leading on compliance</w:t>
      </w:r>
    </w:p>
    <w:p w14:paraId="09ED0F2C" w14:textId="77777777" w:rsidR="00F52317" w:rsidRPr="00A637EF" w:rsidRDefault="00F52317" w:rsidP="00F52317">
      <w:pPr>
        <w:pStyle w:val="NoSpacing"/>
        <w:rPr>
          <w:b/>
        </w:rPr>
      </w:pPr>
    </w:p>
    <w:p w14:paraId="02AE091C" w14:textId="77777777" w:rsidR="00F52317" w:rsidRDefault="00F52317" w:rsidP="00F52317">
      <w:pPr>
        <w:pStyle w:val="NoSpacing"/>
        <w:rPr>
          <w:lang w:val="en-US"/>
        </w:rPr>
      </w:pPr>
      <w:r w:rsidRPr="007334C2">
        <w:rPr>
          <w:lang w:val="en-US"/>
        </w:rPr>
        <w:t>Lead governance professionals manage information and documentation that clearly details the trust’s governance arrangements and satisfies other statutory requirements, including (but not limited to):</w:t>
      </w:r>
    </w:p>
    <w:p w14:paraId="69A02819" w14:textId="77777777" w:rsidR="00F52317" w:rsidRPr="007334C2" w:rsidRDefault="00F52317" w:rsidP="00F52317">
      <w:pPr>
        <w:pStyle w:val="NoSpacing"/>
        <w:rPr>
          <w:lang w:val="en-US"/>
        </w:rPr>
      </w:pPr>
    </w:p>
    <w:p w14:paraId="402F3860" w14:textId="77777777" w:rsidR="00F52317" w:rsidRPr="007334C2" w:rsidRDefault="00F52317" w:rsidP="00F52317">
      <w:pPr>
        <w:pStyle w:val="NoSpacing"/>
        <w:numPr>
          <w:ilvl w:val="0"/>
          <w:numId w:val="5"/>
        </w:numPr>
        <w:ind w:left="567" w:hanging="567"/>
        <w:rPr>
          <w:lang w:val="en-US"/>
        </w:rPr>
      </w:pPr>
      <w:r w:rsidRPr="007334C2">
        <w:rPr>
          <w:lang w:val="en-US"/>
        </w:rPr>
        <w:t>maintaining appropriate records of trust board and academy committee membership, along with any terms of reference</w:t>
      </w:r>
    </w:p>
    <w:p w14:paraId="6E929DED" w14:textId="77777777" w:rsidR="00F52317" w:rsidRPr="007334C2" w:rsidRDefault="00F52317" w:rsidP="00F52317">
      <w:pPr>
        <w:pStyle w:val="NoSpacing"/>
        <w:numPr>
          <w:ilvl w:val="0"/>
          <w:numId w:val="5"/>
        </w:numPr>
        <w:ind w:left="567" w:hanging="567"/>
        <w:rPr>
          <w:lang w:val="en-US"/>
        </w:rPr>
      </w:pPr>
      <w:r w:rsidRPr="007334C2">
        <w:rPr>
          <w:lang w:val="en-US"/>
        </w:rPr>
        <w:t>maintaining a trust policy register and advising on the policy review and approval cycle</w:t>
      </w:r>
    </w:p>
    <w:p w14:paraId="09C19240" w14:textId="77777777" w:rsidR="00F52317" w:rsidRDefault="00F52317" w:rsidP="00F52317">
      <w:pPr>
        <w:pStyle w:val="NoSpacing"/>
        <w:numPr>
          <w:ilvl w:val="0"/>
          <w:numId w:val="5"/>
        </w:numPr>
        <w:ind w:left="567" w:hanging="567"/>
        <w:rPr>
          <w:lang w:val="en-US"/>
        </w:rPr>
      </w:pPr>
      <w:r w:rsidRPr="007334C2">
        <w:rPr>
          <w:lang w:val="en-US"/>
        </w:rPr>
        <w:t>ensuring copies of statutory policies and other statutory documents such as the scheme of delegation and register of interests are published as agreed (on the trust and/or school website) and in line with statutory requirements</w:t>
      </w:r>
    </w:p>
    <w:p w14:paraId="62144C2F" w14:textId="77777777" w:rsidR="00F52317" w:rsidRPr="007334C2" w:rsidRDefault="00F52317" w:rsidP="00F52317">
      <w:pPr>
        <w:pStyle w:val="NoSpacing"/>
        <w:numPr>
          <w:ilvl w:val="0"/>
          <w:numId w:val="5"/>
        </w:numPr>
        <w:ind w:left="567" w:hanging="567"/>
        <w:rPr>
          <w:lang w:val="en-US"/>
        </w:rPr>
      </w:pPr>
      <w:r>
        <w:rPr>
          <w:lang w:val="en-US"/>
        </w:rPr>
        <w:t>responsible for the maintenance of data protection policies in liaison with our Data Protection Officer</w:t>
      </w:r>
    </w:p>
    <w:p w14:paraId="3FBB83FC" w14:textId="77777777" w:rsidR="00F52317" w:rsidRPr="007334C2" w:rsidRDefault="00F52317" w:rsidP="00F52317">
      <w:pPr>
        <w:pStyle w:val="NoSpacing"/>
        <w:numPr>
          <w:ilvl w:val="0"/>
          <w:numId w:val="5"/>
        </w:numPr>
        <w:ind w:left="567" w:hanging="567"/>
        <w:rPr>
          <w:lang w:val="en-US"/>
        </w:rPr>
      </w:pPr>
      <w:r w:rsidRPr="007334C2">
        <w:rPr>
          <w:lang w:val="en-US"/>
        </w:rPr>
        <w:t>ensuring that governance-specific risks are included in the trust’s risk register</w:t>
      </w:r>
    </w:p>
    <w:p w14:paraId="17C33D61" w14:textId="77777777" w:rsidR="00F52317" w:rsidRPr="007334C2" w:rsidRDefault="00F52317" w:rsidP="00F52317">
      <w:pPr>
        <w:pStyle w:val="NoSpacing"/>
        <w:numPr>
          <w:ilvl w:val="0"/>
          <w:numId w:val="5"/>
        </w:numPr>
        <w:ind w:left="567" w:hanging="567"/>
        <w:rPr>
          <w:lang w:val="en-US"/>
        </w:rPr>
      </w:pPr>
      <w:r w:rsidRPr="007334C2">
        <w:rPr>
          <w:lang w:val="en-US"/>
        </w:rPr>
        <w:t>supporting production of the annual report and governance statement published with the trust’s annual accounts</w:t>
      </w:r>
    </w:p>
    <w:p w14:paraId="38167C1E" w14:textId="77777777" w:rsidR="00F52317" w:rsidRPr="007334C2" w:rsidRDefault="00F52317" w:rsidP="00F52317">
      <w:pPr>
        <w:pStyle w:val="NoSpacing"/>
        <w:numPr>
          <w:ilvl w:val="0"/>
          <w:numId w:val="5"/>
        </w:numPr>
        <w:ind w:left="567" w:hanging="567"/>
        <w:rPr>
          <w:u w:val="single"/>
          <w:lang w:val="en-US"/>
        </w:rPr>
      </w:pPr>
      <w:r w:rsidRPr="007334C2">
        <w:rPr>
          <w:lang w:val="en-US"/>
        </w:rPr>
        <w:lastRenderedPageBreak/>
        <w:t>managing the flow of information between the trust board and academy committees and members, maintaining an up-to-date record of academy committee business</w:t>
      </w:r>
    </w:p>
    <w:p w14:paraId="51A4687C" w14:textId="77777777" w:rsidR="00F52317" w:rsidRPr="007334C2" w:rsidRDefault="00F52317" w:rsidP="00F52317">
      <w:pPr>
        <w:pStyle w:val="NoSpacing"/>
        <w:numPr>
          <w:ilvl w:val="0"/>
          <w:numId w:val="5"/>
        </w:numPr>
        <w:ind w:left="567" w:hanging="567"/>
        <w:rPr>
          <w:u w:val="single"/>
          <w:lang w:val="en-US"/>
        </w:rPr>
      </w:pPr>
      <w:r w:rsidRPr="007334C2">
        <w:rPr>
          <w:lang w:val="en-US"/>
        </w:rPr>
        <w:t>developing trust-specific documents such as a governance code of conduct and skills matrix</w:t>
      </w:r>
    </w:p>
    <w:p w14:paraId="2B4931DE" w14:textId="77777777" w:rsidR="00F52317" w:rsidRPr="007334C2" w:rsidRDefault="00F52317" w:rsidP="00F52317">
      <w:pPr>
        <w:pStyle w:val="NoSpacing"/>
        <w:numPr>
          <w:ilvl w:val="0"/>
          <w:numId w:val="5"/>
        </w:numPr>
        <w:ind w:left="567" w:hanging="567"/>
        <w:rPr>
          <w:lang w:val="en-US"/>
        </w:rPr>
      </w:pPr>
      <w:r w:rsidRPr="007334C2">
        <w:rPr>
          <w:lang w:val="en-US"/>
        </w:rPr>
        <w:t>maintaining the trust’s online governance portal or equivalent</w:t>
      </w:r>
    </w:p>
    <w:p w14:paraId="320ADCCD" w14:textId="77777777" w:rsidR="00F52317" w:rsidRDefault="00F52317" w:rsidP="00F52317">
      <w:pPr>
        <w:pStyle w:val="NoSpacing"/>
        <w:numPr>
          <w:ilvl w:val="0"/>
          <w:numId w:val="5"/>
        </w:numPr>
        <w:ind w:left="567" w:hanging="567"/>
        <w:rPr>
          <w:lang w:val="en-US"/>
        </w:rPr>
      </w:pPr>
      <w:r w:rsidRPr="007334C2">
        <w:rPr>
          <w:lang w:val="en-US"/>
        </w:rPr>
        <w:t>the application of policies, procedures, and relevant legislation/guidance across the trust</w:t>
      </w:r>
    </w:p>
    <w:p w14:paraId="65C5856E" w14:textId="77777777" w:rsidR="00F52317" w:rsidRPr="007334C2" w:rsidRDefault="00F52317" w:rsidP="00F52317">
      <w:pPr>
        <w:pStyle w:val="NoSpacing"/>
        <w:ind w:left="720"/>
        <w:rPr>
          <w:lang w:val="en-US"/>
        </w:rPr>
      </w:pPr>
    </w:p>
    <w:p w14:paraId="659CA872" w14:textId="360BBC6E" w:rsidR="00F52317" w:rsidRDefault="00F52317" w:rsidP="00F52317">
      <w:pPr>
        <w:rPr>
          <w:b/>
        </w:rPr>
      </w:pPr>
      <w:r w:rsidRPr="007334C2">
        <w:rPr>
          <w:b/>
        </w:rPr>
        <w:t>Leadership management</w:t>
      </w:r>
    </w:p>
    <w:p w14:paraId="7B488852" w14:textId="77777777" w:rsidR="00F52317" w:rsidRPr="007334C2" w:rsidRDefault="00F52317" w:rsidP="00F52317">
      <w:pPr>
        <w:rPr>
          <w:b/>
        </w:rPr>
      </w:pPr>
    </w:p>
    <w:p w14:paraId="45F7154D" w14:textId="77777777" w:rsidR="00F52317" w:rsidRPr="007334C2" w:rsidRDefault="00F52317" w:rsidP="00F52317">
      <w:pPr>
        <w:pStyle w:val="NoSpacing"/>
        <w:numPr>
          <w:ilvl w:val="0"/>
          <w:numId w:val="6"/>
        </w:numPr>
        <w:ind w:left="567" w:hanging="567"/>
        <w:rPr>
          <w:lang w:val="en-US"/>
        </w:rPr>
      </w:pPr>
      <w:bookmarkStart w:id="1" w:name="_Toc135723956"/>
      <w:bookmarkStart w:id="2" w:name="_Toc135724856"/>
      <w:bookmarkStart w:id="3" w:name="_Toc135724927"/>
      <w:r w:rsidRPr="007334C2">
        <w:rPr>
          <w:lang w:val="en-US"/>
        </w:rPr>
        <w:t xml:space="preserve">overseeing recruitment and induction of the governance support team/clerks </w:t>
      </w:r>
    </w:p>
    <w:p w14:paraId="32F8F66D" w14:textId="77777777" w:rsidR="00F52317" w:rsidRDefault="00F52317" w:rsidP="00F52317">
      <w:pPr>
        <w:pStyle w:val="NoSpacing"/>
        <w:numPr>
          <w:ilvl w:val="0"/>
          <w:numId w:val="6"/>
        </w:numPr>
        <w:ind w:left="567" w:hanging="567"/>
        <w:rPr>
          <w:lang w:val="en-US"/>
        </w:rPr>
      </w:pPr>
      <w:r w:rsidRPr="007334C2">
        <w:rPr>
          <w:lang w:val="en-US"/>
        </w:rPr>
        <w:t>briefing and training staff</w:t>
      </w:r>
    </w:p>
    <w:p w14:paraId="14128A11" w14:textId="77777777" w:rsidR="00F52317" w:rsidRPr="007334C2" w:rsidRDefault="00F52317" w:rsidP="00F52317">
      <w:pPr>
        <w:pStyle w:val="NoSpacing"/>
        <w:numPr>
          <w:ilvl w:val="0"/>
          <w:numId w:val="6"/>
        </w:numPr>
        <w:ind w:left="567" w:hanging="567"/>
        <w:rPr>
          <w:lang w:val="en-US"/>
        </w:rPr>
      </w:pPr>
      <w:r>
        <w:rPr>
          <w:lang w:val="en-US"/>
        </w:rPr>
        <w:t xml:space="preserve">Oversee and coordinate Stage 4 complaints (Trust Level)  </w:t>
      </w:r>
    </w:p>
    <w:p w14:paraId="2647792E" w14:textId="77777777" w:rsidR="00F52317" w:rsidRPr="007334C2" w:rsidRDefault="00F52317" w:rsidP="00F52317">
      <w:pPr>
        <w:pStyle w:val="NoSpacing"/>
        <w:numPr>
          <w:ilvl w:val="0"/>
          <w:numId w:val="6"/>
        </w:numPr>
        <w:ind w:left="567" w:hanging="567"/>
        <w:rPr>
          <w:lang w:val="en-US"/>
        </w:rPr>
      </w:pPr>
      <w:r w:rsidRPr="007334C2">
        <w:rPr>
          <w:lang w:val="en-US"/>
        </w:rPr>
        <w:t>conducting performance management and appraisals</w:t>
      </w:r>
    </w:p>
    <w:p w14:paraId="1F00ACBC" w14:textId="77777777" w:rsidR="00F52317" w:rsidRPr="007334C2" w:rsidRDefault="00F52317" w:rsidP="00F52317">
      <w:pPr>
        <w:pStyle w:val="NoSpacing"/>
        <w:numPr>
          <w:ilvl w:val="0"/>
          <w:numId w:val="6"/>
        </w:numPr>
        <w:ind w:left="567" w:hanging="567"/>
        <w:rPr>
          <w:lang w:val="en-US"/>
        </w:rPr>
      </w:pPr>
      <w:r w:rsidRPr="007334C2">
        <w:rPr>
          <w:lang w:val="en-US"/>
        </w:rPr>
        <w:t>succession planning for different roles in the structure</w:t>
      </w:r>
    </w:p>
    <w:p w14:paraId="77EF65A9" w14:textId="77777777" w:rsidR="00F52317" w:rsidRPr="007334C2" w:rsidRDefault="00F52317" w:rsidP="00F52317">
      <w:pPr>
        <w:pStyle w:val="NoSpacing"/>
        <w:numPr>
          <w:ilvl w:val="0"/>
          <w:numId w:val="6"/>
        </w:numPr>
        <w:ind w:left="567" w:hanging="567"/>
        <w:rPr>
          <w:lang w:val="en-US"/>
        </w:rPr>
      </w:pPr>
      <w:r w:rsidRPr="007334C2">
        <w:rPr>
          <w:lang w:val="en-US"/>
        </w:rPr>
        <w:t>managing any budget and resources allocated to the governance support function</w:t>
      </w:r>
    </w:p>
    <w:p w14:paraId="361BFB88" w14:textId="77777777" w:rsidR="00F52317" w:rsidRPr="007334C2" w:rsidRDefault="00F52317" w:rsidP="00F52317">
      <w:pPr>
        <w:pStyle w:val="NoSpacing"/>
        <w:numPr>
          <w:ilvl w:val="0"/>
          <w:numId w:val="6"/>
        </w:numPr>
        <w:ind w:left="567" w:hanging="567"/>
      </w:pPr>
      <w:r w:rsidRPr="007334C2">
        <w:t>Maintaining relationships and communication</w:t>
      </w:r>
    </w:p>
    <w:p w14:paraId="6A8D630D" w14:textId="77777777" w:rsidR="00F52317" w:rsidRPr="007334C2" w:rsidRDefault="00F52317" w:rsidP="00F52317">
      <w:pPr>
        <w:pStyle w:val="NoSpacing"/>
        <w:numPr>
          <w:ilvl w:val="0"/>
          <w:numId w:val="6"/>
        </w:numPr>
        <w:ind w:left="567" w:hanging="567"/>
        <w:rPr>
          <w:lang w:val="en-US"/>
        </w:rPr>
      </w:pPr>
      <w:r w:rsidRPr="007334C2">
        <w:rPr>
          <w:lang w:val="en-US"/>
        </w:rPr>
        <w:t>Lead governance professionals develop and maintain productive working relationships while maintaining independence by:</w:t>
      </w:r>
    </w:p>
    <w:p w14:paraId="4D1DD0F9" w14:textId="77777777" w:rsidR="00F52317" w:rsidRPr="007334C2" w:rsidRDefault="00F52317" w:rsidP="00F52317">
      <w:pPr>
        <w:pStyle w:val="NoSpacing"/>
        <w:numPr>
          <w:ilvl w:val="0"/>
          <w:numId w:val="6"/>
        </w:numPr>
        <w:ind w:left="567" w:hanging="567"/>
        <w:rPr>
          <w:lang w:val="en-US"/>
        </w:rPr>
      </w:pPr>
      <w:r w:rsidRPr="007334C2">
        <w:rPr>
          <w:lang w:val="en-US"/>
        </w:rPr>
        <w:t>working collaboratively and holistically with stakeholders in and outside of the organisation so that governance supports and enables the operational delivery of strategic objectives</w:t>
      </w:r>
    </w:p>
    <w:p w14:paraId="0BE6C5D7" w14:textId="77777777" w:rsidR="00F52317" w:rsidRPr="007334C2" w:rsidRDefault="00F52317" w:rsidP="00F52317">
      <w:pPr>
        <w:pStyle w:val="NoSpacing"/>
        <w:numPr>
          <w:ilvl w:val="0"/>
          <w:numId w:val="6"/>
        </w:numPr>
        <w:ind w:left="567" w:hanging="567"/>
        <w:rPr>
          <w:lang w:val="en-US"/>
        </w:rPr>
      </w:pPr>
      <w:r w:rsidRPr="007334C2">
        <w:rPr>
          <w:lang w:val="en-US"/>
        </w:rPr>
        <w:t>ensuring relevant authorities are notified of changes to membership and governance structures as appropriate</w:t>
      </w:r>
    </w:p>
    <w:p w14:paraId="2F40735E" w14:textId="77777777" w:rsidR="00F52317" w:rsidRDefault="00F52317" w:rsidP="00F52317">
      <w:pPr>
        <w:pStyle w:val="NoSpacing"/>
        <w:numPr>
          <w:ilvl w:val="0"/>
          <w:numId w:val="6"/>
        </w:numPr>
        <w:ind w:left="567" w:hanging="567"/>
        <w:rPr>
          <w:lang w:val="en-US"/>
        </w:rPr>
      </w:pPr>
      <w:r w:rsidRPr="007334C2">
        <w:rPr>
          <w:lang w:val="en-US"/>
        </w:rPr>
        <w:t>being a role model for effective and ethical governance</w:t>
      </w:r>
    </w:p>
    <w:p w14:paraId="5696A1B5" w14:textId="77777777" w:rsidR="00F52317" w:rsidRPr="007334C2" w:rsidRDefault="00F52317" w:rsidP="00F52317">
      <w:pPr>
        <w:pStyle w:val="NoSpacing"/>
        <w:ind w:left="720"/>
        <w:rPr>
          <w:lang w:val="en-US"/>
        </w:rPr>
      </w:pPr>
    </w:p>
    <w:p w14:paraId="6BC67E4F" w14:textId="1C45B460" w:rsidR="00F52317" w:rsidRDefault="00F52317" w:rsidP="00F52317">
      <w:pPr>
        <w:pStyle w:val="NoSpacing"/>
        <w:rPr>
          <w:b/>
        </w:rPr>
      </w:pPr>
      <w:r w:rsidRPr="007334C2">
        <w:rPr>
          <w:b/>
        </w:rPr>
        <w:t>Providing coordinated support</w:t>
      </w:r>
    </w:p>
    <w:p w14:paraId="39257FD2" w14:textId="77777777" w:rsidR="00F52317" w:rsidRPr="007334C2" w:rsidRDefault="00F52317" w:rsidP="00F52317">
      <w:pPr>
        <w:pStyle w:val="NoSpacing"/>
        <w:rPr>
          <w:b/>
        </w:rPr>
      </w:pPr>
    </w:p>
    <w:p w14:paraId="38E88992" w14:textId="77777777" w:rsidR="00F52317" w:rsidRPr="007334C2" w:rsidRDefault="00F52317" w:rsidP="00F52317">
      <w:pPr>
        <w:pStyle w:val="NoSpacing"/>
        <w:numPr>
          <w:ilvl w:val="0"/>
          <w:numId w:val="7"/>
        </w:numPr>
        <w:ind w:left="567" w:hanging="567"/>
      </w:pPr>
      <w:r w:rsidRPr="007334C2">
        <w:t>Acting as a central point of contact</w:t>
      </w:r>
    </w:p>
    <w:p w14:paraId="4BF27D08" w14:textId="77777777" w:rsidR="00F52317" w:rsidRPr="007334C2" w:rsidRDefault="00F52317" w:rsidP="00F52317">
      <w:pPr>
        <w:pStyle w:val="NoSpacing"/>
        <w:numPr>
          <w:ilvl w:val="0"/>
          <w:numId w:val="7"/>
        </w:numPr>
        <w:ind w:left="567" w:hanging="567"/>
        <w:rPr>
          <w:lang w:val="en-US"/>
        </w:rPr>
      </w:pPr>
      <w:r w:rsidRPr="007334C2">
        <w:rPr>
          <w:lang w:val="en-US"/>
        </w:rPr>
        <w:t>providing advisory support to boards</w:t>
      </w:r>
    </w:p>
    <w:p w14:paraId="30B37153" w14:textId="77777777" w:rsidR="00F52317" w:rsidRPr="007334C2" w:rsidRDefault="00F52317" w:rsidP="00F52317">
      <w:pPr>
        <w:pStyle w:val="NoSpacing"/>
        <w:numPr>
          <w:ilvl w:val="0"/>
          <w:numId w:val="7"/>
        </w:numPr>
        <w:ind w:left="567" w:hanging="567"/>
        <w:rPr>
          <w:lang w:val="en-US"/>
        </w:rPr>
      </w:pPr>
      <w:r w:rsidRPr="007334C2">
        <w:rPr>
          <w:lang w:val="en-US"/>
        </w:rPr>
        <w:t xml:space="preserve">being an expert resource for clerks and the wider organisation </w:t>
      </w:r>
    </w:p>
    <w:p w14:paraId="6F0F59B0" w14:textId="4CD3ABFC" w:rsidR="00F52317" w:rsidRPr="007334C2" w:rsidRDefault="00F52317" w:rsidP="00F52317">
      <w:pPr>
        <w:pStyle w:val="NoSpacing"/>
        <w:numPr>
          <w:ilvl w:val="0"/>
          <w:numId w:val="7"/>
        </w:numPr>
        <w:ind w:left="567" w:hanging="567"/>
        <w:rPr>
          <w:lang w:val="en-US"/>
        </w:rPr>
      </w:pPr>
      <w:r w:rsidRPr="007334C2">
        <w:rPr>
          <w:lang w:val="en-US"/>
        </w:rPr>
        <w:t>quality assuring advice – acting as a high-level resource</w:t>
      </w:r>
    </w:p>
    <w:p w14:paraId="3AF09B4A" w14:textId="77777777" w:rsidR="00F52317" w:rsidRPr="007334C2" w:rsidRDefault="00F52317" w:rsidP="00F52317">
      <w:pPr>
        <w:pStyle w:val="NoSpacing"/>
        <w:numPr>
          <w:ilvl w:val="0"/>
          <w:numId w:val="7"/>
        </w:numPr>
        <w:ind w:left="567" w:hanging="567"/>
        <w:rPr>
          <w:lang w:val="en-US"/>
        </w:rPr>
      </w:pPr>
      <w:r w:rsidRPr="007334C2">
        <w:rPr>
          <w:lang w:val="en-US"/>
        </w:rPr>
        <w:t>responding to issues including concerns and complaints related to governance</w:t>
      </w:r>
    </w:p>
    <w:p w14:paraId="3B824485" w14:textId="77777777" w:rsidR="00F52317" w:rsidRDefault="00F52317" w:rsidP="00F52317">
      <w:pPr>
        <w:pStyle w:val="NoSpacing"/>
        <w:numPr>
          <w:ilvl w:val="0"/>
          <w:numId w:val="7"/>
        </w:numPr>
        <w:ind w:left="567" w:hanging="567"/>
        <w:rPr>
          <w:lang w:val="en-US"/>
        </w:rPr>
      </w:pPr>
      <w:r w:rsidRPr="007334C2">
        <w:rPr>
          <w:lang w:val="en-US"/>
        </w:rPr>
        <w:t>facilitating networks and communication between governing boards</w:t>
      </w:r>
    </w:p>
    <w:p w14:paraId="0F8B659B" w14:textId="77777777" w:rsidR="00F52317" w:rsidRPr="007334C2" w:rsidRDefault="00F52317" w:rsidP="00F52317">
      <w:pPr>
        <w:pStyle w:val="NoSpacing"/>
        <w:ind w:left="720"/>
        <w:rPr>
          <w:lang w:val="en-US"/>
        </w:rPr>
      </w:pPr>
    </w:p>
    <w:p w14:paraId="71C5A321" w14:textId="6F79C693" w:rsidR="00F52317" w:rsidRDefault="00F52317" w:rsidP="00F52317">
      <w:pPr>
        <w:pStyle w:val="NoSpacing"/>
        <w:rPr>
          <w:b/>
        </w:rPr>
      </w:pPr>
      <w:r w:rsidRPr="007334C2">
        <w:rPr>
          <w:b/>
        </w:rPr>
        <w:t>Line managing clerks</w:t>
      </w:r>
    </w:p>
    <w:p w14:paraId="2DC3E20D" w14:textId="77777777" w:rsidR="00F52317" w:rsidRPr="007334C2" w:rsidRDefault="00F52317" w:rsidP="00F52317">
      <w:pPr>
        <w:pStyle w:val="NoSpacing"/>
        <w:rPr>
          <w:b/>
        </w:rPr>
      </w:pPr>
    </w:p>
    <w:p w14:paraId="46100F31" w14:textId="77777777" w:rsidR="00F52317" w:rsidRPr="007334C2" w:rsidRDefault="00F52317" w:rsidP="00F52317">
      <w:pPr>
        <w:pStyle w:val="NoSpacing"/>
        <w:numPr>
          <w:ilvl w:val="0"/>
          <w:numId w:val="8"/>
        </w:numPr>
        <w:ind w:left="567" w:hanging="567"/>
        <w:rPr>
          <w:lang w:val="en-US"/>
        </w:rPr>
      </w:pPr>
      <w:r w:rsidRPr="007334C2">
        <w:rPr>
          <w:lang w:val="en-US"/>
        </w:rPr>
        <w:t xml:space="preserve">recruitment, management and quality assurance </w:t>
      </w:r>
    </w:p>
    <w:p w14:paraId="71239B59" w14:textId="77777777" w:rsidR="00F52317" w:rsidRPr="007334C2" w:rsidRDefault="00F52317" w:rsidP="00F52317">
      <w:pPr>
        <w:pStyle w:val="NoSpacing"/>
        <w:numPr>
          <w:ilvl w:val="0"/>
          <w:numId w:val="8"/>
        </w:numPr>
        <w:ind w:left="567" w:hanging="567"/>
        <w:rPr>
          <w:lang w:val="en-US"/>
        </w:rPr>
      </w:pPr>
      <w:r w:rsidRPr="007334C2">
        <w:rPr>
          <w:lang w:val="en-US"/>
        </w:rPr>
        <w:t>assigning work and deployments</w:t>
      </w:r>
    </w:p>
    <w:p w14:paraId="7E0B8948" w14:textId="77777777" w:rsidR="00F52317" w:rsidRPr="007334C2" w:rsidRDefault="00F52317" w:rsidP="00F52317">
      <w:pPr>
        <w:pStyle w:val="NoSpacing"/>
        <w:numPr>
          <w:ilvl w:val="0"/>
          <w:numId w:val="8"/>
        </w:numPr>
        <w:ind w:left="567" w:hanging="567"/>
        <w:rPr>
          <w:lang w:val="en-US"/>
        </w:rPr>
      </w:pPr>
      <w:r w:rsidRPr="007334C2">
        <w:rPr>
          <w:lang w:val="en-US"/>
        </w:rPr>
        <w:t>ensuring board and committee meetings are efficient, effective and properly recorded</w:t>
      </w:r>
    </w:p>
    <w:p w14:paraId="1B9E9B5A" w14:textId="77777777" w:rsidR="00F52317" w:rsidRPr="007334C2" w:rsidRDefault="00F52317" w:rsidP="00F52317">
      <w:pPr>
        <w:pStyle w:val="NoSpacing"/>
        <w:numPr>
          <w:ilvl w:val="0"/>
          <w:numId w:val="8"/>
        </w:numPr>
        <w:ind w:left="567" w:hanging="567"/>
        <w:rPr>
          <w:lang w:val="en-US"/>
        </w:rPr>
      </w:pPr>
      <w:r w:rsidRPr="007334C2">
        <w:rPr>
          <w:lang w:val="en-US"/>
        </w:rPr>
        <w:t>delivering induction, training and briefings</w:t>
      </w:r>
    </w:p>
    <w:p w14:paraId="2EBA797A" w14:textId="77777777" w:rsidR="00F52317" w:rsidRDefault="00F52317" w:rsidP="00F52317">
      <w:pPr>
        <w:pStyle w:val="NoSpacing"/>
        <w:numPr>
          <w:ilvl w:val="0"/>
          <w:numId w:val="8"/>
        </w:numPr>
        <w:ind w:left="567" w:hanging="567"/>
        <w:rPr>
          <w:lang w:val="en-US"/>
        </w:rPr>
      </w:pPr>
      <w:r w:rsidRPr="007334C2">
        <w:rPr>
          <w:lang w:val="en-US"/>
        </w:rPr>
        <w:t>conducting annual appraisals</w:t>
      </w:r>
    </w:p>
    <w:p w14:paraId="42D3167C" w14:textId="77777777" w:rsidR="00F52317" w:rsidRPr="007334C2" w:rsidRDefault="00F52317" w:rsidP="00F52317">
      <w:pPr>
        <w:pStyle w:val="NoSpacing"/>
        <w:ind w:left="567" w:hanging="567"/>
        <w:rPr>
          <w:lang w:val="en-US"/>
        </w:rPr>
      </w:pPr>
    </w:p>
    <w:p w14:paraId="371272BB" w14:textId="158B02D6" w:rsidR="00F52317" w:rsidRDefault="00F52317" w:rsidP="00F52317">
      <w:pPr>
        <w:pStyle w:val="NoSpacing"/>
        <w:rPr>
          <w:b/>
        </w:rPr>
      </w:pPr>
      <w:r w:rsidRPr="007334C2">
        <w:rPr>
          <w:b/>
        </w:rPr>
        <w:t>Delivering wider and targeted support</w:t>
      </w:r>
    </w:p>
    <w:p w14:paraId="10F88DD5" w14:textId="77777777" w:rsidR="00F52317" w:rsidRPr="007334C2" w:rsidRDefault="00F52317" w:rsidP="00F52317">
      <w:pPr>
        <w:pStyle w:val="NoSpacing"/>
        <w:rPr>
          <w:b/>
        </w:rPr>
      </w:pPr>
    </w:p>
    <w:p w14:paraId="59C8480C" w14:textId="77777777" w:rsidR="00F52317" w:rsidRPr="007334C2" w:rsidRDefault="00F52317" w:rsidP="00F52317">
      <w:pPr>
        <w:pStyle w:val="NoSpacing"/>
        <w:numPr>
          <w:ilvl w:val="0"/>
          <w:numId w:val="9"/>
        </w:numPr>
        <w:ind w:left="567" w:hanging="425"/>
        <w:rPr>
          <w:lang w:val="en-US"/>
        </w:rPr>
      </w:pPr>
      <w:r w:rsidRPr="007334C2">
        <w:rPr>
          <w:lang w:val="en-US"/>
        </w:rPr>
        <w:t>overseeing recruitment, election/appointment and induction for different governance tiers</w:t>
      </w:r>
    </w:p>
    <w:p w14:paraId="7380E593" w14:textId="77777777" w:rsidR="00F52317" w:rsidRPr="007334C2" w:rsidRDefault="00F52317" w:rsidP="00F52317">
      <w:pPr>
        <w:pStyle w:val="NoSpacing"/>
        <w:numPr>
          <w:ilvl w:val="0"/>
          <w:numId w:val="9"/>
        </w:numPr>
        <w:ind w:left="567" w:hanging="425"/>
        <w:rPr>
          <w:lang w:val="en-US"/>
        </w:rPr>
      </w:pPr>
      <w:r w:rsidRPr="007334C2">
        <w:rPr>
          <w:lang w:val="en-US"/>
        </w:rPr>
        <w:t xml:space="preserve">overseeing a </w:t>
      </w:r>
      <w:r>
        <w:rPr>
          <w:lang w:val="en-US"/>
        </w:rPr>
        <w:t xml:space="preserve">governor </w:t>
      </w:r>
      <w:r w:rsidRPr="007334C2">
        <w:rPr>
          <w:lang w:val="en-US"/>
        </w:rPr>
        <w:t xml:space="preserve">CPD offer/development </w:t>
      </w:r>
      <w:proofErr w:type="spellStart"/>
      <w:r w:rsidRPr="007334C2">
        <w:rPr>
          <w:lang w:val="en-US"/>
        </w:rPr>
        <w:t>programme</w:t>
      </w:r>
      <w:proofErr w:type="spellEnd"/>
    </w:p>
    <w:p w14:paraId="32F423DA" w14:textId="77777777" w:rsidR="00F52317" w:rsidRPr="007334C2" w:rsidRDefault="00F52317" w:rsidP="00F52317">
      <w:pPr>
        <w:pStyle w:val="NoSpacing"/>
        <w:numPr>
          <w:ilvl w:val="0"/>
          <w:numId w:val="9"/>
        </w:numPr>
        <w:ind w:left="567" w:hanging="425"/>
        <w:rPr>
          <w:lang w:val="en-US"/>
        </w:rPr>
      </w:pPr>
      <w:proofErr w:type="spellStart"/>
      <w:r w:rsidRPr="007334C2">
        <w:rPr>
          <w:lang w:val="en-US"/>
        </w:rPr>
        <w:t>organising</w:t>
      </w:r>
      <w:proofErr w:type="spellEnd"/>
      <w:r w:rsidRPr="007334C2">
        <w:rPr>
          <w:lang w:val="en-US"/>
        </w:rPr>
        <w:t xml:space="preserve"> reviews and self-evaluation</w:t>
      </w:r>
    </w:p>
    <w:p w14:paraId="5B1027F4" w14:textId="77777777" w:rsidR="00F52317" w:rsidRPr="007334C2" w:rsidRDefault="00F52317" w:rsidP="00F52317">
      <w:pPr>
        <w:pStyle w:val="NoSpacing"/>
        <w:numPr>
          <w:ilvl w:val="0"/>
          <w:numId w:val="9"/>
        </w:numPr>
        <w:ind w:left="567" w:hanging="425"/>
        <w:rPr>
          <w:lang w:val="en-US"/>
        </w:rPr>
      </w:pPr>
      <w:r w:rsidRPr="007334C2">
        <w:rPr>
          <w:lang w:val="en-US"/>
        </w:rPr>
        <w:t xml:space="preserve">presenting training, briefings and at events </w:t>
      </w:r>
    </w:p>
    <w:p w14:paraId="15D9999B" w14:textId="77777777" w:rsidR="00F52317" w:rsidRDefault="00F52317" w:rsidP="00F52317">
      <w:pPr>
        <w:pStyle w:val="NoSpacing"/>
        <w:numPr>
          <w:ilvl w:val="0"/>
          <w:numId w:val="9"/>
        </w:numPr>
        <w:ind w:left="567" w:hanging="425"/>
        <w:rPr>
          <w:lang w:val="en-US"/>
        </w:rPr>
      </w:pPr>
      <w:proofErr w:type="spellStart"/>
      <w:r w:rsidRPr="007334C2">
        <w:rPr>
          <w:lang w:val="en-US"/>
        </w:rPr>
        <w:t>organising</w:t>
      </w:r>
      <w:proofErr w:type="spellEnd"/>
      <w:r w:rsidRPr="007334C2">
        <w:rPr>
          <w:lang w:val="en-US"/>
        </w:rPr>
        <w:t xml:space="preserve"> targeted support and intervention when circumstances require</w:t>
      </w:r>
    </w:p>
    <w:p w14:paraId="57E67A3E" w14:textId="77777777" w:rsidR="00F52317" w:rsidRPr="007334C2" w:rsidRDefault="00F52317" w:rsidP="00F52317">
      <w:pPr>
        <w:pStyle w:val="NoSpacing"/>
        <w:ind w:left="720"/>
        <w:rPr>
          <w:lang w:val="en-US"/>
        </w:rPr>
      </w:pPr>
    </w:p>
    <w:p w14:paraId="3FEC796F" w14:textId="7F1E721C" w:rsidR="00F52317" w:rsidRDefault="00F52317" w:rsidP="00F52317">
      <w:pPr>
        <w:pStyle w:val="NoSpacing"/>
        <w:rPr>
          <w:b/>
        </w:rPr>
      </w:pPr>
      <w:r w:rsidRPr="007334C2">
        <w:rPr>
          <w:b/>
        </w:rPr>
        <w:t>Compliance monitoring across a group of schools</w:t>
      </w:r>
    </w:p>
    <w:p w14:paraId="4E0C9867" w14:textId="77777777" w:rsidR="00F52317" w:rsidRPr="007334C2" w:rsidRDefault="00F52317" w:rsidP="00F52317">
      <w:pPr>
        <w:pStyle w:val="NoSpacing"/>
        <w:rPr>
          <w:b/>
        </w:rPr>
      </w:pPr>
    </w:p>
    <w:p w14:paraId="6DFB7A27" w14:textId="77777777" w:rsidR="00F52317" w:rsidRPr="007334C2" w:rsidRDefault="00F52317" w:rsidP="00F52317">
      <w:pPr>
        <w:pStyle w:val="NoSpacing"/>
        <w:numPr>
          <w:ilvl w:val="0"/>
          <w:numId w:val="10"/>
        </w:numPr>
        <w:ind w:left="567" w:hanging="567"/>
        <w:rPr>
          <w:lang w:val="en-US"/>
        </w:rPr>
      </w:pPr>
      <w:r w:rsidRPr="007334C2">
        <w:rPr>
          <w:lang w:val="en-US"/>
        </w:rPr>
        <w:t>maintaining a central records system to include attendance at meetings and training sessions by members, directors, governors, trustees and governance professionals</w:t>
      </w:r>
    </w:p>
    <w:p w14:paraId="638A1A69" w14:textId="77777777" w:rsidR="00F52317" w:rsidRPr="007334C2" w:rsidRDefault="00F52317" w:rsidP="00F52317">
      <w:pPr>
        <w:pStyle w:val="NoSpacing"/>
        <w:numPr>
          <w:ilvl w:val="0"/>
          <w:numId w:val="10"/>
        </w:numPr>
        <w:ind w:left="567" w:hanging="567"/>
        <w:rPr>
          <w:lang w:val="en-US"/>
        </w:rPr>
      </w:pPr>
      <w:r w:rsidRPr="007334C2">
        <w:rPr>
          <w:lang w:val="en-US"/>
        </w:rPr>
        <w:t>routine reporting, such as regarding board vacancies</w:t>
      </w:r>
    </w:p>
    <w:p w14:paraId="44240BE1" w14:textId="77777777" w:rsidR="00F52317" w:rsidRPr="007334C2" w:rsidRDefault="00F52317" w:rsidP="00F52317">
      <w:pPr>
        <w:pStyle w:val="NoSpacing"/>
        <w:numPr>
          <w:ilvl w:val="0"/>
          <w:numId w:val="10"/>
        </w:numPr>
        <w:ind w:left="567" w:hanging="567"/>
        <w:rPr>
          <w:lang w:val="en-US"/>
        </w:rPr>
      </w:pPr>
      <w:r w:rsidRPr="007334C2">
        <w:rPr>
          <w:lang w:val="en-US"/>
        </w:rPr>
        <w:t>ensuring different tiers of governance are properly constituted</w:t>
      </w:r>
    </w:p>
    <w:p w14:paraId="35E8997F" w14:textId="77777777" w:rsidR="00F52317" w:rsidRPr="007334C2" w:rsidRDefault="00F52317" w:rsidP="00F52317">
      <w:pPr>
        <w:pStyle w:val="NoSpacing"/>
        <w:numPr>
          <w:ilvl w:val="0"/>
          <w:numId w:val="10"/>
        </w:numPr>
        <w:ind w:left="567" w:hanging="567"/>
        <w:rPr>
          <w:lang w:val="en-US"/>
        </w:rPr>
      </w:pPr>
      <w:r w:rsidRPr="007334C2">
        <w:rPr>
          <w:lang w:val="en-US"/>
        </w:rPr>
        <w:t>monitoring compliance with schemes of delegation</w:t>
      </w:r>
    </w:p>
    <w:p w14:paraId="3755600C" w14:textId="77777777" w:rsidR="00F52317" w:rsidRDefault="00F52317" w:rsidP="00F52317">
      <w:pPr>
        <w:pStyle w:val="NoSpacing"/>
        <w:numPr>
          <w:ilvl w:val="0"/>
          <w:numId w:val="10"/>
        </w:numPr>
        <w:ind w:left="567" w:hanging="567"/>
        <w:rPr>
          <w:lang w:val="en-US"/>
        </w:rPr>
      </w:pPr>
      <w:r w:rsidRPr="007334C2">
        <w:rPr>
          <w:lang w:val="en-US"/>
        </w:rPr>
        <w:t>ensuring systems and controls are in place to comply with obligations under education legislation, funding agreements, charity legislation, company law, data protection legislation, safeguarding guidelines and health and safety legislation</w:t>
      </w:r>
    </w:p>
    <w:p w14:paraId="61528E10" w14:textId="77777777" w:rsidR="00F52317" w:rsidRPr="007334C2" w:rsidRDefault="00F52317" w:rsidP="00F52317">
      <w:pPr>
        <w:pStyle w:val="NoSpacing"/>
        <w:ind w:left="567" w:hanging="567"/>
        <w:rPr>
          <w:lang w:val="en-US"/>
        </w:rPr>
      </w:pPr>
    </w:p>
    <w:bookmarkEnd w:id="1"/>
    <w:bookmarkEnd w:id="2"/>
    <w:bookmarkEnd w:id="3"/>
    <w:p w14:paraId="06A20071" w14:textId="6140C4DD" w:rsidR="00F52317" w:rsidRDefault="00F52317" w:rsidP="00F52317">
      <w:pPr>
        <w:rPr>
          <w:b/>
        </w:rPr>
      </w:pPr>
      <w:r w:rsidRPr="007334C2">
        <w:rPr>
          <w:b/>
        </w:rPr>
        <w:t>Personal development</w:t>
      </w:r>
    </w:p>
    <w:p w14:paraId="0CCD4B99" w14:textId="77777777" w:rsidR="00F52317" w:rsidRPr="007334C2" w:rsidRDefault="00F52317" w:rsidP="00F52317">
      <w:pPr>
        <w:rPr>
          <w:b/>
        </w:rPr>
      </w:pPr>
    </w:p>
    <w:p w14:paraId="0FF797E4" w14:textId="77777777" w:rsidR="00F52317" w:rsidRDefault="00F52317" w:rsidP="00F52317">
      <w:pPr>
        <w:pStyle w:val="NoSpacing"/>
        <w:rPr>
          <w:lang w:val="en-US"/>
        </w:rPr>
      </w:pPr>
      <w:r w:rsidRPr="007334C2">
        <w:rPr>
          <w:lang w:val="en-US"/>
        </w:rPr>
        <w:t>The clerking competency framework supports individuals in assessing their own practice, skills and knowledge and identifying their development needs. Continuing professional development in the role of lead governance professional should include:</w:t>
      </w:r>
    </w:p>
    <w:p w14:paraId="288AB915" w14:textId="77777777" w:rsidR="00F52317" w:rsidRPr="007334C2" w:rsidRDefault="00F52317" w:rsidP="00F52317">
      <w:pPr>
        <w:pStyle w:val="NoSpacing"/>
        <w:rPr>
          <w:lang w:val="en-US"/>
        </w:rPr>
      </w:pPr>
    </w:p>
    <w:p w14:paraId="6CEB1765" w14:textId="77777777" w:rsidR="00F52317" w:rsidRPr="007334C2" w:rsidRDefault="00F52317" w:rsidP="00F52317">
      <w:pPr>
        <w:pStyle w:val="NoSpacing"/>
        <w:numPr>
          <w:ilvl w:val="0"/>
          <w:numId w:val="11"/>
        </w:numPr>
        <w:ind w:left="567" w:hanging="567"/>
        <w:rPr>
          <w:lang w:val="en-US"/>
        </w:rPr>
      </w:pPr>
      <w:r w:rsidRPr="007334C2">
        <w:rPr>
          <w:lang w:val="en-US"/>
        </w:rPr>
        <w:t xml:space="preserve">liaising with relevant professional </w:t>
      </w:r>
      <w:proofErr w:type="spellStart"/>
      <w:r w:rsidRPr="007334C2">
        <w:rPr>
          <w:lang w:val="en-US"/>
        </w:rPr>
        <w:t>organisations</w:t>
      </w:r>
      <w:proofErr w:type="spellEnd"/>
      <w:r w:rsidRPr="007334C2">
        <w:rPr>
          <w:lang w:val="en-US"/>
        </w:rPr>
        <w:t xml:space="preserve"> and networks</w:t>
      </w:r>
    </w:p>
    <w:p w14:paraId="11ED6372" w14:textId="77777777" w:rsidR="00F52317" w:rsidRPr="007334C2" w:rsidRDefault="00F52317" w:rsidP="00F52317">
      <w:pPr>
        <w:pStyle w:val="NoSpacing"/>
        <w:numPr>
          <w:ilvl w:val="0"/>
          <w:numId w:val="11"/>
        </w:numPr>
        <w:ind w:left="567" w:hanging="567"/>
        <w:rPr>
          <w:lang w:val="en-US"/>
        </w:rPr>
      </w:pPr>
      <w:r w:rsidRPr="007334C2">
        <w:rPr>
          <w:lang w:val="en-US"/>
        </w:rPr>
        <w:t xml:space="preserve">undertaking regular training including the pursuit of professionally </w:t>
      </w:r>
      <w:proofErr w:type="spellStart"/>
      <w:r w:rsidRPr="007334C2">
        <w:rPr>
          <w:lang w:val="en-US"/>
        </w:rPr>
        <w:t>recognised</w:t>
      </w:r>
      <w:proofErr w:type="spellEnd"/>
      <w:r w:rsidRPr="007334C2">
        <w:rPr>
          <w:lang w:val="en-US"/>
        </w:rPr>
        <w:t xml:space="preserve"> qualifications</w:t>
      </w:r>
    </w:p>
    <w:p w14:paraId="5B0CD9AA" w14:textId="77777777" w:rsidR="00F52317" w:rsidRPr="007334C2" w:rsidRDefault="00F52317" w:rsidP="00F52317">
      <w:pPr>
        <w:pStyle w:val="NoSpacing"/>
        <w:numPr>
          <w:ilvl w:val="0"/>
          <w:numId w:val="11"/>
        </w:numPr>
        <w:ind w:left="567" w:hanging="567"/>
        <w:rPr>
          <w:lang w:val="en-US"/>
        </w:rPr>
      </w:pPr>
      <w:r w:rsidRPr="007334C2">
        <w:rPr>
          <w:lang w:val="en-US"/>
        </w:rPr>
        <w:t>keeping abreast of policy developments affecting academy trust governance</w:t>
      </w:r>
    </w:p>
    <w:p w14:paraId="17073304" w14:textId="77777777" w:rsidR="00F52317" w:rsidRDefault="00F52317" w:rsidP="00F52317">
      <w:pPr>
        <w:pStyle w:val="NoSpacing"/>
        <w:numPr>
          <w:ilvl w:val="0"/>
          <w:numId w:val="11"/>
        </w:numPr>
        <w:ind w:left="567" w:hanging="567"/>
        <w:rPr>
          <w:lang w:val="en-US"/>
        </w:rPr>
      </w:pPr>
      <w:r w:rsidRPr="007334C2">
        <w:rPr>
          <w:lang w:val="en-US"/>
        </w:rPr>
        <w:t>participating in regular performance management, led by the chair of the board of trustees</w:t>
      </w:r>
    </w:p>
    <w:p w14:paraId="0A3CD548" w14:textId="77777777" w:rsidR="00F52317" w:rsidRPr="007334C2" w:rsidRDefault="00F52317" w:rsidP="00F52317">
      <w:pPr>
        <w:pStyle w:val="NoSpacing"/>
        <w:ind w:left="720"/>
        <w:rPr>
          <w:lang w:val="en-US"/>
        </w:rPr>
      </w:pPr>
    </w:p>
    <w:p w14:paraId="5ACEE0CE" w14:textId="40EACA8B" w:rsidR="00F52317" w:rsidRDefault="00F52317" w:rsidP="00F52317">
      <w:pPr>
        <w:rPr>
          <w:b/>
        </w:rPr>
      </w:pPr>
      <w:r w:rsidRPr="007334C2">
        <w:rPr>
          <w:b/>
        </w:rPr>
        <w:t>Carrying out the duties of a company secretary</w:t>
      </w:r>
    </w:p>
    <w:p w14:paraId="0A68FD3B" w14:textId="77777777" w:rsidR="00F52317" w:rsidRPr="007334C2" w:rsidRDefault="00F52317" w:rsidP="00F52317">
      <w:pPr>
        <w:rPr>
          <w:b/>
        </w:rPr>
      </w:pPr>
    </w:p>
    <w:p w14:paraId="4D931AC6" w14:textId="77777777" w:rsidR="00F52317" w:rsidRPr="007334C2" w:rsidRDefault="00F52317" w:rsidP="00F52317">
      <w:pPr>
        <w:pStyle w:val="NoSpacing"/>
        <w:numPr>
          <w:ilvl w:val="0"/>
          <w:numId w:val="12"/>
        </w:numPr>
        <w:ind w:left="567" w:hanging="567"/>
        <w:rPr>
          <w:lang w:val="en-US"/>
        </w:rPr>
      </w:pPr>
      <w:r w:rsidRPr="007334C2">
        <w:rPr>
          <w:lang w:val="en-US"/>
        </w:rPr>
        <w:t>advising the board of trustees on their role, constitutional and procedural matters</w:t>
      </w:r>
    </w:p>
    <w:p w14:paraId="1F76F2E7" w14:textId="77777777" w:rsidR="00F52317" w:rsidRPr="007334C2" w:rsidRDefault="00F52317" w:rsidP="00F52317">
      <w:pPr>
        <w:pStyle w:val="NoSpacing"/>
        <w:numPr>
          <w:ilvl w:val="0"/>
          <w:numId w:val="12"/>
        </w:numPr>
        <w:ind w:left="567" w:hanging="567"/>
        <w:rPr>
          <w:lang w:val="en-US"/>
        </w:rPr>
      </w:pPr>
      <w:r w:rsidRPr="007334C2">
        <w:rPr>
          <w:lang w:val="en-US"/>
        </w:rPr>
        <w:t>maintaining statutory registers</w:t>
      </w:r>
    </w:p>
    <w:p w14:paraId="31513AA5" w14:textId="77777777" w:rsidR="00F52317" w:rsidRPr="007334C2" w:rsidRDefault="00F52317" w:rsidP="00F52317">
      <w:pPr>
        <w:pStyle w:val="NoSpacing"/>
        <w:numPr>
          <w:ilvl w:val="0"/>
          <w:numId w:val="12"/>
        </w:numPr>
        <w:ind w:left="567" w:hanging="567"/>
        <w:rPr>
          <w:lang w:val="en-US"/>
        </w:rPr>
      </w:pPr>
      <w:r w:rsidRPr="007334C2">
        <w:rPr>
          <w:lang w:val="en-US"/>
        </w:rPr>
        <w:t>ensuring compliance with Companies House annual filing requirements</w:t>
      </w:r>
    </w:p>
    <w:p w14:paraId="1443A4A9" w14:textId="77777777" w:rsidR="00F52317" w:rsidRPr="007334C2" w:rsidRDefault="00F52317" w:rsidP="00F52317">
      <w:pPr>
        <w:pStyle w:val="NoSpacing"/>
        <w:numPr>
          <w:ilvl w:val="0"/>
          <w:numId w:val="12"/>
        </w:numPr>
        <w:ind w:left="567" w:hanging="567"/>
        <w:rPr>
          <w:u w:val="single"/>
          <w:lang w:val="en-US"/>
        </w:rPr>
      </w:pPr>
      <w:r w:rsidRPr="007334C2">
        <w:rPr>
          <w:lang w:val="en-US"/>
        </w:rPr>
        <w:t xml:space="preserve">The Chartered Governance Institute (CGI) have a </w:t>
      </w:r>
      <w:hyperlink r:id="rId11" w:history="1">
        <w:r w:rsidRPr="007334C2">
          <w:rPr>
            <w:rStyle w:val="Hyperlink"/>
            <w:lang w:val="en-US"/>
          </w:rPr>
          <w:t>model role description for a company secretary</w:t>
        </w:r>
      </w:hyperlink>
      <w:r w:rsidRPr="007334C2">
        <w:rPr>
          <w:lang w:val="en-US"/>
        </w:rPr>
        <w:t>.</w:t>
      </w:r>
    </w:p>
    <w:p w14:paraId="02109D46" w14:textId="77777777" w:rsidR="00F52317" w:rsidRPr="007334C2" w:rsidRDefault="00F52317" w:rsidP="00F52317">
      <w:pPr>
        <w:pStyle w:val="NoSpacing"/>
        <w:ind w:left="567" w:hanging="567"/>
        <w:rPr>
          <w:u w:val="single"/>
          <w:lang w:val="en-US"/>
        </w:rPr>
      </w:pPr>
    </w:p>
    <w:p w14:paraId="526E2A8B" w14:textId="77777777" w:rsidR="00F52317" w:rsidRDefault="00F52317" w:rsidP="00F52317"/>
    <w:tbl>
      <w:tblPr>
        <w:tblW w:w="965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99"/>
        <w:gridCol w:w="1559"/>
      </w:tblGrid>
      <w:tr w:rsidR="00F52317" w14:paraId="264272E5" w14:textId="77777777" w:rsidTr="00455211">
        <w:trPr>
          <w:trHeight w:val="805"/>
        </w:trPr>
        <w:tc>
          <w:tcPr>
            <w:tcW w:w="8099" w:type="dxa"/>
            <w:shd w:val="clear" w:color="auto" w:fill="D9D9D9" w:themeFill="background1" w:themeFillShade="D9"/>
          </w:tcPr>
          <w:p w14:paraId="67630577" w14:textId="77777777" w:rsidR="00F52317" w:rsidRDefault="00F52317" w:rsidP="00455211">
            <w:pPr>
              <w:pStyle w:val="TableParagraph"/>
              <w:spacing w:before="1"/>
              <w:ind w:left="107"/>
              <w:rPr>
                <w:b/>
              </w:rPr>
            </w:pPr>
            <w:r>
              <w:rPr>
                <w:b/>
                <w:spacing w:val="-2"/>
              </w:rPr>
              <w:t>REQUIREMENTS</w:t>
            </w:r>
          </w:p>
          <w:p w14:paraId="5CD59772" w14:textId="77777777" w:rsidR="00F52317" w:rsidRDefault="00F52317" w:rsidP="00455211">
            <w:pPr>
              <w:pStyle w:val="TableParagraph"/>
              <w:ind w:left="107"/>
            </w:pPr>
            <w:r>
              <w:t>The</w:t>
            </w:r>
            <w:r>
              <w:rPr>
                <w:spacing w:val="-3"/>
              </w:rPr>
              <w:t xml:space="preserve"> </w:t>
            </w:r>
            <w:r>
              <w:t>post</w:t>
            </w:r>
            <w:r>
              <w:rPr>
                <w:spacing w:val="-3"/>
              </w:rPr>
              <w:t xml:space="preserve"> </w:t>
            </w:r>
            <w:r>
              <w:t>holder</w:t>
            </w:r>
            <w:r>
              <w:rPr>
                <w:spacing w:val="-5"/>
              </w:rPr>
              <w:t xml:space="preserve"> </w:t>
            </w:r>
            <w:r>
              <w:t>must</w:t>
            </w:r>
            <w:r>
              <w:rPr>
                <w:spacing w:val="-2"/>
              </w:rPr>
              <w:t xml:space="preserve"> </w:t>
            </w:r>
            <w:r>
              <w:t>be</w:t>
            </w:r>
            <w:r>
              <w:rPr>
                <w:spacing w:val="-3"/>
              </w:rPr>
              <w:t xml:space="preserve"> </w:t>
            </w:r>
            <w:r>
              <w:t>able</w:t>
            </w:r>
            <w:r>
              <w:rPr>
                <w:spacing w:val="-3"/>
              </w:rPr>
              <w:t xml:space="preserve"> </w:t>
            </w:r>
            <w:r>
              <w:t>to</w:t>
            </w:r>
            <w:r>
              <w:rPr>
                <w:spacing w:val="-2"/>
              </w:rPr>
              <w:t xml:space="preserve"> demonstrate:</w:t>
            </w:r>
          </w:p>
        </w:tc>
        <w:tc>
          <w:tcPr>
            <w:tcW w:w="1559" w:type="dxa"/>
            <w:shd w:val="clear" w:color="auto" w:fill="D9D9D9" w:themeFill="background1" w:themeFillShade="D9"/>
          </w:tcPr>
          <w:p w14:paraId="091FDBDD" w14:textId="77777777" w:rsidR="00F52317" w:rsidRDefault="00F52317" w:rsidP="00455211">
            <w:pPr>
              <w:pStyle w:val="TableParagraph"/>
              <w:spacing w:before="1"/>
              <w:ind w:left="108" w:right="19"/>
              <w:jc w:val="center"/>
            </w:pPr>
            <w:r>
              <w:rPr>
                <w:spacing w:val="-2"/>
              </w:rPr>
              <w:t xml:space="preserve">ESSENTIAL </w:t>
            </w:r>
            <w:r>
              <w:rPr>
                <w:spacing w:val="-4"/>
              </w:rPr>
              <w:t>(E) Desired (D)</w:t>
            </w:r>
          </w:p>
        </w:tc>
      </w:tr>
      <w:tr w:rsidR="00F52317" w14:paraId="206F9686" w14:textId="77777777" w:rsidTr="00455211">
        <w:trPr>
          <w:trHeight w:val="270"/>
        </w:trPr>
        <w:tc>
          <w:tcPr>
            <w:tcW w:w="9658" w:type="dxa"/>
            <w:gridSpan w:val="2"/>
            <w:shd w:val="clear" w:color="auto" w:fill="A6A6A6" w:themeFill="background1" w:themeFillShade="A6"/>
          </w:tcPr>
          <w:p w14:paraId="5E3E8B37" w14:textId="77777777" w:rsidR="00F52317" w:rsidRDefault="00F52317" w:rsidP="00455211">
            <w:pPr>
              <w:pStyle w:val="TableParagraph"/>
              <w:spacing w:before="1" w:line="249" w:lineRule="exact"/>
              <w:ind w:left="107"/>
              <w:jc w:val="center"/>
              <w:rPr>
                <w:b/>
              </w:rPr>
            </w:pPr>
            <w:r>
              <w:rPr>
                <w:b/>
                <w:spacing w:val="-2"/>
              </w:rPr>
              <w:t>QUALIFICATIONS</w:t>
            </w:r>
          </w:p>
        </w:tc>
      </w:tr>
      <w:tr w:rsidR="00F52317" w14:paraId="4013FCF7" w14:textId="77777777" w:rsidTr="00455211">
        <w:trPr>
          <w:trHeight w:val="268"/>
        </w:trPr>
        <w:tc>
          <w:tcPr>
            <w:tcW w:w="8099" w:type="dxa"/>
          </w:tcPr>
          <w:p w14:paraId="73EE487A" w14:textId="77777777" w:rsidR="00F52317" w:rsidRDefault="00F52317" w:rsidP="00455211">
            <w:pPr>
              <w:pStyle w:val="TableParagraph"/>
              <w:spacing w:line="248" w:lineRule="exact"/>
              <w:ind w:left="107"/>
            </w:pPr>
            <w:r>
              <w:t>GCSE</w:t>
            </w:r>
            <w:r>
              <w:rPr>
                <w:spacing w:val="-4"/>
              </w:rPr>
              <w:t xml:space="preserve"> </w:t>
            </w:r>
            <w:r>
              <w:t>(or</w:t>
            </w:r>
            <w:r>
              <w:rPr>
                <w:spacing w:val="-3"/>
              </w:rPr>
              <w:t xml:space="preserve"> </w:t>
            </w:r>
            <w:r>
              <w:t>equivalent)</w:t>
            </w:r>
            <w:r>
              <w:rPr>
                <w:spacing w:val="-5"/>
              </w:rPr>
              <w:t xml:space="preserve"> </w:t>
            </w:r>
            <w:r>
              <w:t>grade</w:t>
            </w:r>
            <w:r>
              <w:rPr>
                <w:spacing w:val="-4"/>
              </w:rPr>
              <w:t xml:space="preserve"> </w:t>
            </w:r>
            <w:r>
              <w:t>C</w:t>
            </w:r>
            <w:r>
              <w:rPr>
                <w:spacing w:val="-4"/>
              </w:rPr>
              <w:t xml:space="preserve"> </w:t>
            </w:r>
            <w:r>
              <w:t>or</w:t>
            </w:r>
            <w:r>
              <w:rPr>
                <w:spacing w:val="-3"/>
              </w:rPr>
              <w:t xml:space="preserve"> </w:t>
            </w:r>
            <w:r>
              <w:t>above</w:t>
            </w:r>
            <w:r>
              <w:rPr>
                <w:spacing w:val="-3"/>
              </w:rPr>
              <w:t xml:space="preserve"> </w:t>
            </w:r>
            <w:r>
              <w:t>in</w:t>
            </w:r>
            <w:r>
              <w:rPr>
                <w:spacing w:val="-6"/>
              </w:rPr>
              <w:t xml:space="preserve"> </w:t>
            </w:r>
            <w:r>
              <w:t>English</w:t>
            </w:r>
            <w:r>
              <w:rPr>
                <w:spacing w:val="-3"/>
              </w:rPr>
              <w:t xml:space="preserve"> </w:t>
            </w:r>
            <w:r>
              <w:t>and</w:t>
            </w:r>
            <w:r>
              <w:rPr>
                <w:spacing w:val="-4"/>
              </w:rPr>
              <w:t xml:space="preserve"> </w:t>
            </w:r>
            <w:r>
              <w:rPr>
                <w:spacing w:val="-2"/>
              </w:rPr>
              <w:t>Mathematics</w:t>
            </w:r>
          </w:p>
        </w:tc>
        <w:tc>
          <w:tcPr>
            <w:tcW w:w="1559" w:type="dxa"/>
          </w:tcPr>
          <w:p w14:paraId="175F5A32" w14:textId="77777777" w:rsidR="00F52317" w:rsidRDefault="00F52317" w:rsidP="00455211">
            <w:pPr>
              <w:pStyle w:val="TableParagraph"/>
              <w:spacing w:line="248" w:lineRule="exact"/>
              <w:ind w:left="108"/>
              <w:jc w:val="center"/>
            </w:pPr>
            <w:r>
              <w:t>E</w:t>
            </w:r>
          </w:p>
        </w:tc>
      </w:tr>
      <w:tr w:rsidR="00F52317" w14:paraId="4B56B257" w14:textId="77777777" w:rsidTr="00455211">
        <w:trPr>
          <w:trHeight w:val="268"/>
        </w:trPr>
        <w:tc>
          <w:tcPr>
            <w:tcW w:w="8099" w:type="dxa"/>
            <w:tcBorders>
              <w:left w:val="single" w:sz="4" w:space="0" w:color="000000"/>
              <w:bottom w:val="single" w:sz="4" w:space="0" w:color="000000"/>
            </w:tcBorders>
          </w:tcPr>
          <w:p w14:paraId="59DC7089" w14:textId="77777777" w:rsidR="00F52317" w:rsidRDefault="00F52317" w:rsidP="00455211">
            <w:pPr>
              <w:pStyle w:val="TableParagraph"/>
              <w:spacing w:line="248" w:lineRule="exact"/>
            </w:pPr>
            <w:r>
              <w:t>Evidence</w:t>
            </w:r>
            <w:r>
              <w:rPr>
                <w:spacing w:val="-7"/>
              </w:rPr>
              <w:t xml:space="preserve"> </w:t>
            </w:r>
            <w:r>
              <w:t>of</w:t>
            </w:r>
            <w:r>
              <w:rPr>
                <w:spacing w:val="-8"/>
              </w:rPr>
              <w:t xml:space="preserve"> </w:t>
            </w:r>
            <w:r>
              <w:t>continuing</w:t>
            </w:r>
            <w:r>
              <w:rPr>
                <w:spacing w:val="-6"/>
              </w:rPr>
              <w:t xml:space="preserve"> </w:t>
            </w:r>
            <w:r>
              <w:t>professional</w:t>
            </w:r>
            <w:r>
              <w:rPr>
                <w:spacing w:val="-4"/>
              </w:rPr>
              <w:t xml:space="preserve"> </w:t>
            </w:r>
            <w:r>
              <w:rPr>
                <w:spacing w:val="-2"/>
              </w:rPr>
              <w:t>development</w:t>
            </w:r>
          </w:p>
        </w:tc>
        <w:tc>
          <w:tcPr>
            <w:tcW w:w="1559" w:type="dxa"/>
            <w:tcBorders>
              <w:bottom w:val="single" w:sz="4" w:space="0" w:color="000000"/>
            </w:tcBorders>
          </w:tcPr>
          <w:p w14:paraId="78D62BAE" w14:textId="77777777" w:rsidR="00F52317" w:rsidRDefault="00F52317" w:rsidP="00455211">
            <w:pPr>
              <w:pStyle w:val="TableParagraph"/>
              <w:spacing w:line="248" w:lineRule="exact"/>
              <w:ind w:left="108"/>
              <w:jc w:val="center"/>
            </w:pPr>
            <w:r>
              <w:t>E</w:t>
            </w:r>
          </w:p>
        </w:tc>
      </w:tr>
      <w:tr w:rsidR="00F52317" w14:paraId="68E00B3F" w14:textId="77777777" w:rsidTr="00455211">
        <w:trPr>
          <w:trHeight w:val="268"/>
        </w:trPr>
        <w:tc>
          <w:tcPr>
            <w:tcW w:w="8099" w:type="dxa"/>
            <w:tcBorders>
              <w:top w:val="single" w:sz="4" w:space="0" w:color="000000"/>
              <w:left w:val="single" w:sz="4" w:space="0" w:color="000000"/>
              <w:bottom w:val="single" w:sz="4" w:space="0" w:color="000000"/>
            </w:tcBorders>
          </w:tcPr>
          <w:p w14:paraId="58047E75" w14:textId="77777777" w:rsidR="00F52317" w:rsidRDefault="00F52317" w:rsidP="00455211">
            <w:pPr>
              <w:pStyle w:val="TableParagraph"/>
              <w:spacing w:line="248" w:lineRule="exact"/>
            </w:pPr>
            <w:r>
              <w:t>Educated</w:t>
            </w:r>
            <w:r>
              <w:rPr>
                <w:spacing w:val="-5"/>
              </w:rPr>
              <w:t xml:space="preserve"> </w:t>
            </w:r>
            <w:r>
              <w:t>to</w:t>
            </w:r>
            <w:r>
              <w:rPr>
                <w:spacing w:val="-3"/>
              </w:rPr>
              <w:t xml:space="preserve"> </w:t>
            </w:r>
            <w:r>
              <w:t>A</w:t>
            </w:r>
            <w:r>
              <w:rPr>
                <w:spacing w:val="-5"/>
              </w:rPr>
              <w:t xml:space="preserve"> </w:t>
            </w:r>
            <w:r>
              <w:t>Level/Level</w:t>
            </w:r>
            <w:r>
              <w:rPr>
                <w:spacing w:val="-5"/>
              </w:rPr>
              <w:t xml:space="preserve"> </w:t>
            </w:r>
            <w:r>
              <w:rPr>
                <w:spacing w:val="-10"/>
              </w:rPr>
              <w:t>3</w:t>
            </w:r>
          </w:p>
        </w:tc>
        <w:tc>
          <w:tcPr>
            <w:tcW w:w="1559" w:type="dxa"/>
            <w:tcBorders>
              <w:top w:val="single" w:sz="4" w:space="0" w:color="000000"/>
              <w:bottom w:val="single" w:sz="4" w:space="0" w:color="000000"/>
            </w:tcBorders>
          </w:tcPr>
          <w:p w14:paraId="3F7439F4" w14:textId="77777777" w:rsidR="00F52317" w:rsidRDefault="00F52317" w:rsidP="00455211">
            <w:pPr>
              <w:pStyle w:val="TableParagraph"/>
              <w:spacing w:line="248" w:lineRule="exact"/>
              <w:ind w:left="108"/>
              <w:jc w:val="center"/>
            </w:pPr>
            <w:r>
              <w:t>D</w:t>
            </w:r>
          </w:p>
        </w:tc>
      </w:tr>
      <w:tr w:rsidR="00F52317" w14:paraId="370A5A55" w14:textId="77777777" w:rsidTr="00455211">
        <w:trPr>
          <w:trHeight w:val="537"/>
        </w:trPr>
        <w:tc>
          <w:tcPr>
            <w:tcW w:w="8099" w:type="dxa"/>
            <w:tcBorders>
              <w:top w:val="single" w:sz="4" w:space="0" w:color="000000"/>
              <w:left w:val="single" w:sz="4" w:space="0" w:color="000000"/>
              <w:bottom w:val="single" w:sz="4" w:space="0" w:color="000000"/>
            </w:tcBorders>
          </w:tcPr>
          <w:p w14:paraId="761C6645" w14:textId="77777777" w:rsidR="00F52317" w:rsidRDefault="00F52317" w:rsidP="00455211">
            <w:pPr>
              <w:pStyle w:val="TableParagraph"/>
            </w:pPr>
            <w:r>
              <w:t>Higher</w:t>
            </w:r>
            <w:r>
              <w:rPr>
                <w:spacing w:val="-7"/>
              </w:rPr>
              <w:t xml:space="preserve"> </w:t>
            </w:r>
            <w:r>
              <w:t>education</w:t>
            </w:r>
            <w:r>
              <w:rPr>
                <w:spacing w:val="-6"/>
              </w:rPr>
              <w:t xml:space="preserve"> </w:t>
            </w:r>
            <w:r>
              <w:t>or</w:t>
            </w:r>
            <w:r>
              <w:rPr>
                <w:spacing w:val="-7"/>
              </w:rPr>
              <w:t xml:space="preserve"> </w:t>
            </w:r>
            <w:r>
              <w:t>relevant</w:t>
            </w:r>
            <w:r>
              <w:rPr>
                <w:spacing w:val="-5"/>
              </w:rPr>
              <w:t xml:space="preserve"> </w:t>
            </w:r>
            <w:r>
              <w:t>professional</w:t>
            </w:r>
            <w:r>
              <w:rPr>
                <w:spacing w:val="-4"/>
              </w:rPr>
              <w:t xml:space="preserve"> </w:t>
            </w:r>
            <w:r>
              <w:t>qualifications</w:t>
            </w:r>
            <w:r>
              <w:rPr>
                <w:spacing w:val="-5"/>
              </w:rPr>
              <w:t xml:space="preserve"> </w:t>
            </w:r>
            <w:r>
              <w:t>in</w:t>
            </w:r>
            <w:r>
              <w:rPr>
                <w:spacing w:val="-5"/>
              </w:rPr>
              <w:t xml:space="preserve"> </w:t>
            </w:r>
            <w:r>
              <w:t>admin,</w:t>
            </w:r>
            <w:r>
              <w:rPr>
                <w:spacing w:val="-4"/>
              </w:rPr>
              <w:t xml:space="preserve"> </w:t>
            </w:r>
            <w:r>
              <w:t>business</w:t>
            </w:r>
            <w:r>
              <w:rPr>
                <w:spacing w:val="-7"/>
              </w:rPr>
              <w:t xml:space="preserve"> </w:t>
            </w:r>
            <w:r>
              <w:t>or</w:t>
            </w:r>
            <w:r>
              <w:rPr>
                <w:spacing w:val="-4"/>
              </w:rPr>
              <w:t xml:space="preserve"> </w:t>
            </w:r>
            <w:r>
              <w:rPr>
                <w:spacing w:val="-2"/>
              </w:rPr>
              <w:t>project management</w:t>
            </w:r>
          </w:p>
        </w:tc>
        <w:tc>
          <w:tcPr>
            <w:tcW w:w="1559" w:type="dxa"/>
            <w:tcBorders>
              <w:top w:val="single" w:sz="4" w:space="0" w:color="000000"/>
              <w:bottom w:val="single" w:sz="4" w:space="0" w:color="000000"/>
            </w:tcBorders>
          </w:tcPr>
          <w:p w14:paraId="3A8C64F8" w14:textId="77777777" w:rsidR="00F52317" w:rsidRDefault="00F52317" w:rsidP="00455211">
            <w:pPr>
              <w:pStyle w:val="TableParagraph"/>
              <w:ind w:left="108"/>
              <w:jc w:val="center"/>
            </w:pPr>
            <w:r>
              <w:t>D</w:t>
            </w:r>
          </w:p>
        </w:tc>
      </w:tr>
      <w:tr w:rsidR="00F52317" w14:paraId="3EFD4707" w14:textId="77777777" w:rsidTr="00455211">
        <w:trPr>
          <w:trHeight w:val="273"/>
        </w:trPr>
        <w:tc>
          <w:tcPr>
            <w:tcW w:w="9658" w:type="dxa"/>
            <w:gridSpan w:val="2"/>
            <w:tcBorders>
              <w:top w:val="single" w:sz="4" w:space="0" w:color="000000"/>
              <w:left w:val="single" w:sz="4" w:space="0" w:color="000000"/>
              <w:bottom w:val="single" w:sz="4" w:space="0" w:color="000000"/>
            </w:tcBorders>
            <w:shd w:val="clear" w:color="auto" w:fill="A6A6A6" w:themeFill="background1" w:themeFillShade="A6"/>
          </w:tcPr>
          <w:p w14:paraId="2338395C" w14:textId="77777777" w:rsidR="00F52317" w:rsidRDefault="00F52317" w:rsidP="00455211">
            <w:pPr>
              <w:pStyle w:val="TableParagraph"/>
              <w:spacing w:line="254" w:lineRule="exact"/>
              <w:jc w:val="center"/>
              <w:rPr>
                <w:b/>
              </w:rPr>
            </w:pPr>
            <w:r>
              <w:rPr>
                <w:b/>
                <w:spacing w:val="-2"/>
              </w:rPr>
              <w:t>EXPERIENCE</w:t>
            </w:r>
          </w:p>
        </w:tc>
      </w:tr>
      <w:tr w:rsidR="00F52317" w14:paraId="6ABD3E45" w14:textId="77777777" w:rsidTr="00455211">
        <w:trPr>
          <w:trHeight w:val="268"/>
        </w:trPr>
        <w:tc>
          <w:tcPr>
            <w:tcW w:w="8099" w:type="dxa"/>
            <w:tcBorders>
              <w:top w:val="single" w:sz="4" w:space="0" w:color="000000"/>
              <w:left w:val="single" w:sz="4" w:space="0" w:color="000000"/>
              <w:bottom w:val="single" w:sz="4" w:space="0" w:color="000000"/>
            </w:tcBorders>
          </w:tcPr>
          <w:p w14:paraId="159AB1C2" w14:textId="77777777" w:rsidR="00F52317" w:rsidRDefault="00F52317" w:rsidP="00455211">
            <w:pPr>
              <w:pStyle w:val="TableParagraph"/>
              <w:tabs>
                <w:tab w:val="left" w:pos="470"/>
              </w:tabs>
              <w:ind w:right="425"/>
            </w:pPr>
            <w:r>
              <w:t>Experience in preparing agendas,</w:t>
            </w:r>
            <w:r>
              <w:rPr>
                <w:spacing w:val="-13"/>
              </w:rPr>
              <w:t xml:space="preserve"> </w:t>
            </w:r>
            <w:r>
              <w:t>papers,</w:t>
            </w:r>
            <w:r>
              <w:rPr>
                <w:spacing w:val="-12"/>
              </w:rPr>
              <w:t xml:space="preserve"> </w:t>
            </w:r>
            <w:r>
              <w:t>and</w:t>
            </w:r>
            <w:r>
              <w:rPr>
                <w:spacing w:val="-12"/>
              </w:rPr>
              <w:t xml:space="preserve"> </w:t>
            </w:r>
            <w:r>
              <w:t>minutes for formal meetings</w:t>
            </w:r>
          </w:p>
        </w:tc>
        <w:tc>
          <w:tcPr>
            <w:tcW w:w="1559" w:type="dxa"/>
            <w:tcBorders>
              <w:top w:val="single" w:sz="4" w:space="0" w:color="000000"/>
              <w:bottom w:val="single" w:sz="4" w:space="0" w:color="000000"/>
            </w:tcBorders>
          </w:tcPr>
          <w:p w14:paraId="6AA22DA0" w14:textId="77777777" w:rsidR="00F52317" w:rsidRDefault="00F52317" w:rsidP="00455211">
            <w:pPr>
              <w:pStyle w:val="TableParagraph"/>
              <w:spacing w:line="248" w:lineRule="exact"/>
              <w:ind w:left="108"/>
              <w:jc w:val="center"/>
            </w:pPr>
            <w:r>
              <w:t>D</w:t>
            </w:r>
          </w:p>
        </w:tc>
      </w:tr>
      <w:tr w:rsidR="00F52317" w14:paraId="54717343" w14:textId="77777777" w:rsidTr="00455211">
        <w:trPr>
          <w:trHeight w:val="537"/>
        </w:trPr>
        <w:tc>
          <w:tcPr>
            <w:tcW w:w="8099" w:type="dxa"/>
            <w:tcBorders>
              <w:top w:val="single" w:sz="4" w:space="0" w:color="000000"/>
              <w:left w:val="single" w:sz="4" w:space="0" w:color="000000"/>
              <w:bottom w:val="single" w:sz="4" w:space="0" w:color="000000"/>
            </w:tcBorders>
          </w:tcPr>
          <w:p w14:paraId="790AD386" w14:textId="77777777" w:rsidR="00F52317" w:rsidRDefault="00F52317" w:rsidP="00455211">
            <w:pPr>
              <w:pStyle w:val="TableParagraph"/>
            </w:pPr>
            <w:r>
              <w:t>Experience</w:t>
            </w:r>
            <w:r>
              <w:rPr>
                <w:spacing w:val="-5"/>
              </w:rPr>
              <w:t xml:space="preserve"> </w:t>
            </w:r>
            <w:r>
              <w:t>in</w:t>
            </w:r>
            <w:r>
              <w:rPr>
                <w:spacing w:val="-7"/>
              </w:rPr>
              <w:t xml:space="preserve"> </w:t>
            </w:r>
            <w:r>
              <w:t>researching</w:t>
            </w:r>
            <w:r>
              <w:rPr>
                <w:spacing w:val="-6"/>
              </w:rPr>
              <w:t xml:space="preserve"> </w:t>
            </w:r>
            <w:r>
              <w:t>data/information,</w:t>
            </w:r>
            <w:r>
              <w:rPr>
                <w:spacing w:val="-8"/>
              </w:rPr>
              <w:t xml:space="preserve"> </w:t>
            </w:r>
            <w:r>
              <w:t>production</w:t>
            </w:r>
            <w:r>
              <w:rPr>
                <w:spacing w:val="-6"/>
              </w:rPr>
              <w:t xml:space="preserve"> </w:t>
            </w:r>
            <w:r>
              <w:t>of</w:t>
            </w:r>
            <w:r>
              <w:rPr>
                <w:spacing w:val="-5"/>
              </w:rPr>
              <w:t xml:space="preserve"> </w:t>
            </w:r>
            <w:r>
              <w:t>reports</w:t>
            </w:r>
            <w:r>
              <w:rPr>
                <w:spacing w:val="-7"/>
              </w:rPr>
              <w:t xml:space="preserve"> </w:t>
            </w:r>
            <w:r>
              <w:t>and</w:t>
            </w:r>
            <w:r>
              <w:rPr>
                <w:spacing w:val="-3"/>
              </w:rPr>
              <w:t xml:space="preserve"> </w:t>
            </w:r>
            <w:r>
              <w:rPr>
                <w:spacing w:val="-2"/>
              </w:rPr>
              <w:t>presenting</w:t>
            </w:r>
            <w:r>
              <w:t xml:space="preserve"> the</w:t>
            </w:r>
            <w:r>
              <w:rPr>
                <w:spacing w:val="-4"/>
              </w:rPr>
              <w:t xml:space="preserve"> </w:t>
            </w:r>
            <w:r>
              <w:t>findings</w:t>
            </w:r>
            <w:r>
              <w:rPr>
                <w:spacing w:val="-4"/>
              </w:rPr>
              <w:t xml:space="preserve"> </w:t>
            </w:r>
            <w:r>
              <w:t>using</w:t>
            </w:r>
            <w:r>
              <w:rPr>
                <w:spacing w:val="-5"/>
              </w:rPr>
              <w:t xml:space="preserve"> </w:t>
            </w:r>
            <w:r>
              <w:t>a</w:t>
            </w:r>
            <w:r>
              <w:rPr>
                <w:spacing w:val="-4"/>
              </w:rPr>
              <w:t xml:space="preserve"> </w:t>
            </w:r>
            <w:r>
              <w:t>range</w:t>
            </w:r>
            <w:r>
              <w:rPr>
                <w:spacing w:val="-5"/>
              </w:rPr>
              <w:t xml:space="preserve"> </w:t>
            </w:r>
            <w:r>
              <w:t>of</w:t>
            </w:r>
            <w:r>
              <w:rPr>
                <w:spacing w:val="-4"/>
              </w:rPr>
              <w:t xml:space="preserve"> </w:t>
            </w:r>
            <w:r>
              <w:t>computer</w:t>
            </w:r>
            <w:r>
              <w:rPr>
                <w:spacing w:val="-6"/>
              </w:rPr>
              <w:t xml:space="preserve"> </w:t>
            </w:r>
            <w:r>
              <w:rPr>
                <w:spacing w:val="-2"/>
              </w:rPr>
              <w:t>software</w:t>
            </w:r>
          </w:p>
        </w:tc>
        <w:tc>
          <w:tcPr>
            <w:tcW w:w="1559" w:type="dxa"/>
            <w:tcBorders>
              <w:top w:val="single" w:sz="4" w:space="0" w:color="000000"/>
              <w:bottom w:val="single" w:sz="4" w:space="0" w:color="000000"/>
            </w:tcBorders>
          </w:tcPr>
          <w:p w14:paraId="2F61C28D" w14:textId="77777777" w:rsidR="00F52317" w:rsidRDefault="00F52317" w:rsidP="00455211">
            <w:pPr>
              <w:pStyle w:val="TableParagraph"/>
              <w:ind w:left="108"/>
              <w:jc w:val="center"/>
            </w:pPr>
            <w:r>
              <w:t>D</w:t>
            </w:r>
          </w:p>
        </w:tc>
      </w:tr>
      <w:tr w:rsidR="00F52317" w14:paraId="0CE1800D" w14:textId="77777777" w:rsidTr="00455211">
        <w:trPr>
          <w:trHeight w:val="537"/>
        </w:trPr>
        <w:tc>
          <w:tcPr>
            <w:tcW w:w="8099" w:type="dxa"/>
            <w:tcBorders>
              <w:top w:val="single" w:sz="4" w:space="0" w:color="000000"/>
              <w:left w:val="single" w:sz="4" w:space="0" w:color="000000"/>
              <w:bottom w:val="single" w:sz="4" w:space="0" w:color="000000"/>
            </w:tcBorders>
          </w:tcPr>
          <w:p w14:paraId="1F5FBB97" w14:textId="77777777" w:rsidR="00F52317" w:rsidRDefault="00F52317" w:rsidP="00455211">
            <w:pPr>
              <w:pStyle w:val="TableParagraph"/>
            </w:pPr>
            <w:r>
              <w:t>Demonstrable</w:t>
            </w:r>
            <w:r>
              <w:rPr>
                <w:spacing w:val="-9"/>
              </w:rPr>
              <w:t xml:space="preserve"> </w:t>
            </w:r>
            <w:r>
              <w:t>experience</w:t>
            </w:r>
            <w:r>
              <w:rPr>
                <w:spacing w:val="-5"/>
              </w:rPr>
              <w:t xml:space="preserve"> </w:t>
            </w:r>
            <w:r>
              <w:t>in</w:t>
            </w:r>
            <w:r>
              <w:rPr>
                <w:spacing w:val="-6"/>
              </w:rPr>
              <w:t xml:space="preserve"> </w:t>
            </w:r>
            <w:r>
              <w:t>producing</w:t>
            </w:r>
            <w:r>
              <w:rPr>
                <w:spacing w:val="-6"/>
              </w:rPr>
              <w:t xml:space="preserve"> </w:t>
            </w:r>
            <w:r>
              <w:t>high</w:t>
            </w:r>
            <w:r>
              <w:rPr>
                <w:spacing w:val="-6"/>
              </w:rPr>
              <w:t xml:space="preserve"> </w:t>
            </w:r>
            <w:r>
              <w:t>quality</w:t>
            </w:r>
            <w:r>
              <w:rPr>
                <w:spacing w:val="-4"/>
              </w:rPr>
              <w:t xml:space="preserve"> </w:t>
            </w:r>
            <w:r>
              <w:t>professional</w:t>
            </w:r>
            <w:r>
              <w:rPr>
                <w:spacing w:val="-4"/>
              </w:rPr>
              <w:t xml:space="preserve"> </w:t>
            </w:r>
            <w:r>
              <w:rPr>
                <w:spacing w:val="-2"/>
              </w:rPr>
              <w:t>communications,</w:t>
            </w:r>
            <w:r>
              <w:t xml:space="preserve"> especially</w:t>
            </w:r>
            <w:r>
              <w:rPr>
                <w:spacing w:val="-5"/>
              </w:rPr>
              <w:t xml:space="preserve"> </w:t>
            </w:r>
            <w:r>
              <w:t>accurate</w:t>
            </w:r>
            <w:r>
              <w:rPr>
                <w:spacing w:val="-4"/>
              </w:rPr>
              <w:t xml:space="preserve"> </w:t>
            </w:r>
            <w:r>
              <w:t>editing</w:t>
            </w:r>
            <w:r>
              <w:rPr>
                <w:spacing w:val="-6"/>
              </w:rPr>
              <w:t xml:space="preserve"> </w:t>
            </w:r>
            <w:r>
              <w:t>and</w:t>
            </w:r>
            <w:r>
              <w:rPr>
                <w:spacing w:val="-3"/>
              </w:rPr>
              <w:t xml:space="preserve"> </w:t>
            </w:r>
            <w:r>
              <w:t>proof</w:t>
            </w:r>
            <w:r>
              <w:rPr>
                <w:spacing w:val="-5"/>
              </w:rPr>
              <w:t xml:space="preserve"> </w:t>
            </w:r>
            <w:r>
              <w:rPr>
                <w:spacing w:val="-2"/>
              </w:rPr>
              <w:t>reading</w:t>
            </w:r>
          </w:p>
        </w:tc>
        <w:tc>
          <w:tcPr>
            <w:tcW w:w="1559" w:type="dxa"/>
            <w:tcBorders>
              <w:top w:val="single" w:sz="4" w:space="0" w:color="000000"/>
              <w:bottom w:val="single" w:sz="4" w:space="0" w:color="000000"/>
            </w:tcBorders>
          </w:tcPr>
          <w:p w14:paraId="36AC5910" w14:textId="77777777" w:rsidR="00F52317" w:rsidRDefault="00F52317" w:rsidP="00455211">
            <w:pPr>
              <w:pStyle w:val="TableParagraph"/>
              <w:ind w:left="108"/>
              <w:jc w:val="center"/>
            </w:pPr>
            <w:r>
              <w:t>D</w:t>
            </w:r>
          </w:p>
        </w:tc>
      </w:tr>
      <w:tr w:rsidR="00F52317" w14:paraId="58E68190" w14:textId="77777777" w:rsidTr="00455211">
        <w:trPr>
          <w:trHeight w:val="537"/>
        </w:trPr>
        <w:tc>
          <w:tcPr>
            <w:tcW w:w="8099" w:type="dxa"/>
            <w:tcBorders>
              <w:top w:val="single" w:sz="4" w:space="0" w:color="000000"/>
              <w:left w:val="single" w:sz="4" w:space="0" w:color="000000"/>
              <w:bottom w:val="single" w:sz="4" w:space="0" w:color="000000"/>
            </w:tcBorders>
          </w:tcPr>
          <w:p w14:paraId="41FA1FE8" w14:textId="77777777" w:rsidR="00F52317" w:rsidRDefault="00F52317" w:rsidP="00455211">
            <w:pPr>
              <w:pStyle w:val="TableParagraph"/>
            </w:pPr>
            <w:r>
              <w:lastRenderedPageBreak/>
              <w:t>Communicating</w:t>
            </w:r>
            <w:r>
              <w:rPr>
                <w:spacing w:val="-7"/>
              </w:rPr>
              <w:t xml:space="preserve"> </w:t>
            </w:r>
            <w:r>
              <w:t>and</w:t>
            </w:r>
            <w:r>
              <w:rPr>
                <w:spacing w:val="-7"/>
              </w:rPr>
              <w:t xml:space="preserve"> </w:t>
            </w:r>
            <w:r>
              <w:t>working</w:t>
            </w:r>
            <w:r>
              <w:rPr>
                <w:spacing w:val="-6"/>
              </w:rPr>
              <w:t xml:space="preserve"> </w:t>
            </w:r>
            <w:r>
              <w:t>effectively</w:t>
            </w:r>
            <w:r>
              <w:rPr>
                <w:spacing w:val="-5"/>
              </w:rPr>
              <w:t xml:space="preserve"> </w:t>
            </w:r>
            <w:r>
              <w:t>and</w:t>
            </w:r>
            <w:r>
              <w:rPr>
                <w:spacing w:val="-7"/>
              </w:rPr>
              <w:t xml:space="preserve"> </w:t>
            </w:r>
            <w:r>
              <w:t>confidently</w:t>
            </w:r>
            <w:r>
              <w:rPr>
                <w:spacing w:val="-7"/>
              </w:rPr>
              <w:t xml:space="preserve"> </w:t>
            </w:r>
            <w:r>
              <w:t>with</w:t>
            </w:r>
            <w:r>
              <w:rPr>
                <w:spacing w:val="-6"/>
              </w:rPr>
              <w:t xml:space="preserve"> </w:t>
            </w:r>
            <w:r>
              <w:t>senior</w:t>
            </w:r>
            <w:r>
              <w:rPr>
                <w:spacing w:val="-1"/>
              </w:rPr>
              <w:t xml:space="preserve"> </w:t>
            </w:r>
            <w:r>
              <w:rPr>
                <w:spacing w:val="-2"/>
              </w:rPr>
              <w:t>colleagues</w:t>
            </w:r>
          </w:p>
          <w:p w14:paraId="33A6CF10" w14:textId="77777777" w:rsidR="00F52317" w:rsidRDefault="00F52317" w:rsidP="00455211">
            <w:pPr>
              <w:pStyle w:val="TableParagraph"/>
              <w:spacing w:line="249" w:lineRule="exact"/>
            </w:pPr>
            <w:r>
              <w:t>whilst</w:t>
            </w:r>
            <w:r>
              <w:rPr>
                <w:spacing w:val="-8"/>
              </w:rPr>
              <w:t xml:space="preserve"> </w:t>
            </w:r>
            <w:r>
              <w:t>maintaining</w:t>
            </w:r>
            <w:r>
              <w:rPr>
                <w:spacing w:val="-7"/>
              </w:rPr>
              <w:t xml:space="preserve"> </w:t>
            </w:r>
            <w:r>
              <w:rPr>
                <w:spacing w:val="-2"/>
              </w:rPr>
              <w:t>confidentiality</w:t>
            </w:r>
          </w:p>
        </w:tc>
        <w:tc>
          <w:tcPr>
            <w:tcW w:w="1559" w:type="dxa"/>
            <w:tcBorders>
              <w:top w:val="single" w:sz="4" w:space="0" w:color="000000"/>
              <w:bottom w:val="single" w:sz="4" w:space="0" w:color="000000"/>
            </w:tcBorders>
          </w:tcPr>
          <w:p w14:paraId="2162731A" w14:textId="77777777" w:rsidR="00F52317" w:rsidRDefault="00F52317" w:rsidP="00455211">
            <w:pPr>
              <w:pStyle w:val="TableParagraph"/>
              <w:ind w:left="108"/>
              <w:jc w:val="center"/>
            </w:pPr>
            <w:r>
              <w:t>D</w:t>
            </w:r>
          </w:p>
        </w:tc>
      </w:tr>
      <w:tr w:rsidR="00F52317" w14:paraId="75FA2640" w14:textId="77777777" w:rsidTr="00455211">
        <w:trPr>
          <w:trHeight w:val="268"/>
        </w:trPr>
        <w:tc>
          <w:tcPr>
            <w:tcW w:w="8099" w:type="dxa"/>
            <w:tcBorders>
              <w:top w:val="single" w:sz="4" w:space="0" w:color="000000"/>
              <w:left w:val="single" w:sz="4" w:space="0" w:color="000000"/>
              <w:bottom w:val="single" w:sz="4" w:space="0" w:color="000000"/>
            </w:tcBorders>
          </w:tcPr>
          <w:p w14:paraId="1E055857" w14:textId="77777777" w:rsidR="00F52317" w:rsidRDefault="00F52317" w:rsidP="00455211">
            <w:pPr>
              <w:pStyle w:val="TableParagraph"/>
              <w:tabs>
                <w:tab w:val="left" w:pos="470"/>
              </w:tabs>
              <w:ind w:right="317"/>
            </w:pPr>
            <w:r>
              <w:t>Experience managing complaints</w:t>
            </w:r>
            <w:r>
              <w:rPr>
                <w:spacing w:val="-13"/>
              </w:rPr>
              <w:t xml:space="preserve"> </w:t>
            </w:r>
            <w:r>
              <w:t>and</w:t>
            </w:r>
            <w:r>
              <w:rPr>
                <w:spacing w:val="-12"/>
              </w:rPr>
              <w:t xml:space="preserve"> </w:t>
            </w:r>
            <w:r>
              <w:t>sensitive</w:t>
            </w:r>
            <w:r>
              <w:rPr>
                <w:spacing w:val="-13"/>
              </w:rPr>
              <w:t xml:space="preserve"> </w:t>
            </w:r>
            <w:r>
              <w:t>issues</w:t>
            </w:r>
          </w:p>
        </w:tc>
        <w:tc>
          <w:tcPr>
            <w:tcW w:w="1559" w:type="dxa"/>
            <w:tcBorders>
              <w:top w:val="single" w:sz="4" w:space="0" w:color="000000"/>
              <w:bottom w:val="single" w:sz="4" w:space="0" w:color="000000"/>
            </w:tcBorders>
          </w:tcPr>
          <w:p w14:paraId="4E1AD214" w14:textId="77777777" w:rsidR="00F52317" w:rsidRDefault="00F52317" w:rsidP="00455211">
            <w:pPr>
              <w:pStyle w:val="TableParagraph"/>
              <w:spacing w:line="248" w:lineRule="exact"/>
              <w:ind w:left="108"/>
              <w:jc w:val="center"/>
            </w:pPr>
            <w:r>
              <w:t>D</w:t>
            </w:r>
          </w:p>
        </w:tc>
      </w:tr>
      <w:tr w:rsidR="00F52317" w14:paraId="72D76B7A" w14:textId="77777777" w:rsidTr="00455211">
        <w:trPr>
          <w:trHeight w:val="117"/>
        </w:trPr>
        <w:tc>
          <w:tcPr>
            <w:tcW w:w="9658" w:type="dxa"/>
            <w:gridSpan w:val="2"/>
            <w:tcBorders>
              <w:top w:val="single" w:sz="4" w:space="0" w:color="000000"/>
              <w:left w:val="single" w:sz="4" w:space="0" w:color="000000"/>
              <w:bottom w:val="single" w:sz="4" w:space="0" w:color="000000"/>
            </w:tcBorders>
            <w:shd w:val="clear" w:color="auto" w:fill="A6A6A6" w:themeFill="background1" w:themeFillShade="A6"/>
          </w:tcPr>
          <w:p w14:paraId="189A4F0D" w14:textId="77777777" w:rsidR="00F52317" w:rsidRDefault="00F52317" w:rsidP="00455211">
            <w:pPr>
              <w:pStyle w:val="TableParagraph"/>
              <w:spacing w:before="73"/>
              <w:jc w:val="center"/>
              <w:rPr>
                <w:b/>
              </w:rPr>
            </w:pPr>
            <w:r>
              <w:rPr>
                <w:b/>
              </w:rPr>
              <w:t>KNOWLEDGE</w:t>
            </w:r>
            <w:r>
              <w:rPr>
                <w:b/>
                <w:spacing w:val="-7"/>
              </w:rPr>
              <w:t xml:space="preserve"> </w:t>
            </w:r>
            <w:r>
              <w:rPr>
                <w:b/>
              </w:rPr>
              <w:t>AND</w:t>
            </w:r>
            <w:r>
              <w:rPr>
                <w:b/>
                <w:spacing w:val="-4"/>
              </w:rPr>
              <w:t xml:space="preserve"> </w:t>
            </w:r>
            <w:r>
              <w:rPr>
                <w:b/>
                <w:spacing w:val="-2"/>
              </w:rPr>
              <w:t>SKILLS</w:t>
            </w:r>
          </w:p>
        </w:tc>
      </w:tr>
      <w:tr w:rsidR="00F52317" w14:paraId="5FDD02D0" w14:textId="77777777" w:rsidTr="00455211">
        <w:trPr>
          <w:trHeight w:val="614"/>
        </w:trPr>
        <w:tc>
          <w:tcPr>
            <w:tcW w:w="8099" w:type="dxa"/>
            <w:tcBorders>
              <w:top w:val="single" w:sz="4" w:space="0" w:color="000000"/>
              <w:left w:val="single" w:sz="4" w:space="0" w:color="000000"/>
              <w:bottom w:val="single" w:sz="4" w:space="0" w:color="000000"/>
            </w:tcBorders>
          </w:tcPr>
          <w:p w14:paraId="4D432BA5" w14:textId="77777777" w:rsidR="00F52317" w:rsidRDefault="00F52317" w:rsidP="00455211">
            <w:pPr>
              <w:pStyle w:val="TableParagraph"/>
            </w:pPr>
            <w:r>
              <w:t>Exceptional interpersonal and communication skills, to enable professional interaction</w:t>
            </w:r>
            <w:r>
              <w:rPr>
                <w:spacing w:val="-4"/>
              </w:rPr>
              <w:t xml:space="preserve"> </w:t>
            </w:r>
            <w:r>
              <w:t>with</w:t>
            </w:r>
            <w:r>
              <w:rPr>
                <w:spacing w:val="-3"/>
              </w:rPr>
              <w:t xml:space="preserve"> </w:t>
            </w:r>
            <w:r>
              <w:t>a</w:t>
            </w:r>
            <w:r>
              <w:rPr>
                <w:spacing w:val="-5"/>
              </w:rPr>
              <w:t xml:space="preserve"> </w:t>
            </w:r>
            <w:r>
              <w:t>wide</w:t>
            </w:r>
            <w:r>
              <w:rPr>
                <w:spacing w:val="-3"/>
              </w:rPr>
              <w:t xml:space="preserve"> </w:t>
            </w:r>
            <w:r>
              <w:t>range</w:t>
            </w:r>
            <w:r>
              <w:rPr>
                <w:spacing w:val="-3"/>
              </w:rPr>
              <w:t xml:space="preserve"> </w:t>
            </w:r>
            <w:r>
              <w:t>of</w:t>
            </w:r>
            <w:r>
              <w:rPr>
                <w:spacing w:val="-5"/>
              </w:rPr>
              <w:t xml:space="preserve"> </w:t>
            </w:r>
            <w:r>
              <w:t>contacts,</w:t>
            </w:r>
            <w:r>
              <w:rPr>
                <w:spacing w:val="-5"/>
              </w:rPr>
              <w:t xml:space="preserve"> </w:t>
            </w:r>
            <w:r>
              <w:t>both</w:t>
            </w:r>
            <w:r>
              <w:rPr>
                <w:spacing w:val="-6"/>
              </w:rPr>
              <w:t xml:space="preserve"> </w:t>
            </w:r>
            <w:r>
              <w:t>internal</w:t>
            </w:r>
            <w:r>
              <w:rPr>
                <w:spacing w:val="-3"/>
              </w:rPr>
              <w:t xml:space="preserve"> </w:t>
            </w:r>
            <w:r>
              <w:t>and</w:t>
            </w:r>
            <w:r>
              <w:rPr>
                <w:spacing w:val="-4"/>
              </w:rPr>
              <w:t xml:space="preserve"> </w:t>
            </w:r>
            <w:r>
              <w:t>external</w:t>
            </w:r>
            <w:r>
              <w:rPr>
                <w:spacing w:val="-3"/>
              </w:rPr>
              <w:t xml:space="preserve"> </w:t>
            </w:r>
            <w:r>
              <w:t>to the</w:t>
            </w:r>
            <w:r>
              <w:rPr>
                <w:spacing w:val="-3"/>
              </w:rPr>
              <w:t xml:space="preserve"> </w:t>
            </w:r>
            <w:r>
              <w:t>Trust</w:t>
            </w:r>
          </w:p>
        </w:tc>
        <w:tc>
          <w:tcPr>
            <w:tcW w:w="1559" w:type="dxa"/>
            <w:tcBorders>
              <w:top w:val="single" w:sz="4" w:space="0" w:color="000000"/>
              <w:bottom w:val="single" w:sz="4" w:space="0" w:color="000000"/>
            </w:tcBorders>
          </w:tcPr>
          <w:p w14:paraId="24EE2A64" w14:textId="77777777" w:rsidR="00F52317" w:rsidRDefault="00F52317" w:rsidP="00455211">
            <w:pPr>
              <w:pStyle w:val="TableParagraph"/>
              <w:ind w:left="108"/>
              <w:jc w:val="center"/>
            </w:pPr>
            <w:r>
              <w:t>E</w:t>
            </w:r>
          </w:p>
        </w:tc>
      </w:tr>
      <w:tr w:rsidR="00F52317" w14:paraId="33DC02A7" w14:textId="77777777" w:rsidTr="00455211">
        <w:trPr>
          <w:trHeight w:val="345"/>
        </w:trPr>
        <w:tc>
          <w:tcPr>
            <w:tcW w:w="8099" w:type="dxa"/>
            <w:tcBorders>
              <w:top w:val="single" w:sz="4" w:space="0" w:color="000000"/>
              <w:left w:val="single" w:sz="4" w:space="0" w:color="000000"/>
              <w:bottom w:val="single" w:sz="4" w:space="0" w:color="000000"/>
            </w:tcBorders>
          </w:tcPr>
          <w:p w14:paraId="3CC1C027" w14:textId="77777777" w:rsidR="00F52317" w:rsidRDefault="00F52317" w:rsidP="00455211">
            <w:pPr>
              <w:pStyle w:val="TableParagraph"/>
            </w:pPr>
            <w:r>
              <w:t>Ability</w:t>
            </w:r>
            <w:r>
              <w:rPr>
                <w:spacing w:val="-3"/>
              </w:rPr>
              <w:t xml:space="preserve"> </w:t>
            </w:r>
            <w:r>
              <w:t>to</w:t>
            </w:r>
            <w:r>
              <w:rPr>
                <w:spacing w:val="-3"/>
              </w:rPr>
              <w:t xml:space="preserve"> </w:t>
            </w:r>
            <w:proofErr w:type="spellStart"/>
            <w:r>
              <w:t>organise</w:t>
            </w:r>
            <w:proofErr w:type="spellEnd"/>
            <w:r>
              <w:rPr>
                <w:spacing w:val="-2"/>
              </w:rPr>
              <w:t xml:space="preserve"> </w:t>
            </w:r>
            <w:r>
              <w:t>and</w:t>
            </w:r>
            <w:r>
              <w:rPr>
                <w:spacing w:val="-3"/>
              </w:rPr>
              <w:t xml:space="preserve"> </w:t>
            </w:r>
            <w:r>
              <w:t>plan</w:t>
            </w:r>
            <w:r>
              <w:rPr>
                <w:spacing w:val="-6"/>
              </w:rPr>
              <w:t xml:space="preserve"> </w:t>
            </w:r>
            <w:r>
              <w:t>own</w:t>
            </w:r>
            <w:r>
              <w:rPr>
                <w:spacing w:val="-4"/>
              </w:rPr>
              <w:t xml:space="preserve"> work</w:t>
            </w:r>
          </w:p>
        </w:tc>
        <w:tc>
          <w:tcPr>
            <w:tcW w:w="1559" w:type="dxa"/>
            <w:tcBorders>
              <w:top w:val="single" w:sz="4" w:space="0" w:color="000000"/>
              <w:bottom w:val="single" w:sz="4" w:space="0" w:color="000000"/>
            </w:tcBorders>
          </w:tcPr>
          <w:p w14:paraId="6FF562CB" w14:textId="77777777" w:rsidR="00F52317" w:rsidRDefault="00F52317" w:rsidP="00455211">
            <w:pPr>
              <w:pStyle w:val="TableParagraph"/>
              <w:ind w:left="108"/>
              <w:jc w:val="center"/>
            </w:pPr>
            <w:r>
              <w:t>E</w:t>
            </w:r>
          </w:p>
        </w:tc>
      </w:tr>
      <w:tr w:rsidR="00F52317" w14:paraId="6690D250" w14:textId="77777777" w:rsidTr="00455211">
        <w:trPr>
          <w:trHeight w:val="345"/>
        </w:trPr>
        <w:tc>
          <w:tcPr>
            <w:tcW w:w="8099" w:type="dxa"/>
            <w:tcBorders>
              <w:top w:val="single" w:sz="4" w:space="0" w:color="000000"/>
              <w:left w:val="single" w:sz="4" w:space="0" w:color="000000"/>
              <w:bottom w:val="single" w:sz="4" w:space="0" w:color="000000"/>
            </w:tcBorders>
          </w:tcPr>
          <w:p w14:paraId="1A5E92B8" w14:textId="77777777" w:rsidR="00F52317" w:rsidRDefault="00F52317" w:rsidP="00455211">
            <w:pPr>
              <w:pStyle w:val="TableParagraph"/>
            </w:pPr>
            <w:r>
              <w:t>Excellent</w:t>
            </w:r>
            <w:r>
              <w:rPr>
                <w:spacing w:val="-6"/>
              </w:rPr>
              <w:t xml:space="preserve"> </w:t>
            </w:r>
            <w:r>
              <w:t>attention</w:t>
            </w:r>
            <w:r>
              <w:rPr>
                <w:spacing w:val="-4"/>
              </w:rPr>
              <w:t xml:space="preserve"> </w:t>
            </w:r>
            <w:r>
              <w:t>to</w:t>
            </w:r>
            <w:r>
              <w:rPr>
                <w:spacing w:val="-3"/>
              </w:rPr>
              <w:t xml:space="preserve"> </w:t>
            </w:r>
            <w:r>
              <w:t>detail,</w:t>
            </w:r>
            <w:r>
              <w:rPr>
                <w:spacing w:val="-4"/>
              </w:rPr>
              <w:t xml:space="preserve"> </w:t>
            </w:r>
            <w:r>
              <w:t>with</w:t>
            </w:r>
            <w:r>
              <w:rPr>
                <w:spacing w:val="-4"/>
              </w:rPr>
              <w:t xml:space="preserve"> </w:t>
            </w:r>
            <w:r>
              <w:t>the</w:t>
            </w:r>
            <w:r>
              <w:rPr>
                <w:spacing w:val="-3"/>
              </w:rPr>
              <w:t xml:space="preserve"> </w:t>
            </w:r>
            <w:r>
              <w:t>ability</w:t>
            </w:r>
            <w:r>
              <w:rPr>
                <w:spacing w:val="-4"/>
              </w:rPr>
              <w:t xml:space="preserve"> </w:t>
            </w:r>
            <w:r>
              <w:t>to</w:t>
            </w:r>
            <w:r>
              <w:rPr>
                <w:spacing w:val="-4"/>
              </w:rPr>
              <w:t xml:space="preserve"> </w:t>
            </w:r>
            <w:r>
              <w:t>maintain</w:t>
            </w:r>
            <w:r>
              <w:rPr>
                <w:spacing w:val="-6"/>
              </w:rPr>
              <w:t xml:space="preserve"> </w:t>
            </w:r>
            <w:r>
              <w:t>a</w:t>
            </w:r>
            <w:r>
              <w:rPr>
                <w:spacing w:val="-3"/>
              </w:rPr>
              <w:t xml:space="preserve"> </w:t>
            </w:r>
            <w:r>
              <w:t>high</w:t>
            </w:r>
            <w:r>
              <w:rPr>
                <w:spacing w:val="-5"/>
              </w:rPr>
              <w:t xml:space="preserve"> </w:t>
            </w:r>
            <w:r>
              <w:t>level</w:t>
            </w:r>
            <w:r>
              <w:rPr>
                <w:spacing w:val="-3"/>
              </w:rPr>
              <w:t xml:space="preserve"> </w:t>
            </w:r>
            <w:r>
              <w:t>of</w:t>
            </w:r>
            <w:r>
              <w:rPr>
                <w:spacing w:val="-6"/>
              </w:rPr>
              <w:t xml:space="preserve"> </w:t>
            </w:r>
            <w:r>
              <w:rPr>
                <w:spacing w:val="-2"/>
              </w:rPr>
              <w:t>accuracy</w:t>
            </w:r>
          </w:p>
        </w:tc>
        <w:tc>
          <w:tcPr>
            <w:tcW w:w="1559" w:type="dxa"/>
            <w:tcBorders>
              <w:top w:val="single" w:sz="4" w:space="0" w:color="000000"/>
              <w:bottom w:val="single" w:sz="4" w:space="0" w:color="000000"/>
            </w:tcBorders>
          </w:tcPr>
          <w:p w14:paraId="392F4C59" w14:textId="77777777" w:rsidR="00F52317" w:rsidRDefault="00F52317" w:rsidP="00455211">
            <w:pPr>
              <w:pStyle w:val="TableParagraph"/>
              <w:ind w:left="108"/>
              <w:jc w:val="center"/>
            </w:pPr>
            <w:r>
              <w:t>E</w:t>
            </w:r>
          </w:p>
        </w:tc>
      </w:tr>
      <w:tr w:rsidR="00F52317" w14:paraId="79B5AEE0" w14:textId="77777777" w:rsidTr="00455211">
        <w:trPr>
          <w:trHeight w:val="537"/>
        </w:trPr>
        <w:tc>
          <w:tcPr>
            <w:tcW w:w="8099" w:type="dxa"/>
            <w:tcBorders>
              <w:top w:val="single" w:sz="4" w:space="0" w:color="000000"/>
              <w:left w:val="single" w:sz="4" w:space="0" w:color="000000"/>
              <w:bottom w:val="single" w:sz="4" w:space="0" w:color="000000"/>
            </w:tcBorders>
          </w:tcPr>
          <w:p w14:paraId="5CE13B0D" w14:textId="77777777" w:rsidR="00F52317" w:rsidRDefault="00F52317" w:rsidP="00455211">
            <w:pPr>
              <w:pStyle w:val="TableParagraph"/>
            </w:pPr>
            <w:r>
              <w:t>A</w:t>
            </w:r>
            <w:r>
              <w:rPr>
                <w:spacing w:val="-6"/>
              </w:rPr>
              <w:t xml:space="preserve"> </w:t>
            </w:r>
            <w:r>
              <w:t>flexible,</w:t>
            </w:r>
            <w:r>
              <w:rPr>
                <w:spacing w:val="-4"/>
              </w:rPr>
              <w:t xml:space="preserve"> </w:t>
            </w:r>
            <w:r>
              <w:t>pro-active</w:t>
            </w:r>
            <w:r>
              <w:rPr>
                <w:spacing w:val="-5"/>
              </w:rPr>
              <w:t xml:space="preserve"> </w:t>
            </w:r>
            <w:r>
              <w:t>approach</w:t>
            </w:r>
            <w:r>
              <w:rPr>
                <w:spacing w:val="-5"/>
              </w:rPr>
              <w:t xml:space="preserve"> </w:t>
            </w:r>
            <w:r>
              <w:t>to</w:t>
            </w:r>
            <w:r>
              <w:rPr>
                <w:spacing w:val="-5"/>
              </w:rPr>
              <w:t xml:space="preserve"> </w:t>
            </w:r>
            <w:r>
              <w:t>work</w:t>
            </w:r>
            <w:r>
              <w:rPr>
                <w:spacing w:val="-4"/>
              </w:rPr>
              <w:t xml:space="preserve"> </w:t>
            </w:r>
            <w:r>
              <w:t>including</w:t>
            </w:r>
            <w:r>
              <w:rPr>
                <w:spacing w:val="-5"/>
              </w:rPr>
              <w:t xml:space="preserve"> </w:t>
            </w:r>
            <w:r>
              <w:t>the</w:t>
            </w:r>
            <w:r>
              <w:rPr>
                <w:spacing w:val="-3"/>
              </w:rPr>
              <w:t xml:space="preserve"> </w:t>
            </w:r>
            <w:r>
              <w:t>ability</w:t>
            </w:r>
            <w:r>
              <w:rPr>
                <w:spacing w:val="-4"/>
              </w:rPr>
              <w:t xml:space="preserve"> </w:t>
            </w:r>
            <w:r>
              <w:t>to</w:t>
            </w:r>
            <w:r>
              <w:rPr>
                <w:spacing w:val="-3"/>
              </w:rPr>
              <w:t xml:space="preserve"> </w:t>
            </w:r>
            <w:proofErr w:type="spellStart"/>
            <w:r>
              <w:t>prioritise</w:t>
            </w:r>
            <w:proofErr w:type="spellEnd"/>
            <w:r>
              <w:rPr>
                <w:spacing w:val="-6"/>
              </w:rPr>
              <w:t xml:space="preserve"> </w:t>
            </w:r>
            <w:r>
              <w:t>and</w:t>
            </w:r>
            <w:r>
              <w:rPr>
                <w:spacing w:val="-5"/>
              </w:rPr>
              <w:t xml:space="preserve"> re-</w:t>
            </w:r>
          </w:p>
          <w:p w14:paraId="47A34274" w14:textId="77777777" w:rsidR="00F52317" w:rsidRDefault="00F52317" w:rsidP="00455211">
            <w:pPr>
              <w:pStyle w:val="TableParagraph"/>
              <w:spacing w:line="249" w:lineRule="exact"/>
            </w:pPr>
            <w:proofErr w:type="spellStart"/>
            <w:r>
              <w:rPr>
                <w:spacing w:val="-2"/>
              </w:rPr>
              <w:t>prioritise</w:t>
            </w:r>
            <w:proofErr w:type="spellEnd"/>
          </w:p>
        </w:tc>
        <w:tc>
          <w:tcPr>
            <w:tcW w:w="1559" w:type="dxa"/>
            <w:tcBorders>
              <w:top w:val="single" w:sz="4" w:space="0" w:color="000000"/>
              <w:bottom w:val="single" w:sz="4" w:space="0" w:color="000000"/>
            </w:tcBorders>
          </w:tcPr>
          <w:p w14:paraId="5D394916" w14:textId="77777777" w:rsidR="00F52317" w:rsidRDefault="00F52317" w:rsidP="00455211">
            <w:pPr>
              <w:pStyle w:val="TableParagraph"/>
              <w:ind w:left="108"/>
              <w:jc w:val="center"/>
            </w:pPr>
            <w:r>
              <w:t>E</w:t>
            </w:r>
          </w:p>
        </w:tc>
      </w:tr>
      <w:tr w:rsidR="00F52317" w14:paraId="1FD7E4B6" w14:textId="77777777" w:rsidTr="00455211">
        <w:trPr>
          <w:trHeight w:val="345"/>
        </w:trPr>
        <w:tc>
          <w:tcPr>
            <w:tcW w:w="8099" w:type="dxa"/>
            <w:tcBorders>
              <w:top w:val="single" w:sz="4" w:space="0" w:color="000000"/>
              <w:left w:val="single" w:sz="4" w:space="0" w:color="000000"/>
              <w:bottom w:val="single" w:sz="4" w:space="0" w:color="000000"/>
            </w:tcBorders>
          </w:tcPr>
          <w:p w14:paraId="4A02B811" w14:textId="77777777" w:rsidR="00F52317" w:rsidRDefault="00F52317" w:rsidP="00455211">
            <w:pPr>
              <w:pStyle w:val="TableParagraph"/>
            </w:pPr>
            <w:r>
              <w:t>Ability</w:t>
            </w:r>
            <w:r>
              <w:rPr>
                <w:spacing w:val="-2"/>
              </w:rPr>
              <w:t xml:space="preserve"> </w:t>
            </w:r>
            <w:r>
              <w:t>to</w:t>
            </w:r>
            <w:r>
              <w:rPr>
                <w:spacing w:val="-1"/>
              </w:rPr>
              <w:t xml:space="preserve"> </w:t>
            </w:r>
            <w:r>
              <w:t>work</w:t>
            </w:r>
            <w:r>
              <w:rPr>
                <w:spacing w:val="-3"/>
              </w:rPr>
              <w:t xml:space="preserve"> </w:t>
            </w:r>
            <w:r>
              <w:t>on</w:t>
            </w:r>
            <w:r>
              <w:rPr>
                <w:spacing w:val="-6"/>
              </w:rPr>
              <w:t xml:space="preserve"> </w:t>
            </w:r>
            <w:r>
              <w:t>own</w:t>
            </w:r>
            <w:r>
              <w:rPr>
                <w:spacing w:val="-1"/>
              </w:rPr>
              <w:t xml:space="preserve"> </w:t>
            </w:r>
            <w:r>
              <w:rPr>
                <w:spacing w:val="-2"/>
              </w:rPr>
              <w:t>initiative</w:t>
            </w:r>
          </w:p>
        </w:tc>
        <w:tc>
          <w:tcPr>
            <w:tcW w:w="1559" w:type="dxa"/>
            <w:tcBorders>
              <w:top w:val="single" w:sz="4" w:space="0" w:color="000000"/>
              <w:bottom w:val="single" w:sz="4" w:space="0" w:color="000000"/>
            </w:tcBorders>
          </w:tcPr>
          <w:p w14:paraId="655C4535" w14:textId="77777777" w:rsidR="00F52317" w:rsidRDefault="00F52317" w:rsidP="00455211">
            <w:pPr>
              <w:pStyle w:val="TableParagraph"/>
              <w:ind w:left="108"/>
              <w:jc w:val="center"/>
            </w:pPr>
            <w:r>
              <w:t>E</w:t>
            </w:r>
          </w:p>
        </w:tc>
      </w:tr>
      <w:tr w:rsidR="00F52317" w14:paraId="425D65CD" w14:textId="77777777" w:rsidTr="00455211">
        <w:trPr>
          <w:trHeight w:val="537"/>
        </w:trPr>
        <w:tc>
          <w:tcPr>
            <w:tcW w:w="8099" w:type="dxa"/>
            <w:tcBorders>
              <w:top w:val="single" w:sz="4" w:space="0" w:color="000000"/>
              <w:left w:val="single" w:sz="4" w:space="0" w:color="000000"/>
              <w:bottom w:val="single" w:sz="4" w:space="0" w:color="000000"/>
            </w:tcBorders>
          </w:tcPr>
          <w:p w14:paraId="386DE785" w14:textId="77777777" w:rsidR="00F52317" w:rsidRDefault="00F52317" w:rsidP="00455211">
            <w:pPr>
              <w:pStyle w:val="TableParagraph"/>
            </w:pPr>
            <w:r>
              <w:t>Ability</w:t>
            </w:r>
            <w:r>
              <w:rPr>
                <w:spacing w:val="-6"/>
              </w:rPr>
              <w:t xml:space="preserve"> </w:t>
            </w:r>
            <w:r>
              <w:t>to</w:t>
            </w:r>
            <w:r>
              <w:rPr>
                <w:spacing w:val="-3"/>
              </w:rPr>
              <w:t xml:space="preserve"> </w:t>
            </w:r>
            <w:r>
              <w:t>deal</w:t>
            </w:r>
            <w:r>
              <w:rPr>
                <w:spacing w:val="-6"/>
              </w:rPr>
              <w:t xml:space="preserve"> </w:t>
            </w:r>
            <w:r>
              <w:t>with</w:t>
            </w:r>
            <w:r>
              <w:rPr>
                <w:spacing w:val="-5"/>
              </w:rPr>
              <w:t xml:space="preserve"> </w:t>
            </w:r>
            <w:r>
              <w:t>sensitive</w:t>
            </w:r>
            <w:r>
              <w:rPr>
                <w:spacing w:val="-4"/>
              </w:rPr>
              <w:t xml:space="preserve"> </w:t>
            </w:r>
            <w:r>
              <w:t>information</w:t>
            </w:r>
            <w:r>
              <w:rPr>
                <w:spacing w:val="-6"/>
              </w:rPr>
              <w:t xml:space="preserve"> </w:t>
            </w:r>
            <w:r>
              <w:t>with</w:t>
            </w:r>
            <w:r>
              <w:rPr>
                <w:spacing w:val="-4"/>
              </w:rPr>
              <w:t xml:space="preserve"> </w:t>
            </w:r>
            <w:r>
              <w:t>discretion</w:t>
            </w:r>
            <w:r>
              <w:rPr>
                <w:spacing w:val="-4"/>
              </w:rPr>
              <w:t xml:space="preserve"> </w:t>
            </w:r>
            <w:r>
              <w:t>and</w:t>
            </w:r>
            <w:r>
              <w:rPr>
                <w:spacing w:val="-6"/>
              </w:rPr>
              <w:t xml:space="preserve"> </w:t>
            </w:r>
            <w:r>
              <w:t>to</w:t>
            </w:r>
            <w:r>
              <w:rPr>
                <w:spacing w:val="-4"/>
              </w:rPr>
              <w:t xml:space="preserve"> </w:t>
            </w:r>
            <w:r>
              <w:rPr>
                <w:spacing w:val="-2"/>
              </w:rPr>
              <w:t>maintain</w:t>
            </w:r>
          </w:p>
          <w:p w14:paraId="6B57A524" w14:textId="77777777" w:rsidR="00F52317" w:rsidRDefault="00F52317" w:rsidP="00455211">
            <w:pPr>
              <w:pStyle w:val="TableParagraph"/>
              <w:spacing w:line="249" w:lineRule="exact"/>
            </w:pPr>
            <w:r>
              <w:rPr>
                <w:spacing w:val="-2"/>
              </w:rPr>
              <w:t>confidentiality</w:t>
            </w:r>
          </w:p>
        </w:tc>
        <w:tc>
          <w:tcPr>
            <w:tcW w:w="1559" w:type="dxa"/>
            <w:tcBorders>
              <w:top w:val="single" w:sz="4" w:space="0" w:color="000000"/>
              <w:bottom w:val="single" w:sz="4" w:space="0" w:color="000000"/>
            </w:tcBorders>
          </w:tcPr>
          <w:p w14:paraId="1C674F64" w14:textId="77777777" w:rsidR="00F52317" w:rsidRDefault="00F52317" w:rsidP="00455211">
            <w:pPr>
              <w:pStyle w:val="TableParagraph"/>
              <w:ind w:left="108"/>
              <w:jc w:val="center"/>
            </w:pPr>
            <w:r>
              <w:t>E</w:t>
            </w:r>
          </w:p>
        </w:tc>
      </w:tr>
      <w:tr w:rsidR="00F52317" w14:paraId="7B3481A2" w14:textId="77777777" w:rsidTr="00455211">
        <w:trPr>
          <w:trHeight w:val="537"/>
        </w:trPr>
        <w:tc>
          <w:tcPr>
            <w:tcW w:w="8099" w:type="dxa"/>
            <w:tcBorders>
              <w:top w:val="single" w:sz="4" w:space="0" w:color="000000"/>
              <w:left w:val="single" w:sz="4" w:space="0" w:color="000000"/>
              <w:bottom w:val="single" w:sz="4" w:space="0" w:color="000000"/>
            </w:tcBorders>
          </w:tcPr>
          <w:p w14:paraId="14174556" w14:textId="77777777" w:rsidR="00F52317" w:rsidRDefault="00F52317" w:rsidP="00455211">
            <w:pPr>
              <w:pStyle w:val="TableParagraph"/>
            </w:pPr>
            <w:r>
              <w:t>Excellent</w:t>
            </w:r>
            <w:r>
              <w:rPr>
                <w:spacing w:val="-6"/>
              </w:rPr>
              <w:t xml:space="preserve"> </w:t>
            </w:r>
            <w:r>
              <w:t>IT</w:t>
            </w:r>
            <w:r>
              <w:rPr>
                <w:spacing w:val="-6"/>
              </w:rPr>
              <w:t xml:space="preserve"> </w:t>
            </w:r>
            <w:r>
              <w:t>skills,</w:t>
            </w:r>
            <w:r>
              <w:rPr>
                <w:spacing w:val="-3"/>
              </w:rPr>
              <w:t xml:space="preserve"> </w:t>
            </w:r>
            <w:r>
              <w:t>including</w:t>
            </w:r>
            <w:r>
              <w:rPr>
                <w:spacing w:val="-7"/>
              </w:rPr>
              <w:t xml:space="preserve"> </w:t>
            </w:r>
            <w:r>
              <w:t>a</w:t>
            </w:r>
            <w:r>
              <w:rPr>
                <w:spacing w:val="-3"/>
              </w:rPr>
              <w:t xml:space="preserve"> </w:t>
            </w:r>
            <w:r>
              <w:t>working</w:t>
            </w:r>
            <w:r>
              <w:rPr>
                <w:spacing w:val="-5"/>
              </w:rPr>
              <w:t xml:space="preserve"> </w:t>
            </w:r>
            <w:r>
              <w:t>knowledge</w:t>
            </w:r>
            <w:r>
              <w:rPr>
                <w:spacing w:val="-5"/>
              </w:rPr>
              <w:t xml:space="preserve"> </w:t>
            </w:r>
            <w:r>
              <w:t>of</w:t>
            </w:r>
            <w:r>
              <w:rPr>
                <w:spacing w:val="-7"/>
              </w:rPr>
              <w:t xml:space="preserve"> </w:t>
            </w:r>
            <w:r>
              <w:t>presentation</w:t>
            </w:r>
            <w:r>
              <w:rPr>
                <w:spacing w:val="-4"/>
              </w:rPr>
              <w:t xml:space="preserve"> </w:t>
            </w:r>
            <w:r>
              <w:rPr>
                <w:spacing w:val="-2"/>
              </w:rPr>
              <w:t>software</w:t>
            </w:r>
          </w:p>
          <w:p w14:paraId="5BCBC23E" w14:textId="77777777" w:rsidR="00F52317" w:rsidRDefault="00F52317" w:rsidP="00455211">
            <w:pPr>
              <w:pStyle w:val="TableParagraph"/>
              <w:spacing w:line="249" w:lineRule="exact"/>
            </w:pPr>
            <w:r>
              <w:t>packages,</w:t>
            </w:r>
            <w:r>
              <w:rPr>
                <w:spacing w:val="-4"/>
              </w:rPr>
              <w:t xml:space="preserve"> </w:t>
            </w:r>
            <w:r>
              <w:t>preferably</w:t>
            </w:r>
            <w:r>
              <w:rPr>
                <w:spacing w:val="-5"/>
              </w:rPr>
              <w:t xml:space="preserve"> </w:t>
            </w:r>
            <w:r>
              <w:t>Microsoft</w:t>
            </w:r>
            <w:r>
              <w:rPr>
                <w:spacing w:val="-5"/>
              </w:rPr>
              <w:t xml:space="preserve"> </w:t>
            </w:r>
            <w:r>
              <w:t>Office</w:t>
            </w:r>
            <w:r>
              <w:rPr>
                <w:spacing w:val="-4"/>
              </w:rPr>
              <w:t xml:space="preserve"> </w:t>
            </w:r>
            <w:r>
              <w:t>Word,</w:t>
            </w:r>
            <w:r>
              <w:rPr>
                <w:spacing w:val="-4"/>
              </w:rPr>
              <w:t xml:space="preserve"> </w:t>
            </w:r>
            <w:r>
              <w:t>Excel</w:t>
            </w:r>
            <w:r>
              <w:rPr>
                <w:spacing w:val="-3"/>
              </w:rPr>
              <w:t xml:space="preserve"> </w:t>
            </w:r>
            <w:r>
              <w:t>and</w:t>
            </w:r>
            <w:r>
              <w:rPr>
                <w:spacing w:val="-6"/>
              </w:rPr>
              <w:t xml:space="preserve"> </w:t>
            </w:r>
            <w:r>
              <w:rPr>
                <w:spacing w:val="-2"/>
              </w:rPr>
              <w:t>PowerPoint</w:t>
            </w:r>
          </w:p>
        </w:tc>
        <w:tc>
          <w:tcPr>
            <w:tcW w:w="1559" w:type="dxa"/>
            <w:tcBorders>
              <w:top w:val="single" w:sz="4" w:space="0" w:color="000000"/>
              <w:bottom w:val="single" w:sz="4" w:space="0" w:color="000000"/>
            </w:tcBorders>
          </w:tcPr>
          <w:p w14:paraId="32E7A1BC" w14:textId="77777777" w:rsidR="00F52317" w:rsidRDefault="00F52317" w:rsidP="00455211">
            <w:pPr>
              <w:pStyle w:val="TableParagraph"/>
              <w:ind w:left="108"/>
              <w:jc w:val="center"/>
            </w:pPr>
            <w:r>
              <w:t>E</w:t>
            </w:r>
          </w:p>
        </w:tc>
      </w:tr>
      <w:tr w:rsidR="00F52317" w14:paraId="3C8F9EF8" w14:textId="77777777" w:rsidTr="00455211">
        <w:trPr>
          <w:trHeight w:val="268"/>
        </w:trPr>
        <w:tc>
          <w:tcPr>
            <w:tcW w:w="8099" w:type="dxa"/>
            <w:tcBorders>
              <w:top w:val="single" w:sz="4" w:space="0" w:color="000000"/>
              <w:left w:val="single" w:sz="4" w:space="0" w:color="000000"/>
              <w:bottom w:val="single" w:sz="4" w:space="0" w:color="000000"/>
            </w:tcBorders>
          </w:tcPr>
          <w:p w14:paraId="285E29FA" w14:textId="77777777" w:rsidR="00F52317" w:rsidRDefault="00F52317" w:rsidP="00455211">
            <w:pPr>
              <w:pStyle w:val="TableParagraph"/>
              <w:spacing w:line="248" w:lineRule="exact"/>
            </w:pPr>
            <w:r>
              <w:t>The</w:t>
            </w:r>
            <w:r>
              <w:rPr>
                <w:spacing w:val="-6"/>
              </w:rPr>
              <w:t xml:space="preserve"> </w:t>
            </w:r>
            <w:r>
              <w:t>ability</w:t>
            </w:r>
            <w:r>
              <w:rPr>
                <w:spacing w:val="-5"/>
              </w:rPr>
              <w:t xml:space="preserve"> </w:t>
            </w:r>
            <w:r>
              <w:t>to</w:t>
            </w:r>
            <w:r>
              <w:rPr>
                <w:spacing w:val="-3"/>
              </w:rPr>
              <w:t xml:space="preserve"> </w:t>
            </w:r>
            <w:r>
              <w:t>present</w:t>
            </w:r>
            <w:r>
              <w:rPr>
                <w:spacing w:val="-3"/>
              </w:rPr>
              <w:t xml:space="preserve"> </w:t>
            </w:r>
            <w:r>
              <w:t>information</w:t>
            </w:r>
            <w:r>
              <w:rPr>
                <w:spacing w:val="-5"/>
              </w:rPr>
              <w:t xml:space="preserve"> </w:t>
            </w:r>
            <w:r>
              <w:t>in</w:t>
            </w:r>
            <w:r>
              <w:rPr>
                <w:spacing w:val="-3"/>
              </w:rPr>
              <w:t xml:space="preserve"> </w:t>
            </w:r>
            <w:r>
              <w:t>an</w:t>
            </w:r>
            <w:r>
              <w:rPr>
                <w:spacing w:val="-5"/>
              </w:rPr>
              <w:t xml:space="preserve"> </w:t>
            </w:r>
            <w:r>
              <w:t>accurate</w:t>
            </w:r>
            <w:r>
              <w:rPr>
                <w:spacing w:val="-5"/>
              </w:rPr>
              <w:t xml:space="preserve"> </w:t>
            </w:r>
            <w:r>
              <w:t>and</w:t>
            </w:r>
            <w:r>
              <w:rPr>
                <w:spacing w:val="-7"/>
              </w:rPr>
              <w:t xml:space="preserve"> </w:t>
            </w:r>
            <w:r>
              <w:t>appropriate</w:t>
            </w:r>
            <w:r>
              <w:rPr>
                <w:spacing w:val="-3"/>
              </w:rPr>
              <w:t xml:space="preserve"> </w:t>
            </w:r>
            <w:r>
              <w:rPr>
                <w:spacing w:val="-2"/>
              </w:rPr>
              <w:t>format</w:t>
            </w:r>
          </w:p>
        </w:tc>
        <w:tc>
          <w:tcPr>
            <w:tcW w:w="1559" w:type="dxa"/>
            <w:tcBorders>
              <w:top w:val="single" w:sz="4" w:space="0" w:color="000000"/>
              <w:bottom w:val="single" w:sz="4" w:space="0" w:color="000000"/>
            </w:tcBorders>
          </w:tcPr>
          <w:p w14:paraId="3F7D14B1" w14:textId="77777777" w:rsidR="00F52317" w:rsidRDefault="00F52317" w:rsidP="00455211">
            <w:pPr>
              <w:pStyle w:val="TableParagraph"/>
              <w:spacing w:line="248" w:lineRule="exact"/>
              <w:ind w:left="108"/>
              <w:jc w:val="center"/>
            </w:pPr>
            <w:r>
              <w:t>E</w:t>
            </w:r>
          </w:p>
        </w:tc>
      </w:tr>
      <w:tr w:rsidR="00F52317" w14:paraId="60AC76AF" w14:textId="77777777" w:rsidTr="00455211">
        <w:trPr>
          <w:trHeight w:val="273"/>
        </w:trPr>
        <w:tc>
          <w:tcPr>
            <w:tcW w:w="9658"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CD273AC" w14:textId="77777777" w:rsidR="00F52317" w:rsidRDefault="00F52317" w:rsidP="00455211">
            <w:pPr>
              <w:pStyle w:val="TableParagraph"/>
              <w:spacing w:before="1" w:line="252" w:lineRule="exact"/>
              <w:jc w:val="center"/>
              <w:rPr>
                <w:b/>
              </w:rPr>
            </w:pPr>
            <w:r>
              <w:rPr>
                <w:b/>
              </w:rPr>
              <w:t>PERSONAL</w:t>
            </w:r>
            <w:r>
              <w:rPr>
                <w:b/>
                <w:spacing w:val="-6"/>
              </w:rPr>
              <w:t xml:space="preserve"> </w:t>
            </w:r>
            <w:r>
              <w:rPr>
                <w:b/>
                <w:spacing w:val="-2"/>
              </w:rPr>
              <w:t>ATTRIBUTES</w:t>
            </w:r>
          </w:p>
        </w:tc>
      </w:tr>
      <w:tr w:rsidR="00F52317" w14:paraId="1553851B" w14:textId="77777777" w:rsidTr="00455211">
        <w:trPr>
          <w:trHeight w:val="534"/>
        </w:trPr>
        <w:tc>
          <w:tcPr>
            <w:tcW w:w="8099" w:type="dxa"/>
            <w:tcBorders>
              <w:top w:val="single" w:sz="4" w:space="0" w:color="000000"/>
              <w:left w:val="single" w:sz="4" w:space="0" w:color="000000"/>
              <w:bottom w:val="single" w:sz="4" w:space="0" w:color="000000"/>
            </w:tcBorders>
          </w:tcPr>
          <w:p w14:paraId="5351F250" w14:textId="77777777" w:rsidR="00F52317" w:rsidRDefault="00F52317" w:rsidP="00455211">
            <w:pPr>
              <w:pStyle w:val="TableParagraph"/>
              <w:spacing w:line="267" w:lineRule="exact"/>
            </w:pPr>
            <w:r>
              <w:t>Highest</w:t>
            </w:r>
            <w:r>
              <w:rPr>
                <w:spacing w:val="-5"/>
              </w:rPr>
              <w:t xml:space="preserve"> </w:t>
            </w:r>
            <w:r>
              <w:t>level</w:t>
            </w:r>
            <w:r>
              <w:rPr>
                <w:spacing w:val="-7"/>
              </w:rPr>
              <w:t xml:space="preserve"> </w:t>
            </w:r>
            <w:r>
              <w:t>of</w:t>
            </w:r>
            <w:r>
              <w:rPr>
                <w:spacing w:val="-4"/>
              </w:rPr>
              <w:t xml:space="preserve"> </w:t>
            </w:r>
            <w:r>
              <w:t>professionalism,</w:t>
            </w:r>
            <w:r>
              <w:rPr>
                <w:spacing w:val="-5"/>
              </w:rPr>
              <w:t xml:space="preserve"> </w:t>
            </w:r>
            <w:r>
              <w:t>discretion</w:t>
            </w:r>
            <w:r>
              <w:rPr>
                <w:spacing w:val="-5"/>
              </w:rPr>
              <w:t xml:space="preserve"> </w:t>
            </w:r>
            <w:r>
              <w:t>and</w:t>
            </w:r>
            <w:r>
              <w:rPr>
                <w:spacing w:val="-7"/>
              </w:rPr>
              <w:t xml:space="preserve"> </w:t>
            </w:r>
            <w:r>
              <w:t>diplomacy</w:t>
            </w:r>
            <w:r>
              <w:rPr>
                <w:spacing w:val="-4"/>
              </w:rPr>
              <w:t xml:space="preserve"> </w:t>
            </w:r>
            <w:r>
              <w:t>in</w:t>
            </w:r>
            <w:r>
              <w:rPr>
                <w:spacing w:val="-5"/>
              </w:rPr>
              <w:t xml:space="preserve"> </w:t>
            </w:r>
            <w:r>
              <w:t>dealing</w:t>
            </w:r>
            <w:r>
              <w:rPr>
                <w:spacing w:val="-7"/>
              </w:rPr>
              <w:t xml:space="preserve"> </w:t>
            </w:r>
            <w:r>
              <w:rPr>
                <w:spacing w:val="-4"/>
              </w:rPr>
              <w:t>with</w:t>
            </w:r>
          </w:p>
          <w:p w14:paraId="09C9BFA2" w14:textId="77777777" w:rsidR="00F52317" w:rsidRDefault="00F52317" w:rsidP="00455211">
            <w:pPr>
              <w:pStyle w:val="TableParagraph"/>
              <w:spacing w:line="248" w:lineRule="exact"/>
            </w:pPr>
            <w:r>
              <w:t>confidential</w:t>
            </w:r>
            <w:r>
              <w:rPr>
                <w:spacing w:val="-7"/>
              </w:rPr>
              <w:t xml:space="preserve"> </w:t>
            </w:r>
            <w:r>
              <w:t>information,</w:t>
            </w:r>
            <w:r>
              <w:rPr>
                <w:spacing w:val="-6"/>
              </w:rPr>
              <w:t xml:space="preserve"> </w:t>
            </w:r>
            <w:r>
              <w:t>sensitive</w:t>
            </w:r>
            <w:r>
              <w:rPr>
                <w:spacing w:val="-6"/>
              </w:rPr>
              <w:t xml:space="preserve"> </w:t>
            </w:r>
            <w:r>
              <w:t>issues</w:t>
            </w:r>
            <w:r>
              <w:rPr>
                <w:spacing w:val="-7"/>
              </w:rPr>
              <w:t xml:space="preserve"> </w:t>
            </w:r>
            <w:r>
              <w:t>or</w:t>
            </w:r>
            <w:r>
              <w:rPr>
                <w:spacing w:val="-7"/>
              </w:rPr>
              <w:t xml:space="preserve"> </w:t>
            </w:r>
            <w:r>
              <w:t>high-profile</w:t>
            </w:r>
            <w:r>
              <w:rPr>
                <w:spacing w:val="-4"/>
              </w:rPr>
              <w:t xml:space="preserve"> </w:t>
            </w:r>
            <w:r>
              <w:rPr>
                <w:spacing w:val="-2"/>
              </w:rPr>
              <w:t>contacts</w:t>
            </w:r>
          </w:p>
        </w:tc>
        <w:tc>
          <w:tcPr>
            <w:tcW w:w="1559" w:type="dxa"/>
            <w:tcBorders>
              <w:top w:val="single" w:sz="4" w:space="0" w:color="000000"/>
              <w:bottom w:val="single" w:sz="4" w:space="0" w:color="000000"/>
            </w:tcBorders>
          </w:tcPr>
          <w:p w14:paraId="1BC951CA" w14:textId="77777777" w:rsidR="00F52317" w:rsidRDefault="00F52317" w:rsidP="00455211">
            <w:pPr>
              <w:pStyle w:val="TableParagraph"/>
              <w:spacing w:before="133"/>
              <w:ind w:left="108"/>
              <w:jc w:val="center"/>
            </w:pPr>
            <w:r>
              <w:t>E</w:t>
            </w:r>
          </w:p>
        </w:tc>
      </w:tr>
      <w:tr w:rsidR="00F52317" w14:paraId="2CE4CC2E" w14:textId="77777777" w:rsidTr="00455211">
        <w:trPr>
          <w:trHeight w:val="537"/>
        </w:trPr>
        <w:tc>
          <w:tcPr>
            <w:tcW w:w="8099" w:type="dxa"/>
            <w:tcBorders>
              <w:top w:val="single" w:sz="4" w:space="0" w:color="000000"/>
              <w:left w:val="single" w:sz="4" w:space="0" w:color="000000"/>
              <w:bottom w:val="single" w:sz="4" w:space="0" w:color="000000"/>
            </w:tcBorders>
          </w:tcPr>
          <w:p w14:paraId="402624AA" w14:textId="77777777" w:rsidR="00F52317" w:rsidRDefault="00F52317" w:rsidP="00455211">
            <w:pPr>
              <w:pStyle w:val="TableParagraph"/>
              <w:spacing w:before="1"/>
            </w:pPr>
            <w:r>
              <w:t>Willingness</w:t>
            </w:r>
            <w:r>
              <w:rPr>
                <w:spacing w:val="-3"/>
              </w:rPr>
              <w:t xml:space="preserve"> </w:t>
            </w:r>
            <w:r>
              <w:t>to</w:t>
            </w:r>
            <w:r>
              <w:rPr>
                <w:spacing w:val="-2"/>
              </w:rPr>
              <w:t xml:space="preserve"> </w:t>
            </w:r>
            <w:r>
              <w:t>work</w:t>
            </w:r>
            <w:r>
              <w:rPr>
                <w:spacing w:val="-6"/>
              </w:rPr>
              <w:t xml:space="preserve"> </w:t>
            </w:r>
            <w:r>
              <w:t>flexibly</w:t>
            </w:r>
            <w:r>
              <w:rPr>
                <w:spacing w:val="-3"/>
              </w:rPr>
              <w:t xml:space="preserve"> </w:t>
            </w:r>
            <w:r>
              <w:t>occasionally</w:t>
            </w:r>
            <w:r>
              <w:rPr>
                <w:spacing w:val="-3"/>
              </w:rPr>
              <w:t xml:space="preserve"> </w:t>
            </w:r>
            <w:r>
              <w:t>having</w:t>
            </w:r>
            <w:r>
              <w:rPr>
                <w:spacing w:val="-7"/>
              </w:rPr>
              <w:t xml:space="preserve"> </w:t>
            </w:r>
            <w:r>
              <w:t>to</w:t>
            </w:r>
            <w:r>
              <w:rPr>
                <w:spacing w:val="-5"/>
              </w:rPr>
              <w:t xml:space="preserve"> </w:t>
            </w:r>
            <w:r>
              <w:t>work</w:t>
            </w:r>
            <w:r>
              <w:rPr>
                <w:spacing w:val="-3"/>
              </w:rPr>
              <w:t xml:space="preserve"> </w:t>
            </w:r>
            <w:r>
              <w:t>early</w:t>
            </w:r>
            <w:r>
              <w:rPr>
                <w:spacing w:val="-5"/>
              </w:rPr>
              <w:t xml:space="preserve"> </w:t>
            </w:r>
            <w:r>
              <w:t>or</w:t>
            </w:r>
            <w:r>
              <w:rPr>
                <w:spacing w:val="-3"/>
              </w:rPr>
              <w:t xml:space="preserve"> </w:t>
            </w:r>
            <w:r>
              <w:t>late</w:t>
            </w:r>
            <w:r>
              <w:rPr>
                <w:spacing w:val="-2"/>
              </w:rPr>
              <w:t xml:space="preserve"> </w:t>
            </w:r>
            <w:r>
              <w:t>to</w:t>
            </w:r>
            <w:r>
              <w:rPr>
                <w:spacing w:val="-4"/>
              </w:rPr>
              <w:t xml:space="preserve"> </w:t>
            </w:r>
            <w:r>
              <w:t>meet</w:t>
            </w:r>
            <w:r>
              <w:rPr>
                <w:spacing w:val="-3"/>
              </w:rPr>
              <w:t xml:space="preserve"> </w:t>
            </w:r>
            <w:r>
              <w:rPr>
                <w:spacing w:val="-5"/>
              </w:rPr>
              <w:t>the</w:t>
            </w:r>
          </w:p>
          <w:p w14:paraId="12596F05" w14:textId="77777777" w:rsidR="00F52317" w:rsidRDefault="00F52317" w:rsidP="00455211">
            <w:pPr>
              <w:pStyle w:val="TableParagraph"/>
              <w:spacing w:line="248" w:lineRule="exact"/>
            </w:pPr>
            <w:r>
              <w:t>demand</w:t>
            </w:r>
            <w:r>
              <w:rPr>
                <w:spacing w:val="-6"/>
              </w:rPr>
              <w:t xml:space="preserve"> </w:t>
            </w:r>
            <w:r>
              <w:t>of</w:t>
            </w:r>
            <w:r>
              <w:rPr>
                <w:spacing w:val="-1"/>
              </w:rPr>
              <w:t xml:space="preserve"> </w:t>
            </w:r>
            <w:r>
              <w:t>the</w:t>
            </w:r>
            <w:r>
              <w:rPr>
                <w:spacing w:val="-2"/>
              </w:rPr>
              <w:t xml:space="preserve"> </w:t>
            </w:r>
            <w:r>
              <w:rPr>
                <w:spacing w:val="-4"/>
              </w:rPr>
              <w:t>role</w:t>
            </w:r>
          </w:p>
        </w:tc>
        <w:tc>
          <w:tcPr>
            <w:tcW w:w="1559" w:type="dxa"/>
            <w:tcBorders>
              <w:top w:val="single" w:sz="4" w:space="0" w:color="000000"/>
              <w:bottom w:val="single" w:sz="4" w:space="0" w:color="000000"/>
            </w:tcBorders>
          </w:tcPr>
          <w:p w14:paraId="0C04BD74" w14:textId="77777777" w:rsidR="00F52317" w:rsidRDefault="00F52317" w:rsidP="00455211">
            <w:pPr>
              <w:pStyle w:val="TableParagraph"/>
              <w:spacing w:before="136"/>
              <w:ind w:left="108"/>
              <w:jc w:val="center"/>
            </w:pPr>
            <w:r>
              <w:t>E</w:t>
            </w:r>
          </w:p>
        </w:tc>
      </w:tr>
      <w:tr w:rsidR="00F52317" w14:paraId="44BF1963" w14:textId="77777777" w:rsidTr="00455211">
        <w:trPr>
          <w:trHeight w:val="292"/>
        </w:trPr>
        <w:tc>
          <w:tcPr>
            <w:tcW w:w="8099" w:type="dxa"/>
            <w:tcBorders>
              <w:top w:val="single" w:sz="4" w:space="0" w:color="000000"/>
              <w:left w:val="single" w:sz="4" w:space="0" w:color="000000"/>
              <w:bottom w:val="single" w:sz="4" w:space="0" w:color="000000"/>
            </w:tcBorders>
          </w:tcPr>
          <w:p w14:paraId="6079CDA9" w14:textId="77777777" w:rsidR="00F52317" w:rsidRDefault="00F52317" w:rsidP="00455211">
            <w:pPr>
              <w:pStyle w:val="TableParagraph"/>
              <w:spacing w:before="11" w:line="261" w:lineRule="exact"/>
            </w:pPr>
            <w:r>
              <w:t>Ability</w:t>
            </w:r>
            <w:r>
              <w:rPr>
                <w:spacing w:val="-6"/>
              </w:rPr>
              <w:t xml:space="preserve"> </w:t>
            </w:r>
            <w:r>
              <w:t>to</w:t>
            </w:r>
            <w:r>
              <w:rPr>
                <w:spacing w:val="-2"/>
              </w:rPr>
              <w:t xml:space="preserve"> </w:t>
            </w:r>
            <w:r>
              <w:t>work</w:t>
            </w:r>
            <w:r>
              <w:rPr>
                <w:spacing w:val="-5"/>
              </w:rPr>
              <w:t xml:space="preserve"> </w:t>
            </w:r>
            <w:r>
              <w:t>under</w:t>
            </w:r>
            <w:r>
              <w:rPr>
                <w:spacing w:val="-4"/>
              </w:rPr>
              <w:t xml:space="preserve"> </w:t>
            </w:r>
            <w:r>
              <w:t>pressure</w:t>
            </w:r>
            <w:r>
              <w:rPr>
                <w:spacing w:val="-3"/>
              </w:rPr>
              <w:t xml:space="preserve"> </w:t>
            </w:r>
            <w:r>
              <w:t>and</w:t>
            </w:r>
            <w:r>
              <w:rPr>
                <w:spacing w:val="-4"/>
              </w:rPr>
              <w:t xml:space="preserve"> </w:t>
            </w:r>
            <w:r>
              <w:t>meet</w:t>
            </w:r>
            <w:r>
              <w:rPr>
                <w:spacing w:val="-4"/>
              </w:rPr>
              <w:t xml:space="preserve"> </w:t>
            </w:r>
            <w:r>
              <w:rPr>
                <w:spacing w:val="-2"/>
              </w:rPr>
              <w:t>deadlines</w:t>
            </w:r>
          </w:p>
        </w:tc>
        <w:tc>
          <w:tcPr>
            <w:tcW w:w="1559" w:type="dxa"/>
            <w:tcBorders>
              <w:top w:val="single" w:sz="4" w:space="0" w:color="000000"/>
              <w:bottom w:val="single" w:sz="4" w:space="0" w:color="000000"/>
            </w:tcBorders>
          </w:tcPr>
          <w:p w14:paraId="3BD3BB24" w14:textId="77777777" w:rsidR="00F52317" w:rsidRDefault="00F52317" w:rsidP="00455211">
            <w:pPr>
              <w:pStyle w:val="TableParagraph"/>
              <w:spacing w:before="11" w:line="261" w:lineRule="exact"/>
              <w:ind w:left="108"/>
              <w:jc w:val="center"/>
            </w:pPr>
            <w:r>
              <w:t>E</w:t>
            </w:r>
          </w:p>
        </w:tc>
      </w:tr>
      <w:tr w:rsidR="00F52317" w14:paraId="5ECBE1B5" w14:textId="77777777" w:rsidTr="00455211">
        <w:trPr>
          <w:trHeight w:val="290"/>
        </w:trPr>
        <w:tc>
          <w:tcPr>
            <w:tcW w:w="8099" w:type="dxa"/>
            <w:tcBorders>
              <w:top w:val="single" w:sz="4" w:space="0" w:color="000000"/>
              <w:left w:val="single" w:sz="4" w:space="0" w:color="000000"/>
              <w:bottom w:val="single" w:sz="4" w:space="0" w:color="000000"/>
            </w:tcBorders>
          </w:tcPr>
          <w:p w14:paraId="723DC57A" w14:textId="77777777" w:rsidR="00F52317" w:rsidRDefault="00F52317" w:rsidP="00455211">
            <w:pPr>
              <w:pStyle w:val="TableParagraph"/>
              <w:spacing w:before="11" w:line="259" w:lineRule="exact"/>
            </w:pPr>
            <w:r>
              <w:t>Flexibility</w:t>
            </w:r>
            <w:r>
              <w:rPr>
                <w:spacing w:val="-5"/>
              </w:rPr>
              <w:t xml:space="preserve"> </w:t>
            </w:r>
            <w:r>
              <w:t>and</w:t>
            </w:r>
            <w:r>
              <w:rPr>
                <w:spacing w:val="-5"/>
              </w:rPr>
              <w:t xml:space="preserve"> </w:t>
            </w:r>
            <w:r>
              <w:rPr>
                <w:spacing w:val="-2"/>
              </w:rPr>
              <w:t>adaptability</w:t>
            </w:r>
          </w:p>
        </w:tc>
        <w:tc>
          <w:tcPr>
            <w:tcW w:w="1559" w:type="dxa"/>
            <w:tcBorders>
              <w:top w:val="single" w:sz="4" w:space="0" w:color="000000"/>
              <w:bottom w:val="single" w:sz="4" w:space="0" w:color="000000"/>
            </w:tcBorders>
          </w:tcPr>
          <w:p w14:paraId="46CDC358" w14:textId="77777777" w:rsidR="00F52317" w:rsidRDefault="00F52317" w:rsidP="00455211">
            <w:pPr>
              <w:pStyle w:val="TableParagraph"/>
              <w:spacing w:before="11" w:line="259" w:lineRule="exact"/>
              <w:ind w:left="108"/>
              <w:jc w:val="center"/>
            </w:pPr>
            <w:r>
              <w:t>E</w:t>
            </w:r>
          </w:p>
        </w:tc>
      </w:tr>
      <w:tr w:rsidR="00F52317" w14:paraId="1DFB1A14" w14:textId="77777777" w:rsidTr="00455211">
        <w:trPr>
          <w:trHeight w:val="268"/>
        </w:trPr>
        <w:tc>
          <w:tcPr>
            <w:tcW w:w="8099" w:type="dxa"/>
            <w:tcBorders>
              <w:top w:val="single" w:sz="4" w:space="0" w:color="000000"/>
              <w:left w:val="single" w:sz="4" w:space="0" w:color="000000"/>
              <w:bottom w:val="single" w:sz="4" w:space="0" w:color="000000"/>
            </w:tcBorders>
          </w:tcPr>
          <w:p w14:paraId="4E9EB552" w14:textId="77777777" w:rsidR="00F52317" w:rsidRDefault="00F52317" w:rsidP="00455211">
            <w:pPr>
              <w:pStyle w:val="TableParagraph"/>
              <w:spacing w:line="248" w:lineRule="exact"/>
            </w:pPr>
            <w:r>
              <w:t>Enthusiasm,</w:t>
            </w:r>
            <w:r>
              <w:rPr>
                <w:spacing w:val="-8"/>
              </w:rPr>
              <w:t xml:space="preserve"> </w:t>
            </w:r>
            <w:r>
              <w:t>optimism</w:t>
            </w:r>
            <w:r>
              <w:rPr>
                <w:spacing w:val="-4"/>
              </w:rPr>
              <w:t xml:space="preserve">, </w:t>
            </w:r>
            <w:r>
              <w:rPr>
                <w:spacing w:val="-2"/>
              </w:rPr>
              <w:t>energy and a sense of humor</w:t>
            </w:r>
          </w:p>
        </w:tc>
        <w:tc>
          <w:tcPr>
            <w:tcW w:w="1559" w:type="dxa"/>
            <w:tcBorders>
              <w:top w:val="single" w:sz="4" w:space="0" w:color="000000"/>
              <w:bottom w:val="single" w:sz="4" w:space="0" w:color="000000"/>
            </w:tcBorders>
          </w:tcPr>
          <w:p w14:paraId="399ED917" w14:textId="77777777" w:rsidR="00F52317" w:rsidRDefault="00F52317" w:rsidP="00455211">
            <w:pPr>
              <w:pStyle w:val="TableParagraph"/>
              <w:spacing w:line="248" w:lineRule="exact"/>
              <w:ind w:left="108"/>
              <w:jc w:val="center"/>
            </w:pPr>
            <w:r>
              <w:t>E</w:t>
            </w:r>
          </w:p>
        </w:tc>
      </w:tr>
      <w:tr w:rsidR="00F52317" w14:paraId="1E459A77" w14:textId="77777777" w:rsidTr="00455211">
        <w:trPr>
          <w:trHeight w:val="537"/>
        </w:trPr>
        <w:tc>
          <w:tcPr>
            <w:tcW w:w="8099" w:type="dxa"/>
            <w:tcBorders>
              <w:top w:val="single" w:sz="4" w:space="0" w:color="000000"/>
              <w:left w:val="single" w:sz="4" w:space="0" w:color="000000"/>
              <w:bottom w:val="single" w:sz="4" w:space="0" w:color="000000"/>
            </w:tcBorders>
          </w:tcPr>
          <w:p w14:paraId="4524391F" w14:textId="77777777" w:rsidR="00F52317" w:rsidRDefault="00F52317" w:rsidP="00455211">
            <w:pPr>
              <w:pStyle w:val="TableParagraph"/>
            </w:pPr>
            <w:r>
              <w:t>Ability</w:t>
            </w:r>
            <w:r>
              <w:rPr>
                <w:spacing w:val="-6"/>
              </w:rPr>
              <w:t xml:space="preserve"> </w:t>
            </w:r>
            <w:r>
              <w:t>to</w:t>
            </w:r>
            <w:r>
              <w:rPr>
                <w:spacing w:val="-2"/>
              </w:rPr>
              <w:t xml:space="preserve"> </w:t>
            </w:r>
            <w:proofErr w:type="spellStart"/>
            <w:r>
              <w:t>prioritise</w:t>
            </w:r>
            <w:proofErr w:type="spellEnd"/>
            <w:r>
              <w:rPr>
                <w:spacing w:val="-6"/>
              </w:rPr>
              <w:t xml:space="preserve"> </w:t>
            </w:r>
            <w:r>
              <w:t>a</w:t>
            </w:r>
            <w:r>
              <w:rPr>
                <w:spacing w:val="-3"/>
              </w:rPr>
              <w:t xml:space="preserve"> </w:t>
            </w:r>
            <w:r>
              <w:t>busy</w:t>
            </w:r>
            <w:r>
              <w:rPr>
                <w:spacing w:val="-4"/>
              </w:rPr>
              <w:t xml:space="preserve"> </w:t>
            </w:r>
            <w:r>
              <w:t>and</w:t>
            </w:r>
            <w:r>
              <w:rPr>
                <w:spacing w:val="-4"/>
              </w:rPr>
              <w:t xml:space="preserve"> </w:t>
            </w:r>
            <w:r>
              <w:t>varied</w:t>
            </w:r>
            <w:r>
              <w:rPr>
                <w:spacing w:val="-6"/>
              </w:rPr>
              <w:t xml:space="preserve"> </w:t>
            </w:r>
            <w:r>
              <w:t>workload</w:t>
            </w:r>
            <w:r>
              <w:rPr>
                <w:spacing w:val="-4"/>
              </w:rPr>
              <w:t xml:space="preserve"> </w:t>
            </w:r>
            <w:r>
              <w:t>to</w:t>
            </w:r>
            <w:r>
              <w:rPr>
                <w:spacing w:val="-4"/>
              </w:rPr>
              <w:t xml:space="preserve"> </w:t>
            </w:r>
            <w:r>
              <w:t>meet</w:t>
            </w:r>
            <w:r>
              <w:rPr>
                <w:spacing w:val="-3"/>
              </w:rPr>
              <w:t xml:space="preserve"> </w:t>
            </w:r>
            <w:r>
              <w:t>strict</w:t>
            </w:r>
            <w:r>
              <w:rPr>
                <w:spacing w:val="-3"/>
              </w:rPr>
              <w:t xml:space="preserve"> </w:t>
            </w:r>
            <w:r>
              <w:t>deadlines</w:t>
            </w:r>
            <w:r>
              <w:rPr>
                <w:spacing w:val="-5"/>
              </w:rPr>
              <w:t xml:space="preserve"> </w:t>
            </w:r>
            <w:r>
              <w:rPr>
                <w:spacing w:val="-4"/>
              </w:rPr>
              <w:t>with</w:t>
            </w:r>
          </w:p>
          <w:p w14:paraId="19B03B85" w14:textId="77777777" w:rsidR="00F52317" w:rsidRDefault="00F52317" w:rsidP="00455211">
            <w:pPr>
              <w:pStyle w:val="TableParagraph"/>
              <w:spacing w:line="249" w:lineRule="exact"/>
            </w:pPr>
            <w:r>
              <w:t>minimal</w:t>
            </w:r>
            <w:r>
              <w:rPr>
                <w:spacing w:val="-6"/>
              </w:rPr>
              <w:t xml:space="preserve"> </w:t>
            </w:r>
            <w:r>
              <w:rPr>
                <w:spacing w:val="-2"/>
              </w:rPr>
              <w:t>supervision</w:t>
            </w:r>
          </w:p>
        </w:tc>
        <w:tc>
          <w:tcPr>
            <w:tcW w:w="1559" w:type="dxa"/>
            <w:tcBorders>
              <w:top w:val="single" w:sz="4" w:space="0" w:color="000000"/>
              <w:bottom w:val="single" w:sz="4" w:space="0" w:color="000000"/>
            </w:tcBorders>
          </w:tcPr>
          <w:p w14:paraId="18E82E51" w14:textId="77777777" w:rsidR="00F52317" w:rsidRDefault="00F52317" w:rsidP="00455211">
            <w:pPr>
              <w:pStyle w:val="TableParagraph"/>
              <w:spacing w:before="133"/>
              <w:ind w:left="108"/>
              <w:jc w:val="center"/>
            </w:pPr>
            <w:r>
              <w:t>E</w:t>
            </w:r>
          </w:p>
        </w:tc>
      </w:tr>
    </w:tbl>
    <w:p w14:paraId="6F43942E" w14:textId="77777777" w:rsidR="00F52317" w:rsidRDefault="00F52317" w:rsidP="00F52317"/>
    <w:p w14:paraId="0E989775" w14:textId="77777777" w:rsidR="00F52317" w:rsidRDefault="00F52317" w:rsidP="00F52317"/>
    <w:p w14:paraId="0758B41A" w14:textId="5183A4AD" w:rsidR="000869A1" w:rsidRPr="00F52317" w:rsidRDefault="000869A1" w:rsidP="00F52317"/>
    <w:sectPr w:rsidR="000869A1" w:rsidRPr="00F52317" w:rsidSect="00F52317">
      <w:headerReference w:type="default" r:id="rId12"/>
      <w:footerReference w:type="default" r:id="rId13"/>
      <w:pgSz w:w="11906" w:h="16838"/>
      <w:pgMar w:top="241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A4A61" w14:textId="77777777" w:rsidR="001626BD" w:rsidRDefault="001626BD" w:rsidP="001626BD">
      <w:r>
        <w:separator/>
      </w:r>
    </w:p>
  </w:endnote>
  <w:endnote w:type="continuationSeparator" w:id="0">
    <w:p w14:paraId="6D0D2ECC" w14:textId="77777777" w:rsidR="001626BD" w:rsidRDefault="001626BD" w:rsidP="0016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C29F" w14:textId="77777777" w:rsidR="001626BD" w:rsidRDefault="005E28D1">
    <w:pPr>
      <w:pStyle w:val="Footer"/>
    </w:pPr>
    <w:r>
      <w:rPr>
        <w:rFonts w:ascii="Times New Roman" w:hAnsi="Times New Roman" w:cs="Times New Roman"/>
        <w:noProof/>
        <w:sz w:val="24"/>
        <w:szCs w:val="24"/>
        <w:lang w:eastAsia="en-GB"/>
      </w:rPr>
      <mc:AlternateContent>
        <mc:Choice Requires="wps">
          <w:drawing>
            <wp:anchor distT="36576" distB="36576" distL="36576" distR="36576" simplePos="0" relativeHeight="251663360" behindDoc="0" locked="0" layoutInCell="1" allowOverlap="1" wp14:anchorId="701DE02A" wp14:editId="452DB041">
              <wp:simplePos x="0" y="0"/>
              <wp:positionH relativeFrom="column">
                <wp:posOffset>-583517</wp:posOffset>
              </wp:positionH>
              <wp:positionV relativeFrom="paragraph">
                <wp:posOffset>-383636</wp:posOffset>
              </wp:positionV>
              <wp:extent cx="7668212" cy="262890"/>
              <wp:effectExtent l="0" t="0" r="952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8212" cy="262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BAAAB8" w14:textId="77777777" w:rsidR="001626BD" w:rsidRDefault="001626BD" w:rsidP="001626BD">
                          <w:pPr>
                            <w:widowControl w:val="0"/>
                            <w:rPr>
                              <w:color w:val="FFFF00"/>
                            </w:rPr>
                          </w:pPr>
                          <w:r>
                            <w:rPr>
                              <w:color w:val="FF0000"/>
                            </w:rPr>
                            <w:t>______________</w:t>
                          </w:r>
                          <w:r>
                            <w:rPr>
                              <w:color w:val="ED7D31"/>
                            </w:rPr>
                            <w:t>______________</w:t>
                          </w:r>
                          <w:r>
                            <w:rPr>
                              <w:color w:val="CB53A6"/>
                            </w:rPr>
                            <w:t>____________________</w:t>
                          </w:r>
                          <w:r>
                            <w:rPr>
                              <w:color w:val="00B0F0"/>
                            </w:rPr>
                            <w:t>____________________</w:t>
                          </w:r>
                          <w:r>
                            <w:rPr>
                              <w:color w:val="00B050"/>
                            </w:rPr>
                            <w:t>______________________</w:t>
                          </w:r>
                          <w:r>
                            <w:rPr>
                              <w:color w:val="FFFF00"/>
                            </w:rPr>
                            <w:t>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DE02A" id="_x0000_t202" coordsize="21600,21600" o:spt="202" path="m,l,21600r21600,l21600,xe">
              <v:stroke joinstyle="miter"/>
              <v:path gradientshapeok="t" o:connecttype="rect"/>
            </v:shapetype>
            <v:shape id="Text Box 6" o:spid="_x0000_s1028" type="#_x0000_t202" style="position:absolute;margin-left:-45.95pt;margin-top:-30.2pt;width:603.8pt;height:20.7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XTEQMAALQGAAAOAAAAZHJzL2Uyb0RvYy54bWysVdtu2zgQfS/QfyD4ruhiWTdECWzJKgqk&#10;uwu0/QBaoiyiEqmSdOS06L/vkLIdJd2HxWb9IJDD4fCcmTPj2/vT0KNHKhUTPMf+jYcR5bVoGD/k&#10;+OuXykkwUprwhvSC0xw/UYXv796/u53GjAaiE31DJYIgXGXTmONO6zFzXVV3dCDqRoyUw2Er5EA0&#10;bOXBbSSZIPrQu4HnRe4kZDNKUVOlwFrOh/jOxm9bWus/21ZRjfocAzZtv9J+9+br3t2S7CDJ2LH6&#10;DIP8BxQDYRwevYYqiSboKNlvoQZWS6FEq29qMbiibVlNLQdg43uv2HzuyEgtF0iOGq9pUv9f2PqP&#10;x78kYk2OI4w4GaBEX+hJo604ochkZxpVBk6fR3DTJzBDlS1TNT6I+ptCXBQd4Qe6kVJMHSUNoPPN&#10;TXdxdY6jTJD99Ek08Aw5amEDnVo5mNRBMhBEhyo9XStjoNRgjKMoCfwAoxrOgihIUls6l2SX26NU&#10;+gMVAzKLHEuovI1OHh+UNmhIdnExj3FRsb631e/5CwM4zhZq5TPfJhkggaXxNJhsaX+mXrpLdkno&#10;hEG0c0KvLJ1NVYROVPnxulyVRVH6vwwKP8w61jSUm0cvMvPDf1fGs+BngVyFpkTPGhPOQFLysC96&#10;iR4JyHy9Tbfl2lYATp7d3JcwbEqAyytKfhB62yB1qiiJnbAK104ae4nj+ek2jbwwDcvqJaUHxunb&#10;KaEJ6roOPW/W1jNqoGBmAb3Sa77N+uuPAwhppnzuYzBBty9MUMvrbct3kQ6SDUzD7OnZkOPEM795&#10;GhgN73hjtaEJ6+f1InuG8T9nb1OtvThcJU4cr1dOuNp5zjapCmdT+FEU77bFdvdKEDsrMvX2BNoy&#10;LhS7wHt+4xkypOUiZ9ukpi/nDtWn/clOg+DS+3vRPEHXSgFNBa0Jox4WnZA/MJpgbOZYfT8SSTHq&#10;P3Lo/FW0jmGS6OVGLjf75YbwGkLlWGM0Lws9z+bjKNmhg5fmWnOxgWnRMtvIZqzMqICR2cBotNzO&#10;Y9zM3uXeej3/2dz9DQAA//8DAFBLAwQUAAYACAAAACEAVQf03eAAAAAMAQAADwAAAGRycy9kb3du&#10;cmV2LnhtbEyPy07DMBBF90j8gzVIbFDrmEdbhzhVhYTEohtC2Duxm0S1x5HtJuHvcVewm8fRnTPF&#10;frGGTNqHwaEAts6AaGydGrATUH+9r3ZAQpSopHGoBfzoAPvy9qaQuXIzfuqpih1JIRhyKaCPccwp&#10;DW2vrQxrN2pMu5PzVsbU+o4qL+cUbg19zLINtXLAdKGXo37rdXuuLlaA9FPFj+boamy23w/nen76&#10;4Ach7u+WwyuQqJf4B8NVP6lDmZwad0EViBGw4ownNBWb7BnIlWDsZQukSSPGM6BlQf8/Uf4CAAD/&#10;/wMAUEsBAi0AFAAGAAgAAAAhALaDOJL+AAAA4QEAABMAAAAAAAAAAAAAAAAAAAAAAFtDb250ZW50&#10;X1R5cGVzXS54bWxQSwECLQAUAAYACAAAACEAOP0h/9YAAACUAQAACwAAAAAAAAAAAAAAAAAvAQAA&#10;X3JlbHMvLnJlbHNQSwECLQAUAAYACAAAACEASbFV0xEDAAC0BgAADgAAAAAAAAAAAAAAAAAuAgAA&#10;ZHJzL2Uyb0RvYy54bWxQSwECLQAUAAYACAAAACEAVQf03eAAAAAMAQAADwAAAAAAAAAAAAAAAABr&#10;BQAAZHJzL2Rvd25yZXYueG1sUEsFBgAAAAAEAAQA8wAAAHgGAAAAAA==&#10;" filled="f" fillcolor="#5b9bd5" stroked="f" strokecolor="black [0]" strokeweight="2pt">
              <v:textbox inset="2.88pt,2.88pt,2.88pt,2.88pt">
                <w:txbxContent>
                  <w:p w14:paraId="22BAAAB8" w14:textId="77777777" w:rsidR="001626BD" w:rsidRDefault="001626BD" w:rsidP="001626BD">
                    <w:pPr>
                      <w:widowControl w:val="0"/>
                      <w:rPr>
                        <w:color w:val="FFFF00"/>
                      </w:rPr>
                    </w:pPr>
                    <w:r>
                      <w:rPr>
                        <w:color w:val="FF0000"/>
                      </w:rPr>
                      <w:t>______________</w:t>
                    </w:r>
                    <w:r>
                      <w:rPr>
                        <w:color w:val="ED7D31"/>
                      </w:rPr>
                      <w:t>______________</w:t>
                    </w:r>
                    <w:r>
                      <w:rPr>
                        <w:color w:val="CB53A6"/>
                      </w:rPr>
                      <w:t>____________________</w:t>
                    </w:r>
                    <w:r>
                      <w:rPr>
                        <w:color w:val="00B0F0"/>
                      </w:rPr>
                      <w:t>____________________</w:t>
                    </w:r>
                    <w:r>
                      <w:rPr>
                        <w:color w:val="00B050"/>
                      </w:rPr>
                      <w:t>______________________</w:t>
                    </w:r>
                    <w:r>
                      <w:rPr>
                        <w:color w:val="FFFF00"/>
                      </w:rPr>
                      <w:t>___________________</w:t>
                    </w:r>
                  </w:p>
                </w:txbxContent>
              </v:textbox>
            </v:shape>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660288" behindDoc="0" locked="0" layoutInCell="1" allowOverlap="1" wp14:anchorId="04CF9757" wp14:editId="2AEDA366">
              <wp:simplePos x="0" y="0"/>
              <wp:positionH relativeFrom="column">
                <wp:posOffset>-497205</wp:posOffset>
              </wp:positionH>
              <wp:positionV relativeFrom="paragraph">
                <wp:posOffset>-148219</wp:posOffset>
              </wp:positionV>
              <wp:extent cx="7496175" cy="626110"/>
              <wp:effectExtent l="0" t="0" r="952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6261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E4C44B" w14:textId="77777777" w:rsidR="001626BD" w:rsidRPr="00565D68" w:rsidRDefault="001626BD" w:rsidP="006B146B">
                          <w:pPr>
                            <w:widowControl w:val="0"/>
                            <w:ind w:left="142" w:right="15"/>
                            <w:rPr>
                              <w:color w:val="7F7F7F" w:themeColor="text1" w:themeTint="80"/>
                            </w:rPr>
                          </w:pPr>
                          <w:r w:rsidRPr="00565D68">
                            <w:rPr>
                              <w:color w:val="7F7F7F" w:themeColor="text1" w:themeTint="80"/>
                            </w:rPr>
                            <w:t>C</w:t>
                          </w:r>
                          <w:r w:rsidR="005E28D1" w:rsidRPr="00565D68">
                            <w:rPr>
                              <w:color w:val="7F7F7F" w:themeColor="text1" w:themeTint="80"/>
                            </w:rPr>
                            <w:t xml:space="preserve">hief </w:t>
                          </w:r>
                          <w:r w:rsidRPr="00565D68">
                            <w:rPr>
                              <w:color w:val="7F7F7F" w:themeColor="text1" w:themeTint="80"/>
                            </w:rPr>
                            <w:t>E</w:t>
                          </w:r>
                          <w:r w:rsidR="005E28D1" w:rsidRPr="00565D68">
                            <w:rPr>
                              <w:color w:val="7F7F7F" w:themeColor="text1" w:themeTint="80"/>
                            </w:rPr>
                            <w:t xml:space="preserve">xecutive </w:t>
                          </w:r>
                          <w:r w:rsidRPr="00565D68">
                            <w:rPr>
                              <w:color w:val="7F7F7F" w:themeColor="text1" w:themeTint="80"/>
                            </w:rPr>
                            <w:t>O</w:t>
                          </w:r>
                          <w:r w:rsidR="005E28D1" w:rsidRPr="00565D68">
                            <w:rPr>
                              <w:color w:val="7F7F7F" w:themeColor="text1" w:themeTint="80"/>
                            </w:rPr>
                            <w:t>fficer</w:t>
                          </w:r>
                          <w:r w:rsidR="003C4BBC">
                            <w:rPr>
                              <w:color w:val="7F7F7F" w:themeColor="text1" w:themeTint="80"/>
                            </w:rPr>
                            <w:t xml:space="preserve"> </w:t>
                          </w:r>
                          <w:r w:rsidR="00B03D5C">
                            <w:rPr>
                              <w:color w:val="7F7F7F" w:themeColor="text1" w:themeTint="80"/>
                            </w:rPr>
                            <w:t>–</w:t>
                          </w:r>
                          <w:r w:rsidR="003C4BBC">
                            <w:rPr>
                              <w:color w:val="7F7F7F" w:themeColor="text1" w:themeTint="80"/>
                            </w:rPr>
                            <w:t xml:space="preserve"> </w:t>
                          </w:r>
                          <w:r w:rsidR="00B03D5C">
                            <w:rPr>
                              <w:color w:val="7F7F7F" w:themeColor="text1" w:themeTint="80"/>
                            </w:rPr>
                            <w:t>Paul Skipp</w:t>
                          </w:r>
                          <w:r w:rsidRPr="00565D68">
                            <w:rPr>
                              <w:color w:val="7F7F7F" w:themeColor="text1" w:themeTint="80"/>
                            </w:rPr>
                            <w:tab/>
                          </w:r>
                          <w:r w:rsidR="00CA012F" w:rsidRPr="00565D68">
                            <w:rPr>
                              <w:color w:val="7F7F7F" w:themeColor="text1" w:themeTint="80"/>
                            </w:rPr>
                            <w:t xml:space="preserve"> </w:t>
                          </w:r>
                          <w:r w:rsidR="003C4BBC">
                            <w:rPr>
                              <w:color w:val="7F7F7F" w:themeColor="text1" w:themeTint="80"/>
                            </w:rPr>
                            <w:t xml:space="preserve">   </w:t>
                          </w:r>
                          <w:r w:rsidR="00CA012F" w:rsidRPr="00565D68">
                            <w:rPr>
                              <w:rFonts w:cstheme="minorHAnsi"/>
                              <w:color w:val="7F7F7F" w:themeColor="text1" w:themeTint="80"/>
                            </w:rPr>
                            <w:t>•</w:t>
                          </w:r>
                          <w:r w:rsidR="00CA012F" w:rsidRPr="00565D68">
                            <w:rPr>
                              <w:color w:val="7F7F7F" w:themeColor="text1" w:themeTint="80"/>
                            </w:rPr>
                            <w:t xml:space="preserve">   </w:t>
                          </w:r>
                          <w:r w:rsidR="004900CB">
                            <w:rPr>
                              <w:color w:val="7F7F7F" w:themeColor="text1" w:themeTint="80"/>
                            </w:rPr>
                            <w:t xml:space="preserve">   </w:t>
                          </w:r>
                          <w:r w:rsidR="00770B77" w:rsidRPr="00565D68">
                            <w:rPr>
                              <w:color w:val="7F7F7F" w:themeColor="text1" w:themeTint="80"/>
                            </w:rPr>
                            <w:t>Chief Financ</w:t>
                          </w:r>
                          <w:r w:rsidR="00FF7C9C">
                            <w:rPr>
                              <w:color w:val="7F7F7F" w:themeColor="text1" w:themeTint="80"/>
                            </w:rPr>
                            <w:t>ial</w:t>
                          </w:r>
                          <w:r w:rsidR="00770B77" w:rsidRPr="00565D68">
                            <w:rPr>
                              <w:color w:val="7F7F7F" w:themeColor="text1" w:themeTint="80"/>
                            </w:rPr>
                            <w:t xml:space="preserve"> Officer</w:t>
                          </w:r>
                          <w:r w:rsidR="005E28D1" w:rsidRPr="00565D68">
                            <w:rPr>
                              <w:color w:val="7F7F7F" w:themeColor="text1" w:themeTint="80"/>
                            </w:rPr>
                            <w:t xml:space="preserve"> </w:t>
                          </w:r>
                          <w:r w:rsidR="00770B77" w:rsidRPr="00565D68">
                            <w:rPr>
                              <w:color w:val="7F7F7F" w:themeColor="text1" w:themeTint="80"/>
                            </w:rPr>
                            <w:t>–</w:t>
                          </w:r>
                          <w:r w:rsidR="00CA012F" w:rsidRPr="00565D68">
                            <w:rPr>
                              <w:color w:val="7F7F7F" w:themeColor="text1" w:themeTint="80"/>
                            </w:rPr>
                            <w:t xml:space="preserve"> </w:t>
                          </w:r>
                          <w:r w:rsidR="00E76F4C">
                            <w:rPr>
                              <w:color w:val="7F7F7F" w:themeColor="text1" w:themeTint="80"/>
                            </w:rPr>
                            <w:t>Nigel Reeves</w:t>
                          </w:r>
                          <w:r w:rsidR="00770B77" w:rsidRPr="00565D68">
                            <w:rPr>
                              <w:color w:val="7F7F7F" w:themeColor="text1" w:themeTint="80"/>
                            </w:rPr>
                            <w:t xml:space="preserve"> </w:t>
                          </w:r>
                          <w:r w:rsidR="004900CB">
                            <w:rPr>
                              <w:color w:val="7F7F7F" w:themeColor="text1" w:themeTint="80"/>
                            </w:rPr>
                            <w:tab/>
                            <w:t xml:space="preserve"> </w:t>
                          </w:r>
                          <w:r w:rsidR="003C4BBC">
                            <w:rPr>
                              <w:color w:val="7F7F7F" w:themeColor="text1" w:themeTint="80"/>
                            </w:rPr>
                            <w:t xml:space="preserve">   </w:t>
                          </w:r>
                          <w:r w:rsidR="004900CB" w:rsidRPr="00565D68">
                            <w:rPr>
                              <w:rFonts w:cstheme="minorHAnsi"/>
                              <w:color w:val="7F7F7F" w:themeColor="text1" w:themeTint="80"/>
                            </w:rPr>
                            <w:t>•</w:t>
                          </w:r>
                          <w:r w:rsidR="004900CB" w:rsidRPr="00565D68">
                            <w:rPr>
                              <w:color w:val="7F7F7F" w:themeColor="text1" w:themeTint="80"/>
                            </w:rPr>
                            <w:t xml:space="preserve">   </w:t>
                          </w:r>
                          <w:r w:rsidR="004900CB">
                            <w:rPr>
                              <w:color w:val="7F7F7F" w:themeColor="text1" w:themeTint="80"/>
                            </w:rPr>
                            <w:t xml:space="preserve">   </w:t>
                          </w:r>
                          <w:r w:rsidR="004900CB" w:rsidRPr="00565D68">
                            <w:rPr>
                              <w:color w:val="7F7F7F" w:themeColor="text1" w:themeTint="80"/>
                            </w:rPr>
                            <w:t xml:space="preserve"> www.equa.org.uk</w:t>
                          </w:r>
                          <w:r w:rsidRPr="00565D68">
                            <w:rPr>
                              <w:color w:val="7F7F7F" w:themeColor="text1" w:themeTint="80"/>
                            </w:rPr>
                            <w:tab/>
                          </w:r>
                        </w:p>
                        <w:p w14:paraId="664B4EFB" w14:textId="77777777" w:rsidR="001626BD" w:rsidRPr="00BB2B92" w:rsidRDefault="004900CB" w:rsidP="004900CB">
                          <w:pPr>
                            <w:pStyle w:val="NormalWeb"/>
                            <w:ind w:left="142" w:right="215"/>
                            <w:jc w:val="center"/>
                            <w:rPr>
                              <w:color w:val="AEAAAA" w:themeColor="background2" w:themeShade="BF"/>
                            </w:rPr>
                          </w:pPr>
                          <w:r w:rsidRPr="00BB2B92">
                            <w:rPr>
                              <w:rFonts w:ascii="Calibri" w:eastAsia="Calibri" w:hAnsi="Calibri"/>
                              <w:color w:val="AEAAAA" w:themeColor="background2" w:themeShade="BF"/>
                              <w:sz w:val="16"/>
                              <w:szCs w:val="16"/>
                            </w:rPr>
                            <w:t xml:space="preserve">Equa Multi Academy Trust Limited is a Private Limited Company by guarantee, registered in England and Wales under Company No. 07452837. The registered office address is </w:t>
                          </w:r>
                          <w:r w:rsidRPr="00BB2B92">
                            <w:rPr>
                              <w:rFonts w:ascii="Calibri" w:eastAsia="Calibri" w:hAnsi="Calibri"/>
                              <w:color w:val="AEAAAA" w:themeColor="background2" w:themeShade="BF"/>
                              <w:sz w:val="16"/>
                              <w:szCs w:val="16"/>
                              <w:lang w:val="en"/>
                            </w:rPr>
                            <w:t>The Spring, Market Lavington, Devizes, Wiltshire, SN10 4EB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F9757" id="Text Box 5" o:spid="_x0000_s1029" type="#_x0000_t202" style="position:absolute;margin-left:-39.15pt;margin-top:-11.65pt;width:590.25pt;height:49.3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nLDQMAALQGAAAOAAAAZHJzL2Uyb0RvYy54bWysVW1vmzAQ/j5p/8HydwokBAIqrRII06Tu&#10;RWr3AxwwwRrYzHZKumn/fWeTpKTbh2ldPlj2cT4/z91zl+vbQ9eiRyoVEzzF/pWHEeWlqBjfpfjL&#10;Q+EsMVKa8Iq0gtMUP1GFb2/evrke+oTORCPaikoEQbhKhj7FjdZ94rqqbGhH1JXoKYePtZAd0XCU&#10;O7eSZIDoXevOPC90ByGrXoqSKgXWfPyIb2z8uqal/lTXimrUphiwabtKu27N6t5ck2QnSd+w8giD&#10;/AOKjjAOj55D5UQTtJfst1AdK6VQotZXpehcUdespJYDsPG9F2zuG9JTywWSo/pzmtT/C1t+fPws&#10;EatSvMCIkw5K9EAPGq3FAS1MdoZeJeB034ObPoAZqmyZqv5OlF8V4iJrCN/RlZRiaCipAJ1vbrqT&#10;q2McZYJshw+igmfIXgsb6FDLzqQOkoEgOlTp6VwZA6UEYxTEoR8BxBK+hbPQ923pXJKcbvdS6XdU&#10;dMhsUiyh8jY6ebxT2qAhycnFPMZFwdrWVr/lFwZwHC3Uyme8TRJAAlvjaTDZ0v6IvXiz3CwDJ5iF&#10;Gyfw8txZFVnghAVgzed5luX+T4PCD5KGVRXl5tGTzPzg78p4FPwokLPQlGhZZcIZSErutlkr0SMB&#10;mS/W8Tq3tQMqEzf3EoZNCXB5QcmfBd56FjtFuIycoAgWThx5S8fz43UcekEc5MUlpTvG6espoSHF&#10;s0XgeaO2LsiZWUDP9Kqvo/7afQdCGikf+xhM0O0Tk0nA6bblO0kHSTqmYfa0rEvx0jO/cRoYDW94&#10;ZbWhCWvH/SR7hvGfs7cqFl4UzJdOFC3mTjDfeM56WWTOKvPDMNqss/XmhSA2VmTq9Qm0ZZwodoL3&#10;+MYzZEjLSc62SU1fjh2qD9uDnQbzU+9vRfUEXSsFNBW0Jox62DRCfsdogLGZYvVtTyTFqH3PofPn&#10;4SIKYc5OD3J62E4PhJcQKsUao3Gb6XE273vJdg28NNaaixVMi5rZRjZjZUQFjMwBRqPldhzjZvZO&#10;z9br+c/m5hcAAAD//wMAUEsDBBQABgAIAAAAIQDGKZzA3wAAAAsBAAAPAAAAZHJzL2Rvd25yZXYu&#10;eG1sTI/BboMwDIbvk/YOkSftMrWhoI2WEqpq0qQdehll90BSQCUOSlJgbz/3tN1+y59+f84PixnY&#10;pJ3vLQrYrCNgGhuremwFVOeP1RaYDxKVHCxqAT/aw6F4fMhlpuyMX3oqQ8uoBH0mBXQhjBnnvum0&#10;kX5tR420u1hnZKDRtVw5OVO5GXgcRW/cyB7pQidH/d7p5lrejADppnJ3Gk62wjr9frlWc/K5Owrx&#10;/LQc98CCXsIfDHd9UoeCnGp7Q+XZIGCVbhNCKcQJhTuxieIYWC0gfU2AFzn//0PxCwAA//8DAFBL&#10;AQItABQABgAIAAAAIQC2gziS/gAAAOEBAAATAAAAAAAAAAAAAAAAAAAAAABbQ29udGVudF9UeXBl&#10;c10ueG1sUEsBAi0AFAAGAAgAAAAhADj9If/WAAAAlAEAAAsAAAAAAAAAAAAAAAAALwEAAF9yZWxz&#10;Ly5yZWxzUEsBAi0AFAAGAAgAAAAhAMHeGcsNAwAAtAYAAA4AAAAAAAAAAAAAAAAALgIAAGRycy9l&#10;Mm9Eb2MueG1sUEsBAi0AFAAGAAgAAAAhAMYpnMDfAAAACwEAAA8AAAAAAAAAAAAAAAAAZwUAAGRy&#10;cy9kb3ducmV2LnhtbFBLBQYAAAAABAAEAPMAAABzBgAAAAA=&#10;" filled="f" fillcolor="#5b9bd5" stroked="f" strokecolor="black [0]" strokeweight="2pt">
              <v:textbox inset="2.88pt,2.88pt,2.88pt,2.88pt">
                <w:txbxContent>
                  <w:p w14:paraId="5FE4C44B" w14:textId="77777777" w:rsidR="001626BD" w:rsidRPr="00565D68" w:rsidRDefault="001626BD" w:rsidP="006B146B">
                    <w:pPr>
                      <w:widowControl w:val="0"/>
                      <w:ind w:left="142" w:right="15"/>
                      <w:rPr>
                        <w:color w:val="7F7F7F" w:themeColor="text1" w:themeTint="80"/>
                      </w:rPr>
                    </w:pPr>
                    <w:r w:rsidRPr="00565D68">
                      <w:rPr>
                        <w:color w:val="7F7F7F" w:themeColor="text1" w:themeTint="80"/>
                      </w:rPr>
                      <w:t>C</w:t>
                    </w:r>
                    <w:r w:rsidR="005E28D1" w:rsidRPr="00565D68">
                      <w:rPr>
                        <w:color w:val="7F7F7F" w:themeColor="text1" w:themeTint="80"/>
                      </w:rPr>
                      <w:t xml:space="preserve">hief </w:t>
                    </w:r>
                    <w:r w:rsidRPr="00565D68">
                      <w:rPr>
                        <w:color w:val="7F7F7F" w:themeColor="text1" w:themeTint="80"/>
                      </w:rPr>
                      <w:t>E</w:t>
                    </w:r>
                    <w:r w:rsidR="005E28D1" w:rsidRPr="00565D68">
                      <w:rPr>
                        <w:color w:val="7F7F7F" w:themeColor="text1" w:themeTint="80"/>
                      </w:rPr>
                      <w:t xml:space="preserve">xecutive </w:t>
                    </w:r>
                    <w:r w:rsidRPr="00565D68">
                      <w:rPr>
                        <w:color w:val="7F7F7F" w:themeColor="text1" w:themeTint="80"/>
                      </w:rPr>
                      <w:t>O</w:t>
                    </w:r>
                    <w:r w:rsidR="005E28D1" w:rsidRPr="00565D68">
                      <w:rPr>
                        <w:color w:val="7F7F7F" w:themeColor="text1" w:themeTint="80"/>
                      </w:rPr>
                      <w:t>fficer</w:t>
                    </w:r>
                    <w:r w:rsidR="003C4BBC">
                      <w:rPr>
                        <w:color w:val="7F7F7F" w:themeColor="text1" w:themeTint="80"/>
                      </w:rPr>
                      <w:t xml:space="preserve"> </w:t>
                    </w:r>
                    <w:r w:rsidR="00B03D5C">
                      <w:rPr>
                        <w:color w:val="7F7F7F" w:themeColor="text1" w:themeTint="80"/>
                      </w:rPr>
                      <w:t>–</w:t>
                    </w:r>
                    <w:r w:rsidR="003C4BBC">
                      <w:rPr>
                        <w:color w:val="7F7F7F" w:themeColor="text1" w:themeTint="80"/>
                      </w:rPr>
                      <w:t xml:space="preserve"> </w:t>
                    </w:r>
                    <w:r w:rsidR="00B03D5C">
                      <w:rPr>
                        <w:color w:val="7F7F7F" w:themeColor="text1" w:themeTint="80"/>
                      </w:rPr>
                      <w:t>Paul Skipp</w:t>
                    </w:r>
                    <w:r w:rsidRPr="00565D68">
                      <w:rPr>
                        <w:color w:val="7F7F7F" w:themeColor="text1" w:themeTint="80"/>
                      </w:rPr>
                      <w:tab/>
                    </w:r>
                    <w:r w:rsidR="00CA012F" w:rsidRPr="00565D68">
                      <w:rPr>
                        <w:color w:val="7F7F7F" w:themeColor="text1" w:themeTint="80"/>
                      </w:rPr>
                      <w:t xml:space="preserve"> </w:t>
                    </w:r>
                    <w:r w:rsidR="003C4BBC">
                      <w:rPr>
                        <w:color w:val="7F7F7F" w:themeColor="text1" w:themeTint="80"/>
                      </w:rPr>
                      <w:t xml:space="preserve">   </w:t>
                    </w:r>
                    <w:r w:rsidR="00CA012F" w:rsidRPr="00565D68">
                      <w:rPr>
                        <w:rFonts w:cstheme="minorHAnsi"/>
                        <w:color w:val="7F7F7F" w:themeColor="text1" w:themeTint="80"/>
                      </w:rPr>
                      <w:t>•</w:t>
                    </w:r>
                    <w:r w:rsidR="00CA012F" w:rsidRPr="00565D68">
                      <w:rPr>
                        <w:color w:val="7F7F7F" w:themeColor="text1" w:themeTint="80"/>
                      </w:rPr>
                      <w:t xml:space="preserve">   </w:t>
                    </w:r>
                    <w:r w:rsidR="004900CB">
                      <w:rPr>
                        <w:color w:val="7F7F7F" w:themeColor="text1" w:themeTint="80"/>
                      </w:rPr>
                      <w:t xml:space="preserve">   </w:t>
                    </w:r>
                    <w:r w:rsidR="00770B77" w:rsidRPr="00565D68">
                      <w:rPr>
                        <w:color w:val="7F7F7F" w:themeColor="text1" w:themeTint="80"/>
                      </w:rPr>
                      <w:t>Chief Financ</w:t>
                    </w:r>
                    <w:r w:rsidR="00FF7C9C">
                      <w:rPr>
                        <w:color w:val="7F7F7F" w:themeColor="text1" w:themeTint="80"/>
                      </w:rPr>
                      <w:t>ial</w:t>
                    </w:r>
                    <w:r w:rsidR="00770B77" w:rsidRPr="00565D68">
                      <w:rPr>
                        <w:color w:val="7F7F7F" w:themeColor="text1" w:themeTint="80"/>
                      </w:rPr>
                      <w:t xml:space="preserve"> Officer</w:t>
                    </w:r>
                    <w:r w:rsidR="005E28D1" w:rsidRPr="00565D68">
                      <w:rPr>
                        <w:color w:val="7F7F7F" w:themeColor="text1" w:themeTint="80"/>
                      </w:rPr>
                      <w:t xml:space="preserve"> </w:t>
                    </w:r>
                    <w:r w:rsidR="00770B77" w:rsidRPr="00565D68">
                      <w:rPr>
                        <w:color w:val="7F7F7F" w:themeColor="text1" w:themeTint="80"/>
                      </w:rPr>
                      <w:t>–</w:t>
                    </w:r>
                    <w:r w:rsidR="00CA012F" w:rsidRPr="00565D68">
                      <w:rPr>
                        <w:color w:val="7F7F7F" w:themeColor="text1" w:themeTint="80"/>
                      </w:rPr>
                      <w:t xml:space="preserve"> </w:t>
                    </w:r>
                    <w:r w:rsidR="00E76F4C">
                      <w:rPr>
                        <w:color w:val="7F7F7F" w:themeColor="text1" w:themeTint="80"/>
                      </w:rPr>
                      <w:t>Nigel Reeves</w:t>
                    </w:r>
                    <w:r w:rsidR="00770B77" w:rsidRPr="00565D68">
                      <w:rPr>
                        <w:color w:val="7F7F7F" w:themeColor="text1" w:themeTint="80"/>
                      </w:rPr>
                      <w:t xml:space="preserve"> </w:t>
                    </w:r>
                    <w:r w:rsidR="004900CB">
                      <w:rPr>
                        <w:color w:val="7F7F7F" w:themeColor="text1" w:themeTint="80"/>
                      </w:rPr>
                      <w:tab/>
                      <w:t xml:space="preserve"> </w:t>
                    </w:r>
                    <w:r w:rsidR="003C4BBC">
                      <w:rPr>
                        <w:color w:val="7F7F7F" w:themeColor="text1" w:themeTint="80"/>
                      </w:rPr>
                      <w:t xml:space="preserve">   </w:t>
                    </w:r>
                    <w:r w:rsidR="004900CB" w:rsidRPr="00565D68">
                      <w:rPr>
                        <w:rFonts w:cstheme="minorHAnsi"/>
                        <w:color w:val="7F7F7F" w:themeColor="text1" w:themeTint="80"/>
                      </w:rPr>
                      <w:t>•</w:t>
                    </w:r>
                    <w:r w:rsidR="004900CB" w:rsidRPr="00565D68">
                      <w:rPr>
                        <w:color w:val="7F7F7F" w:themeColor="text1" w:themeTint="80"/>
                      </w:rPr>
                      <w:t xml:space="preserve">   </w:t>
                    </w:r>
                    <w:r w:rsidR="004900CB">
                      <w:rPr>
                        <w:color w:val="7F7F7F" w:themeColor="text1" w:themeTint="80"/>
                      </w:rPr>
                      <w:t xml:space="preserve">   </w:t>
                    </w:r>
                    <w:r w:rsidR="004900CB" w:rsidRPr="00565D68">
                      <w:rPr>
                        <w:color w:val="7F7F7F" w:themeColor="text1" w:themeTint="80"/>
                      </w:rPr>
                      <w:t xml:space="preserve"> www.equa.org.uk</w:t>
                    </w:r>
                    <w:r w:rsidRPr="00565D68">
                      <w:rPr>
                        <w:color w:val="7F7F7F" w:themeColor="text1" w:themeTint="80"/>
                      </w:rPr>
                      <w:tab/>
                    </w:r>
                  </w:p>
                  <w:p w14:paraId="664B4EFB" w14:textId="77777777" w:rsidR="001626BD" w:rsidRPr="00BB2B92" w:rsidRDefault="004900CB" w:rsidP="004900CB">
                    <w:pPr>
                      <w:pStyle w:val="NormalWeb"/>
                      <w:ind w:left="142" w:right="215"/>
                      <w:jc w:val="center"/>
                      <w:rPr>
                        <w:color w:val="AEAAAA" w:themeColor="background2" w:themeShade="BF"/>
                      </w:rPr>
                    </w:pPr>
                    <w:r w:rsidRPr="00BB2B92">
                      <w:rPr>
                        <w:rFonts w:ascii="Calibri" w:eastAsia="Calibri" w:hAnsi="Calibri"/>
                        <w:color w:val="AEAAAA" w:themeColor="background2" w:themeShade="BF"/>
                        <w:sz w:val="16"/>
                        <w:szCs w:val="16"/>
                      </w:rPr>
                      <w:t xml:space="preserve">Equa Multi Academy Trust Limited is a Private Limited Company by guarantee, registered in England and Wales under Company No. 07452837. The registered office address is </w:t>
                    </w:r>
                    <w:r w:rsidRPr="00BB2B92">
                      <w:rPr>
                        <w:rFonts w:ascii="Calibri" w:eastAsia="Calibri" w:hAnsi="Calibri"/>
                        <w:color w:val="AEAAAA" w:themeColor="background2" w:themeShade="BF"/>
                        <w:sz w:val="16"/>
                        <w:szCs w:val="16"/>
                        <w:lang w:val="en"/>
                      </w:rPr>
                      <w:t>The Spring, Market Lavington, Devizes, Wiltshire, SN10 4EB</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67A9F" w14:textId="77777777" w:rsidR="001626BD" w:rsidRDefault="001626BD" w:rsidP="001626BD">
      <w:r>
        <w:separator/>
      </w:r>
    </w:p>
  </w:footnote>
  <w:footnote w:type="continuationSeparator" w:id="0">
    <w:p w14:paraId="07E1DC89" w14:textId="77777777" w:rsidR="001626BD" w:rsidRDefault="001626BD" w:rsidP="0016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AF54" w14:textId="77777777" w:rsidR="001626BD" w:rsidRDefault="00B201DF">
    <w:pPr>
      <w:pStyle w:val="Header"/>
    </w:pPr>
    <w:r>
      <w:rPr>
        <w:noProof/>
      </w:rPr>
      <w:drawing>
        <wp:inline distT="0" distB="0" distL="0" distR="0" wp14:anchorId="218D2A92" wp14:editId="3FA6F204">
          <wp:extent cx="3536570" cy="98107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70" cy="983128"/>
                  </a:xfrm>
                  <a:prstGeom prst="rect">
                    <a:avLst/>
                  </a:prstGeom>
                  <a:noFill/>
                  <a:ln>
                    <a:noFill/>
                  </a:ln>
                </pic:spPr>
              </pic:pic>
            </a:graphicData>
          </a:graphic>
        </wp:inline>
      </w:drawing>
    </w:r>
    <w:r w:rsidR="00770B77">
      <w:rPr>
        <w:rFonts w:ascii="Times New Roman" w:hAnsi="Times New Roman" w:cs="Times New Roman"/>
        <w:noProof/>
        <w:sz w:val="24"/>
        <w:szCs w:val="24"/>
        <w:lang w:eastAsia="en-GB"/>
      </w:rPr>
      <mc:AlternateContent>
        <mc:Choice Requires="wps">
          <w:drawing>
            <wp:anchor distT="36576" distB="36576" distL="36576" distR="36576" simplePos="0" relativeHeight="251657216" behindDoc="0" locked="0" layoutInCell="1" allowOverlap="1" wp14:anchorId="029F482B" wp14:editId="33A03C64">
              <wp:simplePos x="0" y="0"/>
              <wp:positionH relativeFrom="column">
                <wp:posOffset>5025390</wp:posOffset>
              </wp:positionH>
              <wp:positionV relativeFrom="paragraph">
                <wp:posOffset>-120279</wp:posOffset>
              </wp:positionV>
              <wp:extent cx="1138555" cy="948690"/>
              <wp:effectExtent l="0" t="0" r="444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9486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A23BC5" w14:textId="77777777" w:rsidR="00770B77" w:rsidRPr="00770B77" w:rsidRDefault="001626BD" w:rsidP="001626BD">
                          <w:pPr>
                            <w:widowControl w:val="0"/>
                            <w:rPr>
                              <w:color w:val="7F7F7F" w:themeColor="text1" w:themeTint="80"/>
                            </w:rPr>
                          </w:pPr>
                          <w:r w:rsidRPr="00770B77">
                            <w:rPr>
                              <w:color w:val="7F7F7F" w:themeColor="text1" w:themeTint="80"/>
                            </w:rPr>
                            <w:t>The Spring</w:t>
                          </w:r>
                        </w:p>
                        <w:p w14:paraId="5FDBEBDA" w14:textId="77777777" w:rsidR="00770B77" w:rsidRPr="00770B77" w:rsidRDefault="00770B77" w:rsidP="001626BD">
                          <w:pPr>
                            <w:widowControl w:val="0"/>
                            <w:rPr>
                              <w:color w:val="7F7F7F" w:themeColor="text1" w:themeTint="80"/>
                            </w:rPr>
                          </w:pPr>
                          <w:r w:rsidRPr="00770B77">
                            <w:rPr>
                              <w:color w:val="7F7F7F" w:themeColor="text1" w:themeTint="80"/>
                            </w:rPr>
                            <w:t>Market Lavington</w:t>
                          </w:r>
                        </w:p>
                        <w:p w14:paraId="12F3EAA2" w14:textId="77777777" w:rsidR="00770B77" w:rsidRPr="00770B77" w:rsidRDefault="00770B77" w:rsidP="001626BD">
                          <w:pPr>
                            <w:widowControl w:val="0"/>
                            <w:rPr>
                              <w:color w:val="7F7F7F" w:themeColor="text1" w:themeTint="80"/>
                            </w:rPr>
                          </w:pPr>
                          <w:r w:rsidRPr="00770B77">
                            <w:rPr>
                              <w:color w:val="7F7F7F" w:themeColor="text1" w:themeTint="80"/>
                            </w:rPr>
                            <w:t xml:space="preserve">Devizes, </w:t>
                          </w:r>
                          <w:r w:rsidR="001626BD" w:rsidRPr="00770B77">
                            <w:rPr>
                              <w:color w:val="7F7F7F" w:themeColor="text1" w:themeTint="80"/>
                            </w:rPr>
                            <w:t xml:space="preserve">Wiltshire </w:t>
                          </w:r>
                        </w:p>
                        <w:p w14:paraId="327CF390" w14:textId="77777777" w:rsidR="00770B77" w:rsidRDefault="001626BD" w:rsidP="001626BD">
                          <w:pPr>
                            <w:widowControl w:val="0"/>
                          </w:pPr>
                          <w:r w:rsidRPr="00770B77">
                            <w:rPr>
                              <w:color w:val="7F7F7F" w:themeColor="text1" w:themeTint="80"/>
                            </w:rPr>
                            <w:t xml:space="preserve">SN10 4EB    </w:t>
                          </w:r>
                          <w:r>
                            <w:tab/>
                          </w:r>
                          <w:r>
                            <w:tab/>
                          </w:r>
                        </w:p>
                        <w:p w14:paraId="7E98A351" w14:textId="77777777" w:rsidR="001626BD" w:rsidRDefault="001626BD" w:rsidP="001626BD">
                          <w:pPr>
                            <w:widowControl w:val="0"/>
                            <w:rPr>
                              <w:sz w:val="23"/>
                              <w:szCs w:val="23"/>
                            </w:rPr>
                          </w:pPr>
                          <w:r>
                            <w:t>Tel. 01380 812352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F482B" id="_x0000_t202" coordsize="21600,21600" o:spt="202" path="m,l,21600r21600,l21600,xe">
              <v:stroke joinstyle="miter"/>
              <v:path gradientshapeok="t" o:connecttype="rect"/>
            </v:shapetype>
            <v:shape id="Text Box 4" o:spid="_x0000_s1026" type="#_x0000_t202" style="position:absolute;margin-left:395.7pt;margin-top:-9.45pt;width:89.65pt;height:74.7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3cPDgMAAK0GAAAOAAAAZHJzL2Uyb0RvYy54bWysVW2PmzgQ/n5S/4Pl7yyQGAJo2SqBcDpp&#10;e3dS2x/ggAlWwaa2s2Sv6n+/sckm7PY+nK6XD8gv45nnmXlmcv/+PPToiSnNpchxeBdgxEQtGy6O&#10;Of78qfISjLShoqG9FCzHz0zj9w/vfrmfxoytZCf7hikEToTOpjHHnTFj5vu67thA9Z0cmYDLVqqB&#10;Gtiqo98oOoH3ofdXQRD7k1TNqGTNtIbTcr7ED85/27La/NG2mhnU5xiwGfdV7nuwX//hnmZHRceO&#10;1xcY9D+gGCgXEPTqqqSGopPiP7gaeK2klq25q+Xgy7blNXMcgE0YvGHzsaMjc1wgOXq8pkn/f27r&#10;35/+VIg3OSYYCTpAiT6xs0E7eUbEZmcadQZGH0cwM2c4hio7pnp8lPUXjYQsOiqObKuUnDpGG0AX&#10;2pf+4unsR1snh+mDbCAMPRnpHJ1bNdjUQTIQeIcqPV8rY6HUNmS4TqIowqiGu5QkcepK59Ps5fWo&#10;tPmVyQHZRY4VVN55p0+P2lg0NHsxscGErHjfu+r34tUBGM4nzMlnfk0zQAJLa2kxudJ+S4N0n+wT&#10;4pFVvPdIUJbetiqIF1fhJirXZVGU4XeLIiRZx5uGCRv0RWYh+XdlvAh+FshVaFr2vLHuLCStjoei&#10;V+iJgsyjXborI1cBuLmZ+a9huJQAlzeUwhUJdqvUq+Jk45GKRF66CRIvCNNdGgckJWX1mtIjF+zn&#10;KaEpx6uIBMGsrRtqoGBnAbvSa77M+utPAwhppnzpYziCbl8cQS2vrx3fRTpoNnADs6fnQ46TwP7m&#10;aWA1vBeN04ahvJ/Xi+xZxv+cvW0VBRuyTrzNJlp7ZL0PvF1SFd62CON4s98Vu/0bQeydyPTPJ9CV&#10;caHYBd5LjBtkSMuLnF2T2r6cO9ScD2cgbjv3IJtnaFcloZugJ2HGw6KT6i+MJpiXOdZfT1QxjPrf&#10;BLT8Oo42MQzY5UYtN4flhooaXOXYYDQvCzMP5dOo+LGDSHORhdzCmGi56+AbKqBiNzATHanL/LZD&#10;d7l3Vrd/mYe/AQAA//8DAFBLAwQUAAYACAAAACEAq4K++OAAAAALAQAADwAAAGRycy9kb3ducmV2&#10;LnhtbEyPwU7DMBBE70j8g7VIXFBrhwKpQ5yqQkLi0Ash3J3YJFHtdWS7Sfh7zAmOq3maeVseVmvI&#10;rH0YHQrItgyIxs6pEXsBzcfrZg8kRIlKGodawLcOcKiur0pZKLfgu57r2JNUgqGQAoYYp4LS0A3a&#10;yrB1k8aUfTlvZUyn76nycknl1tB7xp6olSOmhUFO+mXQ3bm+WAHSzzU/mZNrsM0/787NsnvjRyFu&#10;b9bjM5Co1/gHw69+UocqObXugioQIyDn2UNCBWyyPQeSCJ6zHEib0B17BFqV9P8P1Q8AAAD//wMA&#10;UEsBAi0AFAAGAAgAAAAhALaDOJL+AAAA4QEAABMAAAAAAAAAAAAAAAAAAAAAAFtDb250ZW50X1R5&#10;cGVzXS54bWxQSwECLQAUAAYACAAAACEAOP0h/9YAAACUAQAACwAAAAAAAAAAAAAAAAAvAQAAX3Jl&#10;bHMvLnJlbHNQSwECLQAUAAYACAAAACEAKdN3Dw4DAACtBgAADgAAAAAAAAAAAAAAAAAuAgAAZHJz&#10;L2Uyb0RvYy54bWxQSwECLQAUAAYACAAAACEAq4K++OAAAAALAQAADwAAAAAAAAAAAAAAAABoBQAA&#10;ZHJzL2Rvd25yZXYueG1sUEsFBgAAAAAEAAQA8wAAAHUGAAAAAA==&#10;" filled="f" fillcolor="#5b9bd5" stroked="f" strokecolor="black [0]" strokeweight="2pt">
              <v:textbox inset="2.88pt,2.88pt,2.88pt,2.88pt">
                <w:txbxContent>
                  <w:p w14:paraId="79A23BC5" w14:textId="77777777" w:rsidR="00770B77" w:rsidRPr="00770B77" w:rsidRDefault="001626BD" w:rsidP="001626BD">
                    <w:pPr>
                      <w:widowControl w:val="0"/>
                      <w:rPr>
                        <w:color w:val="7F7F7F" w:themeColor="text1" w:themeTint="80"/>
                      </w:rPr>
                    </w:pPr>
                    <w:r w:rsidRPr="00770B77">
                      <w:rPr>
                        <w:color w:val="7F7F7F" w:themeColor="text1" w:themeTint="80"/>
                      </w:rPr>
                      <w:t>The Spring</w:t>
                    </w:r>
                  </w:p>
                  <w:p w14:paraId="5FDBEBDA" w14:textId="77777777" w:rsidR="00770B77" w:rsidRPr="00770B77" w:rsidRDefault="00770B77" w:rsidP="001626BD">
                    <w:pPr>
                      <w:widowControl w:val="0"/>
                      <w:rPr>
                        <w:color w:val="7F7F7F" w:themeColor="text1" w:themeTint="80"/>
                      </w:rPr>
                    </w:pPr>
                    <w:r w:rsidRPr="00770B77">
                      <w:rPr>
                        <w:color w:val="7F7F7F" w:themeColor="text1" w:themeTint="80"/>
                      </w:rPr>
                      <w:t>Market Lavington</w:t>
                    </w:r>
                  </w:p>
                  <w:p w14:paraId="12F3EAA2" w14:textId="77777777" w:rsidR="00770B77" w:rsidRPr="00770B77" w:rsidRDefault="00770B77" w:rsidP="001626BD">
                    <w:pPr>
                      <w:widowControl w:val="0"/>
                      <w:rPr>
                        <w:color w:val="7F7F7F" w:themeColor="text1" w:themeTint="80"/>
                      </w:rPr>
                    </w:pPr>
                    <w:r w:rsidRPr="00770B77">
                      <w:rPr>
                        <w:color w:val="7F7F7F" w:themeColor="text1" w:themeTint="80"/>
                      </w:rPr>
                      <w:t xml:space="preserve">Devizes, </w:t>
                    </w:r>
                    <w:r w:rsidR="001626BD" w:rsidRPr="00770B77">
                      <w:rPr>
                        <w:color w:val="7F7F7F" w:themeColor="text1" w:themeTint="80"/>
                      </w:rPr>
                      <w:t xml:space="preserve">Wiltshire </w:t>
                    </w:r>
                  </w:p>
                  <w:p w14:paraId="327CF390" w14:textId="77777777" w:rsidR="00770B77" w:rsidRDefault="001626BD" w:rsidP="001626BD">
                    <w:pPr>
                      <w:widowControl w:val="0"/>
                    </w:pPr>
                    <w:r w:rsidRPr="00770B77">
                      <w:rPr>
                        <w:color w:val="7F7F7F" w:themeColor="text1" w:themeTint="80"/>
                      </w:rPr>
                      <w:t xml:space="preserve">SN10 4EB    </w:t>
                    </w:r>
                    <w:r>
                      <w:tab/>
                    </w:r>
                    <w:r>
                      <w:tab/>
                    </w:r>
                  </w:p>
                  <w:p w14:paraId="7E98A351" w14:textId="77777777" w:rsidR="001626BD" w:rsidRDefault="001626BD" w:rsidP="001626BD">
                    <w:pPr>
                      <w:widowControl w:val="0"/>
                      <w:rPr>
                        <w:sz w:val="23"/>
                        <w:szCs w:val="23"/>
                      </w:rPr>
                    </w:pPr>
                    <w:r>
                      <w:t>Tel. 01380 812352</w:t>
                    </w:r>
                  </w:p>
                </w:txbxContent>
              </v:textbox>
            </v:shape>
          </w:pict>
        </mc:Fallback>
      </mc:AlternateContent>
    </w:r>
    <w:r w:rsidR="001626BD">
      <w:rPr>
        <w:rFonts w:ascii="Times New Roman" w:hAnsi="Times New Roman" w:cs="Times New Roman"/>
        <w:noProof/>
        <w:sz w:val="24"/>
        <w:szCs w:val="24"/>
        <w:lang w:eastAsia="en-GB"/>
      </w:rPr>
      <mc:AlternateContent>
        <mc:Choice Requires="wps">
          <w:drawing>
            <wp:anchor distT="36576" distB="36576" distL="36576" distR="36576" simplePos="0" relativeHeight="251654144" behindDoc="0" locked="0" layoutInCell="1" allowOverlap="1" wp14:anchorId="25398699" wp14:editId="2AED63E4">
              <wp:simplePos x="0" y="0"/>
              <wp:positionH relativeFrom="column">
                <wp:posOffset>-583517</wp:posOffset>
              </wp:positionH>
              <wp:positionV relativeFrom="paragraph">
                <wp:posOffset>826494</wp:posOffset>
              </wp:positionV>
              <wp:extent cx="7582595" cy="26289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2595" cy="262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1B2184" w14:textId="77777777" w:rsidR="001626BD" w:rsidRDefault="001626BD" w:rsidP="001626BD">
                          <w:pPr>
                            <w:widowControl w:val="0"/>
                            <w:rPr>
                              <w:color w:val="FFFF00"/>
                            </w:rPr>
                          </w:pPr>
                          <w:r>
                            <w:rPr>
                              <w:color w:val="FF0000"/>
                            </w:rPr>
                            <w:t>______________</w:t>
                          </w:r>
                          <w:r>
                            <w:rPr>
                              <w:color w:val="ED7D31"/>
                            </w:rPr>
                            <w:t>______________</w:t>
                          </w:r>
                          <w:r>
                            <w:rPr>
                              <w:color w:val="CB53A6"/>
                            </w:rPr>
                            <w:t>____________________</w:t>
                          </w:r>
                          <w:r>
                            <w:rPr>
                              <w:color w:val="00B0F0"/>
                            </w:rPr>
                            <w:t>____________________</w:t>
                          </w:r>
                          <w:r>
                            <w:rPr>
                              <w:color w:val="00B050"/>
                            </w:rPr>
                            <w:t>______________________</w:t>
                          </w:r>
                          <w:r>
                            <w:rPr>
                              <w:color w:val="FFFF00"/>
                            </w:rPr>
                            <w:t>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98699" id="Text Box 3" o:spid="_x0000_s1027" type="#_x0000_t202" style="position:absolute;margin-left:-45.95pt;margin-top:65.1pt;width:597.05pt;height:20.7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7fJEAMAALQGAAAOAAAAZHJzL2Uyb0RvYy54bWysVdtu2zgQfS/QfyD4rkiydUeUwJasokC6&#10;u0DbD6AlyiIqkSpJR06L/vsOKcdW0n1YbNYPAjkcDs+ZOTO+vT8NPXqkUjHBc+zfeBhRXouG8UOO&#10;v36pnAQjpQlvSC84zfETVfj+7v2722nM6Ep0om+oRBCEq2wac9xpPWauq+qODkTdiJFyOGyFHIiG&#10;rTy4jSQTRB96d+V5kTsJ2YxS1FQpsJbzIb6z8duW1vrPtlVUoz7HgE3br7Tfvfm6d7ckO0gydqw+&#10;wyD/AcVAGIdHL6FKogk6SvZbqIHVUijR6ptaDK5oW1ZTywHY+N4rNp87MlLLBZKjxkua1P8Xtv7j&#10;8S+JWJPjNUacDFCiL/Sk0Vac0NpkZxpVBk6fR3DTJzBDlS1TNT6I+ptCXBQd4Qe6kVJMHSUNoPPN&#10;TXdxdY6jTJD99Ek08Aw5amEDnVo5mNRBMhBEhyo9XSpjoNRgjMNkFaYhRjWcraJVktrSuSR7vj1K&#10;pT9QMSCzyLGEytvo5PFBaYOGZM8u5jEuKtb3tvo9f2EAx9lCrXzm2yQDJLA0ngaTLe3P1Et3yS4J&#10;nGAV7ZzAK0tnUxWBE1V+HJbrsihK/5dB4QdZx5qGcvPos8z84N+V8Sz4WSAXoSnRs8aEM5CUPOyL&#10;XqJHAjIPt+m2DG0F4OTq5r6EYVMCXF5R8leBt12lThUlsRNUQeiksZc4np9u08gL0qCsXlJ6YJy+&#10;nRKaoK5h4Hmztq6ogYKZBfRCr/k2668/DiCkmfK5j8EE3b4wQS0vty3fRTpINjANs6dnQ44Tz/zm&#10;aWA0vOON1YYmrJ/Xi+wZxv+cvU0VenGwTpw4DtdOsN55zjapCmdT+FEU77bFdvdKEDsrMvX2BNoy&#10;LhS7wHt+4woZ0vIsZ9ukpi/nDtWn/clOA9vBpoH3onmCrpUCmgpaE0Y9LDohf2A0wdjMsfp+JJJi&#10;1H/k0PnrKIwjmLPLjVxu9ssN4TWEyrHGaF4Wep7Nx1GyQwcvzbXmYgPTomW2ka+ogJHZwGi03M5j&#10;3Mze5d56Xf9s7v4GAAD//wMAUEsDBBQABgAIAAAAIQDr+J8r3wAAAAwBAAAPAAAAZHJzL2Rvd25y&#10;ZXYueG1sTI/BTsMwEETvSPyDtUhcUOsklVoS4lQVEhKHXgjh7sQmiWqvI9tNwt+zPcFtVvM0O1Me&#10;V2vYrH0YHQpItwkwjZ1TI/YCms+3zTOwECUqaRxqAT86wLG6vytlodyCH3quY88oBEMhBQwxTgXn&#10;oRu0lWHrJo3kfTtvZaTT91x5uVC4NTxLkj23ckT6MMhJvw66u9RXK0D6uc7P5uwabA9fT5dm2b3n&#10;JyEeH9bTC7Co1/gHw60+VYeKOrXuiiowI2CTpzmhZOySDNiNSJOMVEvqkO6BVyX/P6L6BQAA//8D&#10;AFBLAQItABQABgAIAAAAIQC2gziS/gAAAOEBAAATAAAAAAAAAAAAAAAAAAAAAABbQ29udGVudF9U&#10;eXBlc10ueG1sUEsBAi0AFAAGAAgAAAAhADj9If/WAAAAlAEAAAsAAAAAAAAAAAAAAAAALwEAAF9y&#10;ZWxzLy5yZWxzUEsBAi0AFAAGAAgAAAAhAA6Tt8kQAwAAtAYAAA4AAAAAAAAAAAAAAAAALgIAAGRy&#10;cy9lMm9Eb2MueG1sUEsBAi0AFAAGAAgAAAAhAOv4nyvfAAAADAEAAA8AAAAAAAAAAAAAAAAAagUA&#10;AGRycy9kb3ducmV2LnhtbFBLBQYAAAAABAAEAPMAAAB2BgAAAAA=&#10;" filled="f" fillcolor="#5b9bd5" stroked="f" strokecolor="black [0]" strokeweight="2pt">
              <v:textbox inset="2.88pt,2.88pt,2.88pt,2.88pt">
                <w:txbxContent>
                  <w:p w14:paraId="5F1B2184" w14:textId="77777777" w:rsidR="001626BD" w:rsidRDefault="001626BD" w:rsidP="001626BD">
                    <w:pPr>
                      <w:widowControl w:val="0"/>
                      <w:rPr>
                        <w:color w:val="FFFF00"/>
                      </w:rPr>
                    </w:pPr>
                    <w:r>
                      <w:rPr>
                        <w:color w:val="FF0000"/>
                      </w:rPr>
                      <w:t>______________</w:t>
                    </w:r>
                    <w:r>
                      <w:rPr>
                        <w:color w:val="ED7D31"/>
                      </w:rPr>
                      <w:t>______________</w:t>
                    </w:r>
                    <w:r>
                      <w:rPr>
                        <w:color w:val="CB53A6"/>
                      </w:rPr>
                      <w:t>____________________</w:t>
                    </w:r>
                    <w:r>
                      <w:rPr>
                        <w:color w:val="00B0F0"/>
                      </w:rPr>
                      <w:t>____________________</w:t>
                    </w:r>
                    <w:r>
                      <w:rPr>
                        <w:color w:val="00B050"/>
                      </w:rPr>
                      <w:t>______________________</w:t>
                    </w:r>
                    <w:r>
                      <w:rPr>
                        <w:color w:val="FFFF00"/>
                      </w:rPr>
                      <w:t>___________________</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1543B"/>
    <w:multiLevelType w:val="hybridMultilevel"/>
    <w:tmpl w:val="483C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53C46"/>
    <w:multiLevelType w:val="hybridMultilevel"/>
    <w:tmpl w:val="0E44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41C65"/>
    <w:multiLevelType w:val="hybridMultilevel"/>
    <w:tmpl w:val="1B44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81238"/>
    <w:multiLevelType w:val="hybridMultilevel"/>
    <w:tmpl w:val="3EA8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32252"/>
    <w:multiLevelType w:val="hybridMultilevel"/>
    <w:tmpl w:val="9B4A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015A4"/>
    <w:multiLevelType w:val="hybridMultilevel"/>
    <w:tmpl w:val="554C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9511F"/>
    <w:multiLevelType w:val="hybridMultilevel"/>
    <w:tmpl w:val="9E5A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56667"/>
    <w:multiLevelType w:val="hybridMultilevel"/>
    <w:tmpl w:val="9046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961F2"/>
    <w:multiLevelType w:val="hybridMultilevel"/>
    <w:tmpl w:val="BB50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341B4"/>
    <w:multiLevelType w:val="hybridMultilevel"/>
    <w:tmpl w:val="B362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68165B"/>
    <w:multiLevelType w:val="hybridMultilevel"/>
    <w:tmpl w:val="BEA2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D0AF9"/>
    <w:multiLevelType w:val="hybridMultilevel"/>
    <w:tmpl w:val="665E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0A4BF8"/>
    <w:multiLevelType w:val="hybridMultilevel"/>
    <w:tmpl w:val="74F4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960EBF"/>
    <w:multiLevelType w:val="hybridMultilevel"/>
    <w:tmpl w:val="BE1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5C5E65"/>
    <w:multiLevelType w:val="hybridMultilevel"/>
    <w:tmpl w:val="42EC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3"/>
  </w:num>
  <w:num w:numId="4">
    <w:abstractNumId w:val="9"/>
  </w:num>
  <w:num w:numId="5">
    <w:abstractNumId w:val="2"/>
  </w:num>
  <w:num w:numId="6">
    <w:abstractNumId w:val="8"/>
  </w:num>
  <w:num w:numId="7">
    <w:abstractNumId w:val="0"/>
  </w:num>
  <w:num w:numId="8">
    <w:abstractNumId w:val="11"/>
  </w:num>
  <w:num w:numId="9">
    <w:abstractNumId w:val="10"/>
  </w:num>
  <w:num w:numId="10">
    <w:abstractNumId w:val="5"/>
  </w:num>
  <w:num w:numId="11">
    <w:abstractNumId w:val="7"/>
  </w:num>
  <w:num w:numId="12">
    <w:abstractNumId w:val="3"/>
  </w:num>
  <w:num w:numId="13">
    <w:abstractNumId w:val="4"/>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BD"/>
    <w:rsid w:val="00034F0F"/>
    <w:rsid w:val="00046D39"/>
    <w:rsid w:val="000869A1"/>
    <w:rsid w:val="001626BD"/>
    <w:rsid w:val="00175012"/>
    <w:rsid w:val="0028550D"/>
    <w:rsid w:val="003C4BBC"/>
    <w:rsid w:val="004006C7"/>
    <w:rsid w:val="00431102"/>
    <w:rsid w:val="00444502"/>
    <w:rsid w:val="004900CB"/>
    <w:rsid w:val="00565D68"/>
    <w:rsid w:val="00567E59"/>
    <w:rsid w:val="005E28D1"/>
    <w:rsid w:val="005E4906"/>
    <w:rsid w:val="00616CD3"/>
    <w:rsid w:val="006B146B"/>
    <w:rsid w:val="00770B77"/>
    <w:rsid w:val="00856078"/>
    <w:rsid w:val="00B03D5C"/>
    <w:rsid w:val="00B201DF"/>
    <w:rsid w:val="00BB2B92"/>
    <w:rsid w:val="00C6582F"/>
    <w:rsid w:val="00CA012F"/>
    <w:rsid w:val="00CD7E51"/>
    <w:rsid w:val="00D57B70"/>
    <w:rsid w:val="00E76F4C"/>
    <w:rsid w:val="00F52317"/>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114B8"/>
  <w15:chartTrackingRefBased/>
  <w15:docId w15:val="{3F788BBF-CFCD-4204-8E31-5684BA94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0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6BD"/>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1626BD"/>
  </w:style>
  <w:style w:type="paragraph" w:styleId="Footer">
    <w:name w:val="footer"/>
    <w:basedOn w:val="Normal"/>
    <w:link w:val="FooterChar"/>
    <w:uiPriority w:val="99"/>
    <w:unhideWhenUsed/>
    <w:rsid w:val="001626BD"/>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1626BD"/>
  </w:style>
  <w:style w:type="paragraph" w:styleId="BalloonText">
    <w:name w:val="Balloon Text"/>
    <w:basedOn w:val="Normal"/>
    <w:link w:val="BalloonTextChar"/>
    <w:uiPriority w:val="99"/>
    <w:semiHidden/>
    <w:unhideWhenUsed/>
    <w:rsid w:val="006B1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46B"/>
    <w:rPr>
      <w:rFonts w:ascii="Segoe UI" w:hAnsi="Segoe UI" w:cs="Segoe UI"/>
      <w:sz w:val="18"/>
      <w:szCs w:val="18"/>
    </w:rPr>
  </w:style>
  <w:style w:type="paragraph" w:styleId="NormalWeb">
    <w:name w:val="Normal (Web)"/>
    <w:basedOn w:val="Normal"/>
    <w:uiPriority w:val="99"/>
    <w:unhideWhenUsed/>
    <w:rsid w:val="004900CB"/>
    <w:rPr>
      <w:rFonts w:ascii="Times New Roman" w:hAnsi="Times New Roman" w:cs="Times New Roman"/>
      <w:sz w:val="24"/>
      <w:szCs w:val="24"/>
      <w:lang w:eastAsia="en-GB"/>
    </w:rPr>
  </w:style>
  <w:style w:type="character" w:styleId="Hyperlink">
    <w:name w:val="Hyperlink"/>
    <w:basedOn w:val="DefaultParagraphFont"/>
    <w:uiPriority w:val="99"/>
    <w:unhideWhenUsed/>
    <w:rsid w:val="000869A1"/>
    <w:rPr>
      <w:color w:val="0563C1" w:themeColor="hyperlink"/>
      <w:u w:val="single"/>
    </w:rPr>
  </w:style>
  <w:style w:type="paragraph" w:styleId="NoSpacing">
    <w:name w:val="No Spacing"/>
    <w:uiPriority w:val="1"/>
    <w:qFormat/>
    <w:rsid w:val="004006C7"/>
    <w:pPr>
      <w:spacing w:after="0" w:line="240" w:lineRule="auto"/>
    </w:pPr>
  </w:style>
  <w:style w:type="paragraph" w:styleId="ListParagraph">
    <w:name w:val="List Paragraph"/>
    <w:basedOn w:val="Normal"/>
    <w:uiPriority w:val="34"/>
    <w:qFormat/>
    <w:rsid w:val="004006C7"/>
    <w:pPr>
      <w:spacing w:after="160" w:line="259" w:lineRule="auto"/>
      <w:ind w:left="720"/>
      <w:contextualSpacing/>
    </w:pPr>
    <w:rPr>
      <w:rFonts w:asciiTheme="minorHAnsi" w:hAnsiTheme="minorHAnsi" w:cstheme="minorBidi"/>
    </w:rPr>
  </w:style>
  <w:style w:type="table" w:customStyle="1" w:styleId="TableGrid">
    <w:name w:val="TableGrid"/>
    <w:rsid w:val="004006C7"/>
    <w:pPr>
      <w:spacing w:after="0" w:line="240" w:lineRule="auto"/>
    </w:pPr>
    <w:rPr>
      <w:rFonts w:eastAsiaTheme="minorEastAsia"/>
      <w:lang w:eastAsia="en-GB"/>
    </w:rPr>
    <w:tblPr>
      <w:tblCellMar>
        <w:top w:w="0" w:type="dxa"/>
        <w:left w:w="0" w:type="dxa"/>
        <w:bottom w:w="0" w:type="dxa"/>
        <w:right w:w="0" w:type="dxa"/>
      </w:tblCellMar>
    </w:tblPr>
  </w:style>
  <w:style w:type="paragraph" w:styleId="BodyText">
    <w:name w:val="Body Text"/>
    <w:basedOn w:val="Normal"/>
    <w:link w:val="BodyTextChar"/>
    <w:uiPriority w:val="1"/>
    <w:qFormat/>
    <w:rsid w:val="004006C7"/>
    <w:pPr>
      <w:widowControl w:val="0"/>
      <w:autoSpaceDE w:val="0"/>
      <w:autoSpaceDN w:val="0"/>
    </w:pPr>
    <w:rPr>
      <w:rFonts w:eastAsia="Calibri"/>
      <w:lang w:val="en-US"/>
    </w:rPr>
  </w:style>
  <w:style w:type="character" w:customStyle="1" w:styleId="BodyTextChar">
    <w:name w:val="Body Text Char"/>
    <w:basedOn w:val="DefaultParagraphFont"/>
    <w:link w:val="BodyText"/>
    <w:uiPriority w:val="1"/>
    <w:rsid w:val="004006C7"/>
    <w:rPr>
      <w:rFonts w:ascii="Calibri" w:eastAsia="Calibri" w:hAnsi="Calibri" w:cs="Calibri"/>
      <w:lang w:val="en-US"/>
    </w:rPr>
  </w:style>
  <w:style w:type="paragraph" w:customStyle="1" w:styleId="TableParagraph">
    <w:name w:val="Table Paragraph"/>
    <w:basedOn w:val="Normal"/>
    <w:uiPriority w:val="1"/>
    <w:qFormat/>
    <w:rsid w:val="00F52317"/>
    <w:pPr>
      <w:widowControl w:val="0"/>
      <w:autoSpaceDE w:val="0"/>
      <w:autoSpaceDN w:val="0"/>
      <w:ind w:left="470"/>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5215">
      <w:bodyDiv w:val="1"/>
      <w:marLeft w:val="0"/>
      <w:marRight w:val="0"/>
      <w:marTop w:val="0"/>
      <w:marBottom w:val="0"/>
      <w:divBdr>
        <w:top w:val="none" w:sz="0" w:space="0" w:color="auto"/>
        <w:left w:val="none" w:sz="0" w:space="0" w:color="auto"/>
        <w:bottom w:val="none" w:sz="0" w:space="0" w:color="auto"/>
        <w:right w:val="none" w:sz="0" w:space="0" w:color="auto"/>
      </w:divBdr>
    </w:div>
    <w:div w:id="40267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gi.org.uk/knowledge/resources/icsa-specimen-role-description-for-the-company-secretary-of-an-academ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91b8fc-1884-44c7-951c-82279d68263c">
      <Terms xmlns="http://schemas.microsoft.com/office/infopath/2007/PartnerControls"/>
    </lcf76f155ced4ddcb4097134ff3c332f>
    <TaxCatchAll xmlns="9219a62d-ed4d-4590-9e9f-198148c703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FDC0A0FDE2942A677433853B6BA1D" ma:contentTypeVersion="14" ma:contentTypeDescription="Create a new document." ma:contentTypeScope="" ma:versionID="4fc12dd470d3756f1a1c67e6aaa0eade">
  <xsd:schema xmlns:xsd="http://www.w3.org/2001/XMLSchema" xmlns:xs="http://www.w3.org/2001/XMLSchema" xmlns:p="http://schemas.microsoft.com/office/2006/metadata/properties" xmlns:ns2="0f91b8fc-1884-44c7-951c-82279d68263c" xmlns:ns3="9219a62d-ed4d-4590-9e9f-198148c703bc" targetNamespace="http://schemas.microsoft.com/office/2006/metadata/properties" ma:root="true" ma:fieldsID="6b2859d3fda583e91778c5b622922f0b" ns2:_="" ns3:_="">
    <xsd:import namespace="0f91b8fc-1884-44c7-951c-82279d68263c"/>
    <xsd:import namespace="9219a62d-ed4d-4590-9e9f-198148c703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1b8fc-1884-44c7-951c-82279d682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6e81470-b8cf-4289-804f-c6e8b80778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9a62d-ed4d-4590-9e9f-198148c703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aa2fac-941e-4c61-91bf-50dfb9330040}" ma:internalName="TaxCatchAll" ma:showField="CatchAllData" ma:web="9219a62d-ed4d-4590-9e9f-198148c703b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704D-F5AE-47E0-B65B-F6F85489227A}">
  <ds:schemaRefs>
    <ds:schemaRef ds:uri="http://schemas.microsoft.com/sharepoint/v3/contenttype/forms"/>
  </ds:schemaRefs>
</ds:datastoreItem>
</file>

<file path=customXml/itemProps2.xml><?xml version="1.0" encoding="utf-8"?>
<ds:datastoreItem xmlns:ds="http://schemas.openxmlformats.org/officeDocument/2006/customXml" ds:itemID="{7D88D3B8-3688-4FF1-A8D2-617165D82E7A}">
  <ds:schemaRef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c6f0688d-f37d-4e2c-9da9-d8e0720a105b"/>
  </ds:schemaRefs>
</ds:datastoreItem>
</file>

<file path=customXml/itemProps3.xml><?xml version="1.0" encoding="utf-8"?>
<ds:datastoreItem xmlns:ds="http://schemas.openxmlformats.org/officeDocument/2006/customXml" ds:itemID="{AEC4DA70-3737-459F-B245-91CE2F389A37}"/>
</file>

<file path=customXml/itemProps4.xml><?xml version="1.0" encoding="utf-8"?>
<ds:datastoreItem xmlns:ds="http://schemas.openxmlformats.org/officeDocument/2006/customXml" ds:itemID="{73FF1BFF-B84A-4712-97C6-69FD0602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Wilkinson</dc:creator>
  <cp:keywords/>
  <dc:description/>
  <cp:lastModifiedBy>Sarah Gray</cp:lastModifiedBy>
  <cp:revision>2</cp:revision>
  <cp:lastPrinted>2019-03-20T15:17:00Z</cp:lastPrinted>
  <dcterms:created xsi:type="dcterms:W3CDTF">2025-09-29T08:36:00Z</dcterms:created>
  <dcterms:modified xsi:type="dcterms:W3CDTF">2025-09-29T08:36:00Z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0x0101007E0FDC0A0FDE2942A677433853B6BA1D</vt:lpwstr>
  </property>
</Properties>
</file>