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03676" w14:textId="6DFFB76F" w:rsidR="005C47CD" w:rsidRDefault="00F27D1F" w:rsidP="00F868C9">
      <w:pPr>
        <w:keepNext/>
        <w:spacing w:after="140"/>
        <w:jc w:val="right"/>
        <w:outlineLvl w:val="0"/>
        <w:rPr>
          <w:rFonts w:ascii="Century Gothic" w:hAnsi="Century Gothic"/>
          <w:b/>
          <w:kern w:val="32"/>
          <w:sz w:val="24"/>
          <w:szCs w:val="24"/>
        </w:rPr>
      </w:pPr>
      <w:r>
        <w:rPr>
          <w:rFonts w:ascii="Century Gothic" w:hAnsi="Century Gothic"/>
          <w:b/>
          <w:noProof/>
          <w:kern w:val="32"/>
          <w:sz w:val="24"/>
          <w:szCs w:val="24"/>
        </w:rPr>
        <w:drawing>
          <wp:inline distT="0" distB="0" distL="0" distR="0" wp14:anchorId="7FEC5BF4" wp14:editId="6B72157C">
            <wp:extent cx="2404745" cy="101448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802" cy="101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A5B2B3" w14:textId="6CC9B135" w:rsidR="005C47CD" w:rsidRDefault="005C47CD" w:rsidP="00A12039">
      <w:pPr>
        <w:keepNext/>
        <w:spacing w:after="140"/>
        <w:jc w:val="center"/>
        <w:outlineLvl w:val="0"/>
        <w:rPr>
          <w:rFonts w:ascii="Century Gothic" w:hAnsi="Century Gothic"/>
          <w:b/>
          <w:kern w:val="32"/>
          <w:sz w:val="24"/>
          <w:szCs w:val="24"/>
        </w:rPr>
      </w:pPr>
    </w:p>
    <w:p w14:paraId="6417D1A9" w14:textId="60C4E118" w:rsidR="005D0123" w:rsidRDefault="00D76F9D" w:rsidP="00C12CE0">
      <w:pPr>
        <w:keepNext/>
        <w:spacing w:after="140"/>
        <w:jc w:val="center"/>
        <w:outlineLvl w:val="0"/>
        <w:rPr>
          <w:rFonts w:ascii="Century Gothic" w:hAnsi="Century Gothic"/>
          <w:b/>
          <w:kern w:val="32"/>
          <w:sz w:val="40"/>
          <w:szCs w:val="40"/>
        </w:rPr>
      </w:pPr>
      <w:r>
        <w:rPr>
          <w:noProof/>
        </w:rPr>
        <w:drawing>
          <wp:inline distT="0" distB="0" distL="0" distR="0" wp14:anchorId="2AD75E8E" wp14:editId="301AE086">
            <wp:extent cx="3646714" cy="911476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624" cy="914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A1816" w14:textId="77777777" w:rsidR="005D0123" w:rsidRDefault="005D0123" w:rsidP="00C12CE0">
      <w:pPr>
        <w:keepNext/>
        <w:spacing w:after="140"/>
        <w:jc w:val="center"/>
        <w:outlineLvl w:val="0"/>
        <w:rPr>
          <w:rFonts w:ascii="Century Gothic" w:hAnsi="Century Gothic"/>
          <w:b/>
          <w:kern w:val="32"/>
          <w:sz w:val="40"/>
          <w:szCs w:val="40"/>
        </w:rPr>
      </w:pPr>
    </w:p>
    <w:p w14:paraId="213117FB" w14:textId="00D33237" w:rsidR="00A12039" w:rsidRPr="005C47CD" w:rsidRDefault="00A12039" w:rsidP="00C12CE0">
      <w:pPr>
        <w:keepNext/>
        <w:spacing w:after="140"/>
        <w:jc w:val="center"/>
        <w:outlineLvl w:val="0"/>
        <w:rPr>
          <w:rFonts w:ascii="Century Gothic" w:hAnsi="Century Gothic"/>
          <w:b/>
          <w:kern w:val="32"/>
          <w:sz w:val="40"/>
          <w:szCs w:val="40"/>
        </w:rPr>
      </w:pPr>
      <w:r w:rsidRPr="005C47CD">
        <w:rPr>
          <w:rFonts w:ascii="Century Gothic" w:hAnsi="Century Gothic"/>
          <w:b/>
          <w:kern w:val="32"/>
          <w:sz w:val="40"/>
          <w:szCs w:val="40"/>
        </w:rPr>
        <w:t xml:space="preserve">Would you like to be a </w:t>
      </w:r>
      <w:r w:rsidR="00007028">
        <w:rPr>
          <w:rFonts w:ascii="Century Gothic" w:hAnsi="Century Gothic"/>
          <w:b/>
          <w:kern w:val="32"/>
          <w:sz w:val="40"/>
          <w:szCs w:val="40"/>
        </w:rPr>
        <w:t>Governor</w:t>
      </w:r>
      <w:r w:rsidRPr="005C47CD">
        <w:rPr>
          <w:rFonts w:ascii="Century Gothic" w:hAnsi="Century Gothic"/>
          <w:b/>
          <w:kern w:val="32"/>
          <w:sz w:val="40"/>
          <w:szCs w:val="40"/>
        </w:rPr>
        <w:t>?</w:t>
      </w:r>
    </w:p>
    <w:p w14:paraId="44BBAFA2" w14:textId="77777777" w:rsidR="005D7D11" w:rsidRPr="005D7D11" w:rsidRDefault="005D7D11" w:rsidP="005D7D11">
      <w:pPr>
        <w:shd w:val="clear" w:color="auto" w:fill="FFFFFF"/>
        <w:spacing w:before="120" w:after="240"/>
        <w:jc w:val="both"/>
        <w:rPr>
          <w:rFonts w:ascii="Century Gothic" w:eastAsiaTheme="minorEastAsia" w:hAnsi="Century Gothic" w:cs="Arial"/>
          <w:sz w:val="24"/>
          <w:szCs w:val="24"/>
        </w:rPr>
      </w:pPr>
    </w:p>
    <w:p w14:paraId="6F4DC080" w14:textId="25C2D6D7" w:rsidR="005D7D11" w:rsidRDefault="005D7D11" w:rsidP="005D7D11">
      <w:pPr>
        <w:shd w:val="clear" w:color="auto" w:fill="FFFFFF"/>
        <w:spacing w:before="120" w:after="240"/>
        <w:jc w:val="both"/>
        <w:rPr>
          <w:rFonts w:ascii="Century Gothic" w:eastAsiaTheme="minorEastAsia" w:hAnsi="Century Gothic" w:cs="Arial"/>
          <w:sz w:val="24"/>
          <w:szCs w:val="24"/>
        </w:rPr>
      </w:pPr>
      <w:r w:rsidRPr="005D7D11">
        <w:rPr>
          <w:rFonts w:ascii="Century Gothic" w:eastAsiaTheme="minorEastAsia" w:hAnsi="Century Gothic" w:cs="Arial"/>
          <w:sz w:val="24"/>
          <w:szCs w:val="24"/>
        </w:rPr>
        <w:t xml:space="preserve">Thrive Education Partnership (TEP) is a Multi-Academy Trust that is rapidly expanding, with </w:t>
      </w:r>
      <w:r w:rsidR="00760BBD">
        <w:rPr>
          <w:rFonts w:ascii="Century Gothic" w:eastAsiaTheme="minorEastAsia" w:hAnsi="Century Gothic" w:cs="Arial"/>
          <w:sz w:val="24"/>
          <w:szCs w:val="24"/>
        </w:rPr>
        <w:t>six</w:t>
      </w:r>
      <w:r w:rsidRPr="005D7D11">
        <w:rPr>
          <w:rFonts w:ascii="Century Gothic" w:eastAsiaTheme="minorEastAsia" w:hAnsi="Century Gothic" w:cs="Arial"/>
          <w:sz w:val="24"/>
          <w:szCs w:val="24"/>
        </w:rPr>
        <w:t xml:space="preserve"> special needs academies, an autism-specific primary satellite provision, and an SEMH/AS resource base in a large secondary mainstream school. With around </w:t>
      </w:r>
      <w:r w:rsidR="00D973AC">
        <w:rPr>
          <w:rFonts w:ascii="Century Gothic" w:eastAsiaTheme="minorEastAsia" w:hAnsi="Century Gothic" w:cs="Arial"/>
          <w:sz w:val="24"/>
          <w:szCs w:val="24"/>
        </w:rPr>
        <w:t>7</w:t>
      </w:r>
      <w:r w:rsidR="00760BBD">
        <w:rPr>
          <w:rFonts w:ascii="Century Gothic" w:eastAsiaTheme="minorEastAsia" w:hAnsi="Century Gothic" w:cs="Arial"/>
          <w:sz w:val="24"/>
          <w:szCs w:val="24"/>
        </w:rPr>
        <w:t>00</w:t>
      </w:r>
      <w:r w:rsidR="005E3BF7">
        <w:rPr>
          <w:rFonts w:ascii="Century Gothic" w:eastAsiaTheme="minorEastAsia" w:hAnsi="Century Gothic" w:cs="Arial"/>
          <w:sz w:val="24"/>
          <w:szCs w:val="24"/>
        </w:rPr>
        <w:t xml:space="preserve"> </w:t>
      </w:r>
      <w:r w:rsidRPr="005D7D11">
        <w:rPr>
          <w:rFonts w:ascii="Century Gothic" w:eastAsiaTheme="minorEastAsia" w:hAnsi="Century Gothic" w:cs="Arial"/>
          <w:sz w:val="24"/>
          <w:szCs w:val="24"/>
        </w:rPr>
        <w:t xml:space="preserve">staff and approximately </w:t>
      </w:r>
      <w:r w:rsidR="00D973AC">
        <w:rPr>
          <w:rFonts w:ascii="Century Gothic" w:eastAsiaTheme="minorEastAsia" w:hAnsi="Century Gothic" w:cs="Arial"/>
          <w:sz w:val="24"/>
          <w:szCs w:val="24"/>
        </w:rPr>
        <w:t>10</w:t>
      </w:r>
      <w:r w:rsidR="00760BBD">
        <w:rPr>
          <w:rFonts w:ascii="Century Gothic" w:eastAsiaTheme="minorEastAsia" w:hAnsi="Century Gothic" w:cs="Arial"/>
          <w:sz w:val="24"/>
          <w:szCs w:val="24"/>
        </w:rPr>
        <w:t>00</w:t>
      </w:r>
      <w:r w:rsidRPr="005D7D11">
        <w:rPr>
          <w:rFonts w:ascii="Century Gothic" w:eastAsiaTheme="minorEastAsia" w:hAnsi="Century Gothic" w:cs="Arial"/>
          <w:sz w:val="24"/>
          <w:szCs w:val="24"/>
        </w:rPr>
        <w:t xml:space="preserve"> pupils between 2 and 19 years old, TEP is now seeking to appoint </w:t>
      </w:r>
      <w:r w:rsidR="00741A86">
        <w:rPr>
          <w:rFonts w:ascii="Century Gothic" w:eastAsiaTheme="minorEastAsia" w:hAnsi="Century Gothic" w:cs="Arial"/>
          <w:sz w:val="24"/>
          <w:szCs w:val="24"/>
        </w:rPr>
        <w:t>Governors for our Mary Elliot Academy in Walsall</w:t>
      </w:r>
      <w:r w:rsidR="00F36954">
        <w:rPr>
          <w:rFonts w:ascii="Century Gothic" w:eastAsiaTheme="minorEastAsia" w:hAnsi="Century Gothic" w:cs="Arial"/>
          <w:sz w:val="24"/>
          <w:szCs w:val="24"/>
        </w:rPr>
        <w:t>.</w:t>
      </w:r>
    </w:p>
    <w:p w14:paraId="14DCF306" w14:textId="49790668" w:rsidR="00F36954" w:rsidRPr="00F36954" w:rsidRDefault="00F36954" w:rsidP="00F36954">
      <w:pPr>
        <w:shd w:val="clear" w:color="auto" w:fill="FFFFFF"/>
        <w:spacing w:before="120" w:after="240"/>
        <w:jc w:val="both"/>
        <w:rPr>
          <w:rFonts w:ascii="Century Gothic" w:eastAsiaTheme="minorEastAsia" w:hAnsi="Century Gothic" w:cs="Arial"/>
          <w:sz w:val="24"/>
          <w:szCs w:val="24"/>
        </w:rPr>
      </w:pPr>
      <w:r w:rsidRPr="00F36954">
        <w:rPr>
          <w:rFonts w:ascii="Century Gothic" w:eastAsiaTheme="minorEastAsia" w:hAnsi="Century Gothic" w:cs="Arial"/>
          <w:sz w:val="24"/>
          <w:szCs w:val="24"/>
        </w:rPr>
        <w:t xml:space="preserve">Mary Elliot </w:t>
      </w:r>
      <w:r w:rsidR="00173B49">
        <w:rPr>
          <w:rFonts w:ascii="Century Gothic" w:eastAsiaTheme="minorEastAsia" w:hAnsi="Century Gothic" w:cs="Arial"/>
          <w:sz w:val="24"/>
          <w:szCs w:val="24"/>
        </w:rPr>
        <w:t xml:space="preserve">Academy </w:t>
      </w:r>
      <w:r w:rsidRPr="00F36954">
        <w:rPr>
          <w:rFonts w:ascii="Century Gothic" w:eastAsiaTheme="minorEastAsia" w:hAnsi="Century Gothic" w:cs="Arial"/>
          <w:sz w:val="24"/>
          <w:szCs w:val="24"/>
        </w:rPr>
        <w:t>is seeking passionate individuals to join our team. Our school is dedicated to serving students aged 11-19 with severe and profound complex learning difficulties.</w:t>
      </w:r>
    </w:p>
    <w:p w14:paraId="411325B0" w14:textId="42F7B0F4" w:rsidR="00F36954" w:rsidRPr="00F36954" w:rsidRDefault="00F36954" w:rsidP="00F36954">
      <w:pPr>
        <w:shd w:val="clear" w:color="auto" w:fill="FFFFFF"/>
        <w:spacing w:before="120" w:after="240"/>
        <w:jc w:val="both"/>
        <w:rPr>
          <w:rFonts w:ascii="Century Gothic" w:eastAsiaTheme="minorEastAsia" w:hAnsi="Century Gothic" w:cs="Arial"/>
          <w:sz w:val="24"/>
          <w:szCs w:val="24"/>
        </w:rPr>
      </w:pPr>
      <w:r w:rsidRPr="00F36954">
        <w:rPr>
          <w:rFonts w:ascii="Century Gothic" w:eastAsiaTheme="minorEastAsia" w:hAnsi="Century Gothic" w:cs="Arial"/>
          <w:sz w:val="24"/>
          <w:szCs w:val="24"/>
        </w:rPr>
        <w:t xml:space="preserve">We pride ourselves on our state-of-the-art facilities, which offer exceptional educational accommodation for our </w:t>
      </w:r>
      <w:r w:rsidR="00B825E0">
        <w:rPr>
          <w:rFonts w:ascii="Century Gothic" w:eastAsiaTheme="minorEastAsia" w:hAnsi="Century Gothic" w:cs="Arial"/>
          <w:sz w:val="24"/>
          <w:szCs w:val="24"/>
        </w:rPr>
        <w:t>pupils</w:t>
      </w:r>
      <w:r w:rsidRPr="00F36954">
        <w:rPr>
          <w:rFonts w:ascii="Century Gothic" w:eastAsiaTheme="minorEastAsia" w:hAnsi="Century Gothic" w:cs="Arial"/>
          <w:sz w:val="24"/>
          <w:szCs w:val="24"/>
        </w:rPr>
        <w:t>. Our two-stor</w:t>
      </w:r>
      <w:r w:rsidR="00173B49">
        <w:rPr>
          <w:rFonts w:ascii="Century Gothic" w:eastAsiaTheme="minorEastAsia" w:hAnsi="Century Gothic" w:cs="Arial"/>
          <w:sz w:val="24"/>
          <w:szCs w:val="24"/>
        </w:rPr>
        <w:t>e</w:t>
      </w:r>
      <w:r w:rsidRPr="00F36954">
        <w:rPr>
          <w:rFonts w:ascii="Century Gothic" w:eastAsiaTheme="minorEastAsia" w:hAnsi="Century Gothic" w:cs="Arial"/>
          <w:sz w:val="24"/>
          <w:szCs w:val="24"/>
        </w:rPr>
        <w:t>y building is surrounded by vast grounds that provide ample space for learning outside the classroom.</w:t>
      </w:r>
    </w:p>
    <w:p w14:paraId="096A252A" w14:textId="11356982" w:rsidR="00F36954" w:rsidRPr="005D7D11" w:rsidRDefault="00F36954" w:rsidP="005D7D11">
      <w:pPr>
        <w:shd w:val="clear" w:color="auto" w:fill="FFFFFF"/>
        <w:spacing w:before="120" w:after="240"/>
        <w:jc w:val="both"/>
        <w:rPr>
          <w:rFonts w:ascii="Century Gothic" w:eastAsiaTheme="minorEastAsia" w:hAnsi="Century Gothic" w:cs="Arial"/>
          <w:sz w:val="24"/>
          <w:szCs w:val="24"/>
        </w:rPr>
      </w:pPr>
      <w:r w:rsidRPr="00F36954">
        <w:rPr>
          <w:rFonts w:ascii="Century Gothic" w:eastAsiaTheme="minorEastAsia" w:hAnsi="Century Gothic" w:cs="Arial"/>
          <w:sz w:val="24"/>
          <w:szCs w:val="24"/>
        </w:rPr>
        <w:t>Each classroom is designed to be spacious and filled with natural light. Additionally, we have speciali</w:t>
      </w:r>
      <w:r w:rsidR="00173B49">
        <w:rPr>
          <w:rFonts w:ascii="Century Gothic" w:eastAsiaTheme="minorEastAsia" w:hAnsi="Century Gothic" w:cs="Arial"/>
          <w:sz w:val="24"/>
          <w:szCs w:val="24"/>
        </w:rPr>
        <w:t>s</w:t>
      </w:r>
      <w:r w:rsidRPr="00F36954">
        <w:rPr>
          <w:rFonts w:ascii="Century Gothic" w:eastAsiaTheme="minorEastAsia" w:hAnsi="Century Gothic" w:cs="Arial"/>
          <w:sz w:val="24"/>
          <w:szCs w:val="24"/>
        </w:rPr>
        <w:t>ed rooms for Art, Food Technology, Design Technology, Science, Music, and ICT. Join us in creating a supportive environment where students can thrive and reach their full potential.</w:t>
      </w:r>
    </w:p>
    <w:p w14:paraId="480EB7BE" w14:textId="163FCE63" w:rsidR="005D7D11" w:rsidRDefault="005D7D11" w:rsidP="00A12039">
      <w:pPr>
        <w:shd w:val="clear" w:color="auto" w:fill="FFFFFF"/>
        <w:spacing w:before="120" w:after="240"/>
        <w:jc w:val="both"/>
        <w:rPr>
          <w:rFonts w:ascii="Century Gothic" w:eastAsiaTheme="minorEastAsia" w:hAnsi="Century Gothic" w:cs="Arial"/>
          <w:sz w:val="24"/>
          <w:szCs w:val="24"/>
        </w:rPr>
      </w:pPr>
      <w:r w:rsidRPr="005D7D11">
        <w:rPr>
          <w:rFonts w:ascii="Century Gothic" w:eastAsiaTheme="minorEastAsia" w:hAnsi="Century Gothic" w:cs="Arial"/>
          <w:sz w:val="24"/>
          <w:szCs w:val="24"/>
        </w:rPr>
        <w:t xml:space="preserve">Even if you have no prior experience in this area, TEP can provide you with a full induction and training within the governance model of the Trust. This will help you gain knowledge and understanding of </w:t>
      </w:r>
      <w:r w:rsidR="00E76E25">
        <w:rPr>
          <w:rFonts w:ascii="Century Gothic" w:eastAsiaTheme="minorEastAsia" w:hAnsi="Century Gothic" w:cs="Arial"/>
          <w:sz w:val="24"/>
          <w:szCs w:val="24"/>
        </w:rPr>
        <w:t>Mary Elliot Academy</w:t>
      </w:r>
      <w:r w:rsidRPr="005D7D11">
        <w:rPr>
          <w:rFonts w:ascii="Century Gothic" w:eastAsiaTheme="minorEastAsia" w:hAnsi="Century Gothic" w:cs="Arial"/>
          <w:sz w:val="24"/>
          <w:szCs w:val="24"/>
        </w:rPr>
        <w:t xml:space="preserve"> and the wider context in which it operates.</w:t>
      </w:r>
    </w:p>
    <w:p w14:paraId="70564294" w14:textId="77777777" w:rsidR="004062F4" w:rsidRPr="00490DA9" w:rsidRDefault="004062F4" w:rsidP="004062F4">
      <w:pPr>
        <w:shd w:val="clear" w:color="auto" w:fill="FFFFFF"/>
        <w:spacing w:before="120" w:after="240"/>
        <w:jc w:val="both"/>
        <w:rPr>
          <w:rFonts w:ascii="Century Gothic" w:hAnsi="Century Gothic"/>
          <w:b/>
          <w:bCs/>
          <w:sz w:val="24"/>
          <w:szCs w:val="24"/>
        </w:rPr>
      </w:pPr>
      <w:r w:rsidRPr="00490DA9">
        <w:rPr>
          <w:rFonts w:ascii="Century Gothic" w:hAnsi="Century Gothic"/>
          <w:b/>
          <w:bCs/>
          <w:sz w:val="24"/>
          <w:szCs w:val="24"/>
        </w:rPr>
        <w:lastRenderedPageBreak/>
        <w:t>Local Governing Boards (LGBs) are part of the trust governance structure and can:</w:t>
      </w:r>
    </w:p>
    <w:p w14:paraId="38451F94" w14:textId="13E1F6EE" w:rsidR="004062F4" w:rsidRPr="00B97621" w:rsidRDefault="004062F4" w:rsidP="00B97621">
      <w:pPr>
        <w:pStyle w:val="ListParagraph"/>
        <w:numPr>
          <w:ilvl w:val="0"/>
          <w:numId w:val="13"/>
        </w:numPr>
        <w:shd w:val="clear" w:color="auto" w:fill="FFFFFF"/>
        <w:spacing w:before="120" w:after="240"/>
        <w:jc w:val="both"/>
        <w:rPr>
          <w:rFonts w:ascii="Century Gothic" w:hAnsi="Century Gothic"/>
          <w:sz w:val="24"/>
          <w:szCs w:val="24"/>
        </w:rPr>
      </w:pPr>
      <w:r w:rsidRPr="00B97621">
        <w:rPr>
          <w:rFonts w:ascii="Century Gothic" w:hAnsi="Century Gothic"/>
          <w:sz w:val="24"/>
          <w:szCs w:val="24"/>
        </w:rPr>
        <w:t>Support effective Trust operations and policies</w:t>
      </w:r>
    </w:p>
    <w:p w14:paraId="4ED93553" w14:textId="25FCD268" w:rsidR="004062F4" w:rsidRPr="00B97621" w:rsidRDefault="004062F4" w:rsidP="00B97621">
      <w:pPr>
        <w:pStyle w:val="ListParagraph"/>
        <w:numPr>
          <w:ilvl w:val="0"/>
          <w:numId w:val="13"/>
        </w:numPr>
        <w:shd w:val="clear" w:color="auto" w:fill="FFFFFF"/>
        <w:spacing w:before="120" w:after="240"/>
        <w:jc w:val="both"/>
        <w:rPr>
          <w:rFonts w:ascii="Century Gothic" w:hAnsi="Century Gothic"/>
          <w:sz w:val="24"/>
          <w:szCs w:val="24"/>
        </w:rPr>
      </w:pPr>
      <w:r w:rsidRPr="00B97621">
        <w:rPr>
          <w:rFonts w:ascii="Century Gothic" w:hAnsi="Century Gothic"/>
          <w:sz w:val="24"/>
          <w:szCs w:val="24"/>
        </w:rPr>
        <w:t>Provide support and challenge to Headteachers</w:t>
      </w:r>
    </w:p>
    <w:p w14:paraId="7DDF92B5" w14:textId="74A82AB5" w:rsidR="004062F4" w:rsidRPr="00B97621" w:rsidRDefault="004062F4" w:rsidP="00B97621">
      <w:pPr>
        <w:pStyle w:val="ListParagraph"/>
        <w:numPr>
          <w:ilvl w:val="0"/>
          <w:numId w:val="13"/>
        </w:numPr>
        <w:shd w:val="clear" w:color="auto" w:fill="FFFFFF"/>
        <w:spacing w:before="120" w:after="240"/>
        <w:jc w:val="both"/>
        <w:rPr>
          <w:rFonts w:ascii="Century Gothic" w:hAnsi="Century Gothic"/>
          <w:sz w:val="24"/>
          <w:szCs w:val="24"/>
        </w:rPr>
      </w:pPr>
      <w:r w:rsidRPr="00B97621">
        <w:rPr>
          <w:rFonts w:ascii="Century Gothic" w:hAnsi="Century Gothic"/>
          <w:sz w:val="24"/>
          <w:szCs w:val="24"/>
        </w:rPr>
        <w:t>Foster engagement with parents and the community</w:t>
      </w:r>
    </w:p>
    <w:p w14:paraId="050C16A1" w14:textId="402FB46C" w:rsidR="004062F4" w:rsidRPr="00B97621" w:rsidRDefault="004062F4" w:rsidP="00B97621">
      <w:pPr>
        <w:pStyle w:val="ListParagraph"/>
        <w:numPr>
          <w:ilvl w:val="0"/>
          <w:numId w:val="13"/>
        </w:numPr>
        <w:shd w:val="clear" w:color="auto" w:fill="FFFFFF"/>
        <w:spacing w:before="120" w:after="240"/>
        <w:jc w:val="both"/>
        <w:rPr>
          <w:rFonts w:ascii="Century Gothic" w:hAnsi="Century Gothic"/>
          <w:sz w:val="24"/>
          <w:szCs w:val="24"/>
        </w:rPr>
      </w:pPr>
      <w:r w:rsidRPr="00B97621">
        <w:rPr>
          <w:rFonts w:ascii="Century Gothic" w:hAnsi="Century Gothic"/>
          <w:sz w:val="24"/>
          <w:szCs w:val="24"/>
        </w:rPr>
        <w:t>Bring attention to issues and risks for Trust board consideration</w:t>
      </w:r>
    </w:p>
    <w:p w14:paraId="3BCCCF1E" w14:textId="23296057" w:rsidR="004062F4" w:rsidRPr="00B97621" w:rsidRDefault="004062F4" w:rsidP="00B97621">
      <w:pPr>
        <w:pStyle w:val="ListParagraph"/>
        <w:numPr>
          <w:ilvl w:val="0"/>
          <w:numId w:val="13"/>
        </w:numPr>
        <w:shd w:val="clear" w:color="auto" w:fill="FFFFFF"/>
        <w:spacing w:before="120" w:after="240"/>
        <w:jc w:val="both"/>
        <w:rPr>
          <w:rFonts w:ascii="Century Gothic" w:hAnsi="Century Gothic"/>
          <w:sz w:val="24"/>
          <w:szCs w:val="24"/>
        </w:rPr>
      </w:pPr>
      <w:r w:rsidRPr="00B97621">
        <w:rPr>
          <w:rFonts w:ascii="Century Gothic" w:hAnsi="Century Gothic"/>
          <w:sz w:val="24"/>
          <w:szCs w:val="24"/>
        </w:rPr>
        <w:t>Provide feedback to improve policies in the local context</w:t>
      </w:r>
    </w:p>
    <w:p w14:paraId="6A73E892" w14:textId="7520DE57" w:rsidR="008C07E0" w:rsidRPr="00490DA9" w:rsidRDefault="004062F4" w:rsidP="008C07E0">
      <w:pPr>
        <w:pStyle w:val="ListParagraph"/>
        <w:numPr>
          <w:ilvl w:val="0"/>
          <w:numId w:val="13"/>
        </w:numPr>
        <w:shd w:val="clear" w:color="auto" w:fill="FFFFFF"/>
        <w:spacing w:before="120" w:after="240"/>
        <w:jc w:val="both"/>
        <w:rPr>
          <w:rFonts w:ascii="Century Gothic" w:hAnsi="Century Gothic"/>
          <w:sz w:val="24"/>
          <w:szCs w:val="24"/>
        </w:rPr>
      </w:pPr>
      <w:r w:rsidRPr="00B97621">
        <w:rPr>
          <w:rFonts w:ascii="Century Gothic" w:hAnsi="Century Gothic"/>
          <w:sz w:val="24"/>
          <w:szCs w:val="24"/>
        </w:rPr>
        <w:t>Ensure equal treatment of all schools within the Trust</w:t>
      </w:r>
    </w:p>
    <w:p w14:paraId="7BF56E94" w14:textId="5CC20813" w:rsidR="004062F4" w:rsidRDefault="008C07E0" w:rsidP="00490DA9">
      <w:pPr>
        <w:pStyle w:val="NoSpacing"/>
        <w:rPr>
          <w:rFonts w:ascii="Century Gothic" w:hAnsi="Century Gothic"/>
          <w:b/>
          <w:bCs/>
          <w:sz w:val="24"/>
          <w:szCs w:val="24"/>
        </w:rPr>
      </w:pPr>
      <w:r w:rsidRPr="00AA3153">
        <w:rPr>
          <w:rFonts w:ascii="Century Gothic" w:hAnsi="Century Gothic"/>
          <w:b/>
          <w:bCs/>
          <w:sz w:val="24"/>
          <w:szCs w:val="24"/>
        </w:rPr>
        <w:t>What skills and qualities can I bring to this role?</w:t>
      </w:r>
    </w:p>
    <w:p w14:paraId="1ABCAB14" w14:textId="77777777" w:rsidR="00490DA9" w:rsidRPr="00490DA9" w:rsidRDefault="00490DA9" w:rsidP="00490DA9">
      <w:pPr>
        <w:pStyle w:val="NoSpacing"/>
        <w:rPr>
          <w:rFonts w:ascii="Century Gothic" w:hAnsi="Century Gothic"/>
          <w:b/>
          <w:bCs/>
          <w:sz w:val="24"/>
          <w:szCs w:val="24"/>
        </w:rPr>
      </w:pPr>
    </w:p>
    <w:p w14:paraId="55CD951F" w14:textId="539D2346" w:rsidR="003B0179" w:rsidRPr="00490DA9" w:rsidRDefault="003B0179" w:rsidP="00490DA9">
      <w:pPr>
        <w:pStyle w:val="ListParagraph"/>
        <w:numPr>
          <w:ilvl w:val="0"/>
          <w:numId w:val="16"/>
        </w:numPr>
        <w:spacing w:after="0"/>
        <w:rPr>
          <w:rFonts w:ascii="Century Gothic" w:hAnsi="Century Gothic"/>
          <w:sz w:val="24"/>
          <w:szCs w:val="24"/>
        </w:rPr>
      </w:pPr>
      <w:r w:rsidRPr="00490DA9">
        <w:rPr>
          <w:rFonts w:ascii="Century Gothic" w:hAnsi="Century Gothic"/>
          <w:sz w:val="24"/>
          <w:szCs w:val="24"/>
        </w:rPr>
        <w:t xml:space="preserve">Displaying a confident and optimistic </w:t>
      </w:r>
      <w:r w:rsidR="008C07E0" w:rsidRPr="00490DA9">
        <w:rPr>
          <w:rFonts w:ascii="Century Gothic" w:hAnsi="Century Gothic"/>
          <w:sz w:val="24"/>
          <w:szCs w:val="24"/>
        </w:rPr>
        <w:t>demeanour</w:t>
      </w:r>
    </w:p>
    <w:p w14:paraId="4ADEAD10" w14:textId="43BCC9A4" w:rsidR="003B0179" w:rsidRPr="00490DA9" w:rsidRDefault="003B0179" w:rsidP="00490DA9">
      <w:pPr>
        <w:pStyle w:val="ListParagraph"/>
        <w:numPr>
          <w:ilvl w:val="0"/>
          <w:numId w:val="16"/>
        </w:numPr>
        <w:spacing w:after="0"/>
        <w:rPr>
          <w:rFonts w:ascii="Century Gothic" w:hAnsi="Century Gothic"/>
          <w:sz w:val="24"/>
          <w:szCs w:val="24"/>
        </w:rPr>
      </w:pPr>
      <w:r w:rsidRPr="00490DA9">
        <w:rPr>
          <w:rFonts w:ascii="Century Gothic" w:hAnsi="Century Gothic"/>
          <w:sz w:val="24"/>
          <w:szCs w:val="24"/>
        </w:rPr>
        <w:t>Exhibiting professionalism and dependability</w:t>
      </w:r>
    </w:p>
    <w:p w14:paraId="5BA220BE" w14:textId="7A02ECEF" w:rsidR="003B0179" w:rsidRPr="00490DA9" w:rsidRDefault="003B0179" w:rsidP="00490DA9">
      <w:pPr>
        <w:pStyle w:val="ListParagraph"/>
        <w:numPr>
          <w:ilvl w:val="0"/>
          <w:numId w:val="16"/>
        </w:numPr>
        <w:spacing w:after="0"/>
        <w:rPr>
          <w:rFonts w:ascii="Century Gothic" w:hAnsi="Century Gothic"/>
          <w:sz w:val="24"/>
          <w:szCs w:val="24"/>
        </w:rPr>
      </w:pPr>
      <w:r w:rsidRPr="00490DA9">
        <w:rPr>
          <w:rFonts w:ascii="Century Gothic" w:hAnsi="Century Gothic"/>
          <w:sz w:val="24"/>
          <w:szCs w:val="24"/>
        </w:rPr>
        <w:t xml:space="preserve">Possessing effective verbal communication </w:t>
      </w:r>
      <w:r w:rsidR="008C07E0" w:rsidRPr="00490DA9">
        <w:rPr>
          <w:rFonts w:ascii="Century Gothic" w:hAnsi="Century Gothic"/>
          <w:sz w:val="24"/>
          <w:szCs w:val="24"/>
        </w:rPr>
        <w:t>skills</w:t>
      </w:r>
    </w:p>
    <w:p w14:paraId="75CF025F" w14:textId="76670528" w:rsidR="003B0179" w:rsidRPr="00490DA9" w:rsidRDefault="003B0179" w:rsidP="00490DA9">
      <w:pPr>
        <w:pStyle w:val="ListParagraph"/>
        <w:numPr>
          <w:ilvl w:val="0"/>
          <w:numId w:val="16"/>
        </w:numPr>
        <w:spacing w:after="0"/>
        <w:rPr>
          <w:rFonts w:ascii="Century Gothic" w:hAnsi="Century Gothic"/>
          <w:sz w:val="24"/>
          <w:szCs w:val="24"/>
        </w:rPr>
      </w:pPr>
      <w:r w:rsidRPr="00490DA9">
        <w:rPr>
          <w:rFonts w:ascii="Century Gothic" w:hAnsi="Century Gothic"/>
          <w:sz w:val="24"/>
          <w:szCs w:val="24"/>
        </w:rPr>
        <w:t>Showing a keen interest in the education of young individuals with special educational needs</w:t>
      </w:r>
    </w:p>
    <w:p w14:paraId="48CE68C2" w14:textId="66108204" w:rsidR="003B0179" w:rsidRPr="00490DA9" w:rsidRDefault="003B0179" w:rsidP="00490DA9">
      <w:pPr>
        <w:pStyle w:val="ListParagraph"/>
        <w:numPr>
          <w:ilvl w:val="0"/>
          <w:numId w:val="16"/>
        </w:numPr>
        <w:spacing w:after="0"/>
        <w:rPr>
          <w:rFonts w:ascii="Century Gothic" w:hAnsi="Century Gothic"/>
          <w:sz w:val="24"/>
          <w:szCs w:val="24"/>
        </w:rPr>
      </w:pPr>
      <w:r w:rsidRPr="00490DA9">
        <w:rPr>
          <w:rFonts w:ascii="Century Gothic" w:hAnsi="Century Gothic"/>
          <w:sz w:val="24"/>
          <w:szCs w:val="24"/>
        </w:rPr>
        <w:t>Ability to become a lead Governor in one of the specified areas</w:t>
      </w:r>
      <w:r w:rsidR="0008057B" w:rsidRPr="00490DA9">
        <w:rPr>
          <w:rFonts w:ascii="Century Gothic" w:hAnsi="Century Gothic"/>
          <w:sz w:val="24"/>
          <w:szCs w:val="24"/>
        </w:rPr>
        <w:t>:</w:t>
      </w:r>
    </w:p>
    <w:p w14:paraId="68E98B85" w14:textId="629A6008" w:rsidR="00126FEE" w:rsidRDefault="00126FEE" w:rsidP="00126FEE">
      <w:pPr>
        <w:pStyle w:val="NoSpacing"/>
        <w:rPr>
          <w:rFonts w:ascii="Century Gothic" w:hAnsi="Century Gothic"/>
          <w:sz w:val="24"/>
          <w:szCs w:val="24"/>
        </w:rPr>
      </w:pPr>
    </w:p>
    <w:p w14:paraId="7FDF3DFD" w14:textId="223B7B92" w:rsidR="00126FEE" w:rsidRPr="00517359" w:rsidRDefault="00126FEE" w:rsidP="00126FEE">
      <w:pPr>
        <w:pStyle w:val="NoSpacing"/>
        <w:rPr>
          <w:rFonts w:ascii="Century Gothic" w:hAnsi="Century Gothic"/>
          <w:b/>
          <w:bCs/>
          <w:sz w:val="24"/>
          <w:szCs w:val="24"/>
        </w:rPr>
      </w:pPr>
      <w:r w:rsidRPr="00517359">
        <w:rPr>
          <w:rFonts w:ascii="Century Gothic" w:hAnsi="Century Gothic"/>
          <w:b/>
          <w:bCs/>
          <w:sz w:val="24"/>
          <w:szCs w:val="24"/>
        </w:rPr>
        <w:t xml:space="preserve">Safeguarding  </w:t>
      </w:r>
    </w:p>
    <w:p w14:paraId="325A2060" w14:textId="1FA59818" w:rsidR="00126FEE" w:rsidRPr="00517359" w:rsidRDefault="00126FEE" w:rsidP="00126FEE">
      <w:pPr>
        <w:pStyle w:val="NoSpacing"/>
        <w:rPr>
          <w:rFonts w:ascii="Century Gothic" w:hAnsi="Century Gothic"/>
          <w:b/>
          <w:bCs/>
          <w:sz w:val="24"/>
          <w:szCs w:val="24"/>
        </w:rPr>
      </w:pPr>
      <w:r w:rsidRPr="00517359">
        <w:rPr>
          <w:rFonts w:ascii="Century Gothic" w:hAnsi="Century Gothic"/>
          <w:b/>
          <w:bCs/>
          <w:sz w:val="24"/>
          <w:szCs w:val="24"/>
        </w:rPr>
        <w:t xml:space="preserve">Quality of Education (including Personal Development) </w:t>
      </w:r>
    </w:p>
    <w:p w14:paraId="5762F044" w14:textId="2766D732" w:rsidR="00126FEE" w:rsidRPr="00517359" w:rsidRDefault="00126FEE" w:rsidP="00126FEE">
      <w:pPr>
        <w:pStyle w:val="NoSpacing"/>
        <w:rPr>
          <w:rFonts w:ascii="Century Gothic" w:hAnsi="Century Gothic"/>
          <w:b/>
          <w:bCs/>
          <w:sz w:val="24"/>
          <w:szCs w:val="24"/>
        </w:rPr>
      </w:pPr>
      <w:r w:rsidRPr="00517359">
        <w:rPr>
          <w:rFonts w:ascii="Century Gothic" w:hAnsi="Century Gothic"/>
          <w:b/>
          <w:bCs/>
          <w:sz w:val="24"/>
          <w:szCs w:val="24"/>
        </w:rPr>
        <w:t xml:space="preserve">Health &amp; </w:t>
      </w:r>
      <w:r w:rsidR="00517359" w:rsidRPr="00517359">
        <w:rPr>
          <w:rFonts w:ascii="Century Gothic" w:hAnsi="Century Gothic"/>
          <w:b/>
          <w:bCs/>
          <w:sz w:val="24"/>
          <w:szCs w:val="24"/>
        </w:rPr>
        <w:t>Safety</w:t>
      </w:r>
    </w:p>
    <w:p w14:paraId="567BAF0D" w14:textId="472D606F" w:rsidR="006D50D8" w:rsidRDefault="006D50D8" w:rsidP="00AA3153">
      <w:pPr>
        <w:pStyle w:val="NoSpacing"/>
        <w:rPr>
          <w:rFonts w:ascii="Century Gothic" w:hAnsi="Century Gothic"/>
          <w:b/>
          <w:bCs/>
          <w:sz w:val="24"/>
          <w:szCs w:val="24"/>
        </w:rPr>
      </w:pPr>
      <w:r w:rsidRPr="006D50D8">
        <w:rPr>
          <w:rFonts w:ascii="Century Gothic" w:hAnsi="Century Gothic"/>
          <w:b/>
          <w:bCs/>
          <w:sz w:val="24"/>
          <w:szCs w:val="24"/>
        </w:rPr>
        <w:t>Risk &amp; Audit</w:t>
      </w:r>
    </w:p>
    <w:p w14:paraId="32D94C48" w14:textId="1DA66CE9" w:rsidR="00E26726" w:rsidRDefault="00E26726" w:rsidP="00AA3153">
      <w:pPr>
        <w:pStyle w:val="NoSpacing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Wellbeing</w:t>
      </w:r>
    </w:p>
    <w:p w14:paraId="14ACD854" w14:textId="77777777" w:rsidR="00490DA9" w:rsidRDefault="00490DA9" w:rsidP="00AA3153">
      <w:pPr>
        <w:pStyle w:val="NoSpacing"/>
        <w:rPr>
          <w:rFonts w:ascii="Century Gothic" w:hAnsi="Century Gothic"/>
          <w:b/>
          <w:bCs/>
          <w:sz w:val="24"/>
          <w:szCs w:val="24"/>
        </w:rPr>
      </w:pPr>
    </w:p>
    <w:p w14:paraId="2040B238" w14:textId="77777777" w:rsidR="00D71CC5" w:rsidRDefault="00D71CC5" w:rsidP="00AA3153">
      <w:pPr>
        <w:pStyle w:val="NoSpacing"/>
        <w:rPr>
          <w:rFonts w:ascii="Century Gothic" w:hAnsi="Century Gothic"/>
          <w:b/>
          <w:bCs/>
          <w:sz w:val="24"/>
          <w:szCs w:val="24"/>
        </w:rPr>
      </w:pPr>
    </w:p>
    <w:p w14:paraId="226E84F6" w14:textId="77777777" w:rsidR="00906E3E" w:rsidRPr="00490DA9" w:rsidRDefault="00906E3E" w:rsidP="00906E3E">
      <w:pPr>
        <w:pStyle w:val="NoSpacing"/>
        <w:rPr>
          <w:rFonts w:ascii="Century Gothic" w:hAnsi="Century Gothic"/>
          <w:b/>
          <w:bCs/>
          <w:sz w:val="24"/>
          <w:szCs w:val="24"/>
        </w:rPr>
      </w:pPr>
      <w:r w:rsidRPr="00490DA9">
        <w:rPr>
          <w:rFonts w:ascii="Century Gothic" w:hAnsi="Century Gothic"/>
          <w:b/>
          <w:bCs/>
          <w:sz w:val="24"/>
          <w:szCs w:val="24"/>
        </w:rPr>
        <w:t>When will I be required?</w:t>
      </w:r>
    </w:p>
    <w:p w14:paraId="04EF92DC" w14:textId="77777777" w:rsidR="00906E3E" w:rsidRPr="00C54EFA" w:rsidRDefault="00906E3E" w:rsidP="00906E3E">
      <w:pPr>
        <w:pStyle w:val="NoSpacing"/>
        <w:rPr>
          <w:rFonts w:ascii="Century Gothic" w:hAnsi="Century Gothic"/>
          <w:sz w:val="24"/>
          <w:szCs w:val="24"/>
        </w:rPr>
      </w:pPr>
    </w:p>
    <w:p w14:paraId="75E1ABF4" w14:textId="338E3D23" w:rsidR="00906E3E" w:rsidRPr="00490DA9" w:rsidRDefault="00906E3E" w:rsidP="00490DA9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490DA9">
        <w:rPr>
          <w:rFonts w:ascii="Century Gothic" w:hAnsi="Century Gothic"/>
          <w:sz w:val="24"/>
          <w:szCs w:val="24"/>
        </w:rPr>
        <w:t>Local Governing board meetings held in daytime or evening, around 6 per academic year.</w:t>
      </w:r>
    </w:p>
    <w:p w14:paraId="6D8EAC05" w14:textId="77777777" w:rsidR="00906E3E" w:rsidRPr="00490DA9" w:rsidRDefault="00906E3E" w:rsidP="00490DA9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156A29BD" w14:textId="77777777" w:rsidR="00906E3E" w:rsidRPr="00490DA9" w:rsidRDefault="00906E3E" w:rsidP="00490DA9">
      <w:p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  <w:r w:rsidRPr="00490DA9">
        <w:rPr>
          <w:rFonts w:ascii="Century Gothic" w:hAnsi="Century Gothic"/>
          <w:b/>
          <w:bCs/>
          <w:sz w:val="24"/>
          <w:szCs w:val="24"/>
        </w:rPr>
        <w:t>How much time do I need to commit?</w:t>
      </w:r>
    </w:p>
    <w:p w14:paraId="24CFFD1F" w14:textId="77777777" w:rsidR="00906E3E" w:rsidRPr="00490DA9" w:rsidRDefault="00906E3E" w:rsidP="00490DA9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5A2E5059" w14:textId="1E04D867" w:rsidR="00906E3E" w:rsidRPr="00490DA9" w:rsidRDefault="00906E3E" w:rsidP="00490DA9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490DA9">
        <w:rPr>
          <w:rFonts w:ascii="Century Gothic" w:hAnsi="Century Gothic"/>
          <w:sz w:val="24"/>
          <w:szCs w:val="24"/>
        </w:rPr>
        <w:t>6 meetings per year, each lasting approximately 2 hours, plus lead Governor responsibilities including visiting the academy.</w:t>
      </w:r>
    </w:p>
    <w:p w14:paraId="3E75FAB8" w14:textId="699F752B" w:rsidR="00490DA9" w:rsidRDefault="00490DA9" w:rsidP="00490DA9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255ED228" w14:textId="77777777" w:rsidR="00490DA9" w:rsidRPr="00C54EFA" w:rsidRDefault="00490DA9" w:rsidP="00490DA9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372F11F4" w14:textId="77777777" w:rsidR="00906E3E" w:rsidRPr="00490DA9" w:rsidRDefault="00906E3E" w:rsidP="00906E3E">
      <w:pPr>
        <w:pStyle w:val="NoSpacing"/>
        <w:rPr>
          <w:rFonts w:ascii="Century Gothic" w:hAnsi="Century Gothic"/>
          <w:b/>
          <w:bCs/>
          <w:sz w:val="24"/>
          <w:szCs w:val="24"/>
        </w:rPr>
      </w:pPr>
      <w:r w:rsidRPr="00490DA9">
        <w:rPr>
          <w:rFonts w:ascii="Century Gothic" w:hAnsi="Century Gothic"/>
          <w:b/>
          <w:bCs/>
          <w:sz w:val="24"/>
          <w:szCs w:val="24"/>
        </w:rPr>
        <w:t>What are the benefits of the role?</w:t>
      </w:r>
    </w:p>
    <w:p w14:paraId="55007E2B" w14:textId="77777777" w:rsidR="00490DA9" w:rsidRDefault="00490DA9" w:rsidP="00906E3E">
      <w:pPr>
        <w:pStyle w:val="NoSpacing"/>
        <w:rPr>
          <w:rFonts w:ascii="Century Gothic" w:hAnsi="Century Gothic"/>
          <w:sz w:val="24"/>
          <w:szCs w:val="24"/>
        </w:rPr>
      </w:pPr>
    </w:p>
    <w:p w14:paraId="13C061D3" w14:textId="2FCC8B15" w:rsidR="00906E3E" w:rsidRPr="00C54EFA" w:rsidRDefault="00906E3E" w:rsidP="00490DA9">
      <w:pPr>
        <w:pStyle w:val="NoSpacing"/>
        <w:numPr>
          <w:ilvl w:val="0"/>
          <w:numId w:val="17"/>
        </w:numPr>
        <w:rPr>
          <w:rFonts w:ascii="Century Gothic" w:hAnsi="Century Gothic"/>
          <w:sz w:val="24"/>
          <w:szCs w:val="24"/>
        </w:rPr>
      </w:pPr>
      <w:r w:rsidRPr="00C54EFA">
        <w:rPr>
          <w:rFonts w:ascii="Century Gothic" w:hAnsi="Century Gothic"/>
          <w:sz w:val="24"/>
          <w:szCs w:val="24"/>
        </w:rPr>
        <w:t>Opportunity to meet new people and engage with the wider community.</w:t>
      </w:r>
    </w:p>
    <w:p w14:paraId="56759CEA" w14:textId="6B04C987" w:rsidR="00906E3E" w:rsidRPr="00C54EFA" w:rsidRDefault="00906E3E" w:rsidP="00490DA9">
      <w:pPr>
        <w:pStyle w:val="NoSpacing"/>
        <w:numPr>
          <w:ilvl w:val="0"/>
          <w:numId w:val="17"/>
        </w:numPr>
        <w:rPr>
          <w:rFonts w:ascii="Century Gothic" w:hAnsi="Century Gothic"/>
          <w:sz w:val="24"/>
          <w:szCs w:val="24"/>
        </w:rPr>
      </w:pPr>
      <w:r w:rsidRPr="00C54EFA">
        <w:rPr>
          <w:rFonts w:ascii="Century Gothic" w:hAnsi="Century Gothic"/>
          <w:sz w:val="24"/>
          <w:szCs w:val="24"/>
        </w:rPr>
        <w:t>Rewarding experience working with young people with special needs.</w:t>
      </w:r>
    </w:p>
    <w:p w14:paraId="79119EDC" w14:textId="691A7930" w:rsidR="00906E3E" w:rsidRPr="00C54EFA" w:rsidRDefault="00906E3E" w:rsidP="00490DA9">
      <w:pPr>
        <w:pStyle w:val="NoSpacing"/>
        <w:numPr>
          <w:ilvl w:val="0"/>
          <w:numId w:val="17"/>
        </w:numPr>
        <w:rPr>
          <w:rFonts w:ascii="Century Gothic" w:hAnsi="Century Gothic"/>
          <w:sz w:val="24"/>
          <w:szCs w:val="24"/>
        </w:rPr>
      </w:pPr>
      <w:r w:rsidRPr="00C54EFA">
        <w:rPr>
          <w:rFonts w:ascii="Century Gothic" w:hAnsi="Century Gothic"/>
          <w:sz w:val="24"/>
          <w:szCs w:val="24"/>
        </w:rPr>
        <w:t>Governance training and support.</w:t>
      </w:r>
    </w:p>
    <w:p w14:paraId="340866AB" w14:textId="47A5E159" w:rsidR="00906E3E" w:rsidRPr="00C54EFA" w:rsidRDefault="00906E3E" w:rsidP="00490DA9">
      <w:pPr>
        <w:pStyle w:val="NoSpacing"/>
        <w:numPr>
          <w:ilvl w:val="0"/>
          <w:numId w:val="17"/>
        </w:numPr>
        <w:rPr>
          <w:rFonts w:ascii="Century Gothic" w:hAnsi="Century Gothic"/>
          <w:sz w:val="24"/>
          <w:szCs w:val="24"/>
        </w:rPr>
      </w:pPr>
      <w:r w:rsidRPr="00C54EFA">
        <w:rPr>
          <w:rFonts w:ascii="Century Gothic" w:hAnsi="Century Gothic"/>
          <w:sz w:val="24"/>
          <w:szCs w:val="24"/>
        </w:rPr>
        <w:t>Opportunity to improve and develop education provision.</w:t>
      </w:r>
    </w:p>
    <w:p w14:paraId="415774A1" w14:textId="77777777" w:rsidR="00906E3E" w:rsidRDefault="00906E3E" w:rsidP="00906E3E">
      <w:pPr>
        <w:pStyle w:val="NoSpacing"/>
        <w:rPr>
          <w:rFonts w:ascii="Century Gothic" w:hAnsi="Century Gothic"/>
          <w:sz w:val="24"/>
          <w:szCs w:val="24"/>
        </w:rPr>
      </w:pPr>
    </w:p>
    <w:p w14:paraId="37DF2E63" w14:textId="77777777" w:rsidR="00B347D7" w:rsidRDefault="00B347D7" w:rsidP="00906E3E">
      <w:pPr>
        <w:pStyle w:val="NoSpacing"/>
        <w:rPr>
          <w:rFonts w:ascii="Century Gothic" w:hAnsi="Century Gothic"/>
          <w:sz w:val="24"/>
          <w:szCs w:val="24"/>
        </w:rPr>
      </w:pPr>
    </w:p>
    <w:p w14:paraId="0376F7C1" w14:textId="77777777" w:rsidR="00B347D7" w:rsidRPr="00C54EFA" w:rsidRDefault="00B347D7" w:rsidP="00906E3E">
      <w:pPr>
        <w:pStyle w:val="NoSpacing"/>
        <w:rPr>
          <w:rFonts w:ascii="Century Gothic" w:hAnsi="Century Gothic"/>
          <w:sz w:val="24"/>
          <w:szCs w:val="24"/>
        </w:rPr>
      </w:pPr>
    </w:p>
    <w:p w14:paraId="53221B67" w14:textId="77777777" w:rsidR="00906E3E" w:rsidRPr="00490DA9" w:rsidRDefault="00906E3E" w:rsidP="00906E3E">
      <w:pPr>
        <w:pStyle w:val="NoSpacing"/>
        <w:rPr>
          <w:rFonts w:ascii="Century Gothic" w:hAnsi="Century Gothic"/>
          <w:b/>
          <w:bCs/>
          <w:sz w:val="24"/>
          <w:szCs w:val="24"/>
        </w:rPr>
      </w:pPr>
      <w:r w:rsidRPr="00490DA9">
        <w:rPr>
          <w:rFonts w:ascii="Century Gothic" w:hAnsi="Century Gothic"/>
          <w:b/>
          <w:bCs/>
          <w:sz w:val="24"/>
          <w:szCs w:val="24"/>
        </w:rPr>
        <w:t>What support will I receive?</w:t>
      </w:r>
    </w:p>
    <w:p w14:paraId="35120699" w14:textId="77777777" w:rsidR="00490DA9" w:rsidRDefault="00490DA9" w:rsidP="00906E3E">
      <w:pPr>
        <w:pStyle w:val="NoSpacing"/>
        <w:rPr>
          <w:rFonts w:ascii="Century Gothic" w:hAnsi="Century Gothic"/>
          <w:sz w:val="24"/>
          <w:szCs w:val="24"/>
        </w:rPr>
      </w:pPr>
    </w:p>
    <w:p w14:paraId="5729B895" w14:textId="77777777" w:rsidR="00490DA9" w:rsidRDefault="00906E3E" w:rsidP="00490DA9">
      <w:pPr>
        <w:pStyle w:val="NoSpacing"/>
        <w:numPr>
          <w:ilvl w:val="0"/>
          <w:numId w:val="18"/>
        </w:numPr>
        <w:rPr>
          <w:rFonts w:ascii="Century Gothic" w:hAnsi="Century Gothic"/>
          <w:sz w:val="24"/>
          <w:szCs w:val="24"/>
        </w:rPr>
      </w:pPr>
      <w:r w:rsidRPr="00C54EFA">
        <w:rPr>
          <w:rFonts w:ascii="Century Gothic" w:hAnsi="Century Gothic"/>
          <w:sz w:val="24"/>
          <w:szCs w:val="24"/>
        </w:rPr>
        <w:t>Induction.</w:t>
      </w:r>
    </w:p>
    <w:p w14:paraId="7D8EE44B" w14:textId="77777777" w:rsidR="00490DA9" w:rsidRDefault="00906E3E" w:rsidP="00490DA9">
      <w:pPr>
        <w:pStyle w:val="NoSpacing"/>
        <w:numPr>
          <w:ilvl w:val="0"/>
          <w:numId w:val="18"/>
        </w:numPr>
        <w:rPr>
          <w:rFonts w:ascii="Century Gothic" w:hAnsi="Century Gothic"/>
          <w:sz w:val="24"/>
          <w:szCs w:val="24"/>
        </w:rPr>
      </w:pPr>
      <w:r w:rsidRPr="00C54EFA">
        <w:rPr>
          <w:rFonts w:ascii="Century Gothic" w:hAnsi="Century Gothic"/>
          <w:sz w:val="24"/>
          <w:szCs w:val="24"/>
        </w:rPr>
        <w:t>All out-of-pocket expenses reimbursed.</w:t>
      </w:r>
    </w:p>
    <w:p w14:paraId="0B620DE3" w14:textId="2EBC0169" w:rsidR="00906E3E" w:rsidRPr="00C54EFA" w:rsidRDefault="00906E3E" w:rsidP="00490DA9">
      <w:pPr>
        <w:pStyle w:val="NoSpacing"/>
        <w:numPr>
          <w:ilvl w:val="0"/>
          <w:numId w:val="18"/>
        </w:numPr>
        <w:rPr>
          <w:rFonts w:ascii="Century Gothic" w:hAnsi="Century Gothic"/>
          <w:sz w:val="24"/>
          <w:szCs w:val="24"/>
        </w:rPr>
      </w:pPr>
      <w:r w:rsidRPr="00C54EFA">
        <w:rPr>
          <w:rFonts w:ascii="Century Gothic" w:hAnsi="Century Gothic"/>
          <w:sz w:val="24"/>
          <w:szCs w:val="24"/>
        </w:rPr>
        <w:t>Support from Governor Clerk and other Governors.</w:t>
      </w:r>
    </w:p>
    <w:p w14:paraId="598155F3" w14:textId="0C9B38BA" w:rsidR="006633C0" w:rsidRPr="0018648A" w:rsidRDefault="00906E3E" w:rsidP="0018648A">
      <w:pPr>
        <w:pStyle w:val="NoSpacing"/>
        <w:numPr>
          <w:ilvl w:val="0"/>
          <w:numId w:val="18"/>
        </w:numPr>
        <w:rPr>
          <w:rFonts w:ascii="Century Gothic" w:hAnsi="Century Gothic"/>
          <w:sz w:val="24"/>
          <w:szCs w:val="24"/>
        </w:rPr>
      </w:pPr>
      <w:r w:rsidRPr="00C54EFA">
        <w:rPr>
          <w:rFonts w:ascii="Century Gothic" w:hAnsi="Century Gothic"/>
          <w:sz w:val="24"/>
          <w:szCs w:val="24"/>
        </w:rPr>
        <w:t>Additional training opportunities.</w:t>
      </w:r>
    </w:p>
    <w:p w14:paraId="44A8CA53" w14:textId="1A66B2E3" w:rsidR="00906E3E" w:rsidRPr="00C54EFA" w:rsidRDefault="00906E3E" w:rsidP="00AA3153">
      <w:pPr>
        <w:pStyle w:val="NoSpacing"/>
        <w:rPr>
          <w:rFonts w:ascii="Century Gothic" w:hAnsi="Century Gothic"/>
          <w:sz w:val="24"/>
          <w:szCs w:val="24"/>
        </w:rPr>
      </w:pPr>
    </w:p>
    <w:p w14:paraId="438D4BC6" w14:textId="77777777" w:rsidR="0018648A" w:rsidRDefault="0018648A" w:rsidP="00AA3153">
      <w:pPr>
        <w:pStyle w:val="NoSpacing"/>
        <w:rPr>
          <w:rFonts w:ascii="Century Gothic" w:hAnsi="Century Gothic"/>
          <w:b/>
          <w:bCs/>
          <w:sz w:val="24"/>
          <w:szCs w:val="24"/>
        </w:rPr>
      </w:pPr>
    </w:p>
    <w:p w14:paraId="1A027BB9" w14:textId="77777777" w:rsidR="0018648A" w:rsidRDefault="0018648A" w:rsidP="00AA3153">
      <w:pPr>
        <w:pStyle w:val="NoSpacing"/>
        <w:rPr>
          <w:rFonts w:ascii="Century Gothic" w:hAnsi="Century Gothic"/>
          <w:b/>
          <w:bCs/>
          <w:sz w:val="24"/>
          <w:szCs w:val="24"/>
        </w:rPr>
      </w:pPr>
    </w:p>
    <w:p w14:paraId="70E9750B" w14:textId="4822E6B6" w:rsidR="00906E3E" w:rsidRPr="006633C0" w:rsidRDefault="00AC66A3" w:rsidP="00AA3153">
      <w:pPr>
        <w:pStyle w:val="NoSpacing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*</w:t>
      </w:r>
      <w:r w:rsidR="00C54EFA" w:rsidRPr="006633C0">
        <w:rPr>
          <w:rFonts w:ascii="Century Gothic" w:hAnsi="Century Gothic"/>
          <w:b/>
          <w:bCs/>
          <w:sz w:val="24"/>
          <w:szCs w:val="24"/>
        </w:rPr>
        <w:t>Location</w:t>
      </w:r>
    </w:p>
    <w:p w14:paraId="62F79FBF" w14:textId="1D0D3543" w:rsidR="00C54EFA" w:rsidRDefault="00C54EFA" w:rsidP="00AA3153">
      <w:pPr>
        <w:pStyle w:val="NoSpacing"/>
        <w:rPr>
          <w:rFonts w:ascii="Century Gothic" w:hAnsi="Century Gothic"/>
          <w:sz w:val="24"/>
          <w:szCs w:val="24"/>
        </w:rPr>
      </w:pPr>
      <w:r w:rsidRPr="00C54EFA">
        <w:rPr>
          <w:rFonts w:ascii="Century Gothic" w:hAnsi="Century Gothic"/>
          <w:sz w:val="24"/>
          <w:szCs w:val="24"/>
        </w:rPr>
        <w:t>Mary Elliot Academy</w:t>
      </w:r>
    </w:p>
    <w:p w14:paraId="5175A8C3" w14:textId="77777777" w:rsidR="006633C0" w:rsidRPr="006633C0" w:rsidRDefault="006633C0" w:rsidP="006633C0">
      <w:pPr>
        <w:pStyle w:val="NoSpacing"/>
        <w:rPr>
          <w:rFonts w:ascii="Century Gothic" w:hAnsi="Century Gothic"/>
          <w:sz w:val="24"/>
          <w:szCs w:val="24"/>
        </w:rPr>
      </w:pPr>
      <w:r w:rsidRPr="006633C0">
        <w:rPr>
          <w:rFonts w:ascii="Century Gothic" w:hAnsi="Century Gothic"/>
          <w:sz w:val="24"/>
          <w:szCs w:val="24"/>
        </w:rPr>
        <w:t>Leamore Lane</w:t>
      </w:r>
    </w:p>
    <w:p w14:paraId="65D7309A" w14:textId="77777777" w:rsidR="006633C0" w:rsidRPr="006633C0" w:rsidRDefault="006633C0" w:rsidP="006633C0">
      <w:pPr>
        <w:pStyle w:val="NoSpacing"/>
        <w:rPr>
          <w:rFonts w:ascii="Century Gothic" w:hAnsi="Century Gothic"/>
          <w:sz w:val="24"/>
          <w:szCs w:val="24"/>
        </w:rPr>
      </w:pPr>
      <w:r w:rsidRPr="006633C0">
        <w:rPr>
          <w:rFonts w:ascii="Century Gothic" w:hAnsi="Century Gothic"/>
          <w:sz w:val="24"/>
          <w:szCs w:val="24"/>
        </w:rPr>
        <w:t>Walsall</w:t>
      </w:r>
    </w:p>
    <w:p w14:paraId="71E46D04" w14:textId="77777777" w:rsidR="006633C0" w:rsidRPr="006633C0" w:rsidRDefault="006633C0" w:rsidP="006633C0">
      <w:pPr>
        <w:pStyle w:val="NoSpacing"/>
        <w:rPr>
          <w:rFonts w:ascii="Century Gothic" w:hAnsi="Century Gothic"/>
          <w:sz w:val="24"/>
          <w:szCs w:val="24"/>
        </w:rPr>
      </w:pPr>
      <w:r w:rsidRPr="006633C0">
        <w:rPr>
          <w:rFonts w:ascii="Century Gothic" w:hAnsi="Century Gothic"/>
          <w:sz w:val="24"/>
          <w:szCs w:val="24"/>
        </w:rPr>
        <w:t>West Midlands</w:t>
      </w:r>
    </w:p>
    <w:p w14:paraId="1EC0FC58" w14:textId="5485CC79" w:rsidR="006633C0" w:rsidRPr="00C54EFA" w:rsidRDefault="006633C0" w:rsidP="006633C0">
      <w:pPr>
        <w:pStyle w:val="NoSpacing"/>
        <w:rPr>
          <w:rFonts w:ascii="Century Gothic" w:hAnsi="Century Gothic"/>
          <w:sz w:val="24"/>
          <w:szCs w:val="24"/>
        </w:rPr>
      </w:pPr>
      <w:r w:rsidRPr="006633C0">
        <w:rPr>
          <w:rFonts w:ascii="Century Gothic" w:hAnsi="Century Gothic"/>
          <w:sz w:val="24"/>
          <w:szCs w:val="24"/>
        </w:rPr>
        <w:t>WS2 7NR</w:t>
      </w:r>
    </w:p>
    <w:p w14:paraId="0D937D5B" w14:textId="5B4D36A9" w:rsidR="00AC66A3" w:rsidRDefault="00AC66A3" w:rsidP="00E26726">
      <w:pPr>
        <w:rPr>
          <w:rFonts w:ascii="Century Gothic" w:hAnsi="Century Gothic"/>
          <w:b/>
          <w:bCs/>
          <w:i/>
          <w:iCs/>
          <w:sz w:val="20"/>
          <w:szCs w:val="20"/>
        </w:rPr>
      </w:pPr>
      <w:r w:rsidRPr="00AC66A3">
        <w:rPr>
          <w:rFonts w:ascii="Century Gothic" w:hAnsi="Century Gothic"/>
          <w:b/>
          <w:bCs/>
          <w:i/>
          <w:iCs/>
          <w:sz w:val="20"/>
          <w:szCs w:val="20"/>
        </w:rPr>
        <w:t>*there can be a hybrid model of meeting attendance. Virtual and/or face to face</w:t>
      </w:r>
      <w:r>
        <w:rPr>
          <w:rFonts w:ascii="Century Gothic" w:hAnsi="Century Gothic"/>
          <w:b/>
          <w:bCs/>
          <w:i/>
          <w:iCs/>
          <w:sz w:val="20"/>
          <w:szCs w:val="20"/>
        </w:rPr>
        <w:t>.</w:t>
      </w:r>
    </w:p>
    <w:p w14:paraId="3C36DA98" w14:textId="77777777" w:rsidR="00AC66A3" w:rsidRPr="00AC66A3" w:rsidRDefault="00AC66A3" w:rsidP="00E26726">
      <w:pPr>
        <w:rPr>
          <w:rFonts w:ascii="Century Gothic" w:hAnsi="Century Gothic"/>
          <w:b/>
          <w:bCs/>
          <w:i/>
          <w:iCs/>
          <w:sz w:val="20"/>
          <w:szCs w:val="20"/>
        </w:rPr>
      </w:pPr>
    </w:p>
    <w:p w14:paraId="038D8B2B" w14:textId="77777777" w:rsidR="006C7011" w:rsidRDefault="000C096F" w:rsidP="005C47CD">
      <w:pPr>
        <w:jc w:val="center"/>
        <w:rPr>
          <w:rStyle w:val="Hyperlink"/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For further information please visit our </w:t>
      </w:r>
      <w:r w:rsidR="00A857A1">
        <w:rPr>
          <w:rFonts w:ascii="Century Gothic" w:hAnsi="Century Gothic"/>
          <w:b/>
          <w:bCs/>
          <w:sz w:val="24"/>
          <w:szCs w:val="24"/>
        </w:rPr>
        <w:t>Thrive Websit</w:t>
      </w:r>
      <w:r>
        <w:rPr>
          <w:rFonts w:ascii="Century Gothic" w:hAnsi="Century Gothic"/>
          <w:b/>
          <w:bCs/>
          <w:sz w:val="24"/>
          <w:szCs w:val="24"/>
        </w:rPr>
        <w:t>e</w:t>
      </w:r>
      <w:r w:rsidR="00A857A1">
        <w:rPr>
          <w:rFonts w:ascii="Century Gothic" w:hAnsi="Century Gothic"/>
          <w:b/>
          <w:bCs/>
          <w:sz w:val="24"/>
          <w:szCs w:val="24"/>
        </w:rPr>
        <w:t xml:space="preserve">: </w:t>
      </w:r>
      <w:hyperlink r:id="rId9" w:history="1">
        <w:r w:rsidRPr="004D454A">
          <w:rPr>
            <w:rStyle w:val="Hyperlink"/>
            <w:rFonts w:ascii="Century Gothic" w:hAnsi="Century Gothic"/>
            <w:b/>
            <w:bCs/>
            <w:sz w:val="24"/>
            <w:szCs w:val="24"/>
          </w:rPr>
          <w:t>https://www.thrive.ac/</w:t>
        </w:r>
      </w:hyperlink>
    </w:p>
    <w:p w14:paraId="39974839" w14:textId="4C0AE8C3" w:rsidR="00627BAC" w:rsidRDefault="006633C0" w:rsidP="00A368E2">
      <w:pPr>
        <w:jc w:val="center"/>
        <w:rPr>
          <w:rStyle w:val="Hyperlink"/>
          <w:rFonts w:ascii="Century Gothic" w:hAnsi="Century Gothic"/>
          <w:b/>
          <w:bCs/>
          <w:sz w:val="24"/>
          <w:szCs w:val="24"/>
        </w:rPr>
      </w:pPr>
      <w:r w:rsidRPr="006C7011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6C7011" w:rsidRPr="006C7011">
        <w:rPr>
          <w:rFonts w:ascii="Century Gothic" w:hAnsi="Century Gothic"/>
          <w:b/>
          <w:bCs/>
          <w:sz w:val="24"/>
          <w:szCs w:val="24"/>
        </w:rPr>
        <w:t>Mary Elliot website:</w:t>
      </w:r>
      <w:r w:rsidR="00A368E2">
        <w:rPr>
          <w:rStyle w:val="Hyperlink"/>
          <w:rFonts w:ascii="Century Gothic" w:hAnsi="Century Gothic"/>
          <w:b/>
          <w:bCs/>
          <w:sz w:val="24"/>
          <w:szCs w:val="24"/>
        </w:rPr>
        <w:t xml:space="preserve"> </w:t>
      </w:r>
      <w:r w:rsidR="00A368E2" w:rsidRPr="00A368E2">
        <w:rPr>
          <w:rStyle w:val="Hyperlink"/>
          <w:rFonts w:ascii="Century Gothic" w:hAnsi="Century Gothic"/>
          <w:b/>
          <w:bCs/>
          <w:sz w:val="24"/>
          <w:szCs w:val="24"/>
        </w:rPr>
        <w:t>https://www.mary-elliot.thrive.ac/</w:t>
      </w:r>
    </w:p>
    <w:p w14:paraId="3F134401" w14:textId="0FE9CD71" w:rsidR="00627BAC" w:rsidRDefault="00627BAC" w:rsidP="00627BAC">
      <w:pPr>
        <w:rPr>
          <w:rStyle w:val="Hyperlink"/>
          <w:rFonts w:ascii="Century Gothic" w:hAnsi="Century Gothic"/>
          <w:b/>
          <w:bCs/>
          <w:sz w:val="24"/>
          <w:szCs w:val="24"/>
        </w:rPr>
      </w:pPr>
      <w:r w:rsidRPr="00627BAC">
        <w:rPr>
          <w:rStyle w:val="Hyperlink"/>
          <w:rFonts w:ascii="Century Gothic" w:hAnsi="Century Gothic"/>
          <w:b/>
          <w:bCs/>
          <w:sz w:val="24"/>
          <w:szCs w:val="24"/>
          <w:u w:val="none"/>
        </w:rPr>
        <w:t>If you are interested in</w:t>
      </w:r>
      <w:r w:rsidR="003F1266">
        <w:rPr>
          <w:rStyle w:val="Hyperlink"/>
          <w:rFonts w:ascii="Century Gothic" w:hAnsi="Century Gothic"/>
          <w:b/>
          <w:bCs/>
          <w:sz w:val="24"/>
          <w:szCs w:val="24"/>
          <w:u w:val="none"/>
        </w:rPr>
        <w:t xml:space="preserve"> finding out more about this </w:t>
      </w:r>
      <w:proofErr w:type="gramStart"/>
      <w:r w:rsidR="003F1266">
        <w:rPr>
          <w:rStyle w:val="Hyperlink"/>
          <w:rFonts w:ascii="Century Gothic" w:hAnsi="Century Gothic"/>
          <w:b/>
          <w:bCs/>
          <w:sz w:val="24"/>
          <w:szCs w:val="24"/>
          <w:u w:val="none"/>
        </w:rPr>
        <w:t>position</w:t>
      </w:r>
      <w:proofErr w:type="gramEnd"/>
      <w:r w:rsidR="003F1266">
        <w:rPr>
          <w:rStyle w:val="Hyperlink"/>
          <w:rFonts w:ascii="Century Gothic" w:hAnsi="Century Gothic"/>
          <w:b/>
          <w:bCs/>
          <w:sz w:val="24"/>
          <w:szCs w:val="24"/>
          <w:u w:val="none"/>
        </w:rPr>
        <w:t xml:space="preserve"> </w:t>
      </w:r>
      <w:r w:rsidRPr="00627BAC">
        <w:rPr>
          <w:rStyle w:val="Hyperlink"/>
          <w:rFonts w:ascii="Century Gothic" w:hAnsi="Century Gothic"/>
          <w:b/>
          <w:bCs/>
          <w:sz w:val="24"/>
          <w:szCs w:val="24"/>
          <w:u w:val="none"/>
        </w:rPr>
        <w:t xml:space="preserve">please contact: </w:t>
      </w:r>
      <w:hyperlink r:id="rId10" w:history="1">
        <w:r w:rsidR="003F1266" w:rsidRPr="00CF671C">
          <w:rPr>
            <w:rStyle w:val="Hyperlink"/>
            <w:rFonts w:ascii="Century Gothic" w:hAnsi="Century Gothic"/>
            <w:b/>
            <w:bCs/>
            <w:sz w:val="24"/>
            <w:szCs w:val="24"/>
          </w:rPr>
          <w:t>z.allcott@thrive.ac</w:t>
        </w:r>
      </w:hyperlink>
    </w:p>
    <w:p w14:paraId="177B22DF" w14:textId="77777777" w:rsidR="00B75951" w:rsidRDefault="00B75951" w:rsidP="00627BAC">
      <w:pPr>
        <w:rPr>
          <w:rStyle w:val="Hyperlink"/>
          <w:rFonts w:ascii="Century Gothic" w:hAnsi="Century Gothic"/>
          <w:b/>
          <w:bCs/>
          <w:sz w:val="24"/>
          <w:szCs w:val="24"/>
          <w:u w:val="none"/>
        </w:rPr>
      </w:pPr>
    </w:p>
    <w:p w14:paraId="109E821C" w14:textId="392307AA" w:rsidR="00B75951" w:rsidRDefault="00B75951" w:rsidP="00B75951">
      <w:pPr>
        <w:pStyle w:val="NormalWeb"/>
        <w:shd w:val="clear" w:color="auto" w:fill="FFFFFF"/>
        <w:jc w:val="both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>Upon successful appointment all Governors will be asked to complete the following checks:</w:t>
      </w:r>
    </w:p>
    <w:p w14:paraId="2BF2390D" w14:textId="77777777" w:rsidR="00B75951" w:rsidRDefault="00B75951" w:rsidP="00B75951">
      <w:pPr>
        <w:pStyle w:val="NormalWeb"/>
        <w:shd w:val="clear" w:color="auto" w:fill="FFFFFF"/>
        <w:jc w:val="both"/>
        <w:rPr>
          <w:rFonts w:ascii="Century Gothic" w:hAnsi="Century Gothic"/>
          <w:i/>
        </w:rPr>
      </w:pPr>
    </w:p>
    <w:p w14:paraId="06836924" w14:textId="77777777" w:rsidR="00B75951" w:rsidRDefault="00B75951" w:rsidP="00B75951">
      <w:pPr>
        <w:pStyle w:val="NormalWeb"/>
        <w:numPr>
          <w:ilvl w:val="0"/>
          <w:numId w:val="19"/>
        </w:numPr>
        <w:shd w:val="clear" w:color="auto" w:fill="FFFFFF"/>
        <w:jc w:val="both"/>
        <w:rPr>
          <w:rFonts w:ascii="Century Gothic" w:eastAsia="Times New Roman" w:hAnsi="Century Gothic" w:cs="Arial"/>
          <w:i/>
          <w:color w:val="13263F"/>
          <w:lang w:eastAsia="en-GB"/>
        </w:rPr>
      </w:pPr>
      <w:r>
        <w:rPr>
          <w:rFonts w:ascii="Century Gothic" w:eastAsia="Times New Roman" w:hAnsi="Century Gothic" w:cs="Arial"/>
          <w:i/>
          <w:color w:val="13263F"/>
          <w:lang w:eastAsia="en-GB"/>
        </w:rPr>
        <w:t>An enhanced Disclosure and Barring Service (</w:t>
      </w:r>
      <w:hyperlink r:id="rId11" w:tgtFrame="_blank" w:tooltip="DBS" w:history="1">
        <w:r>
          <w:rPr>
            <w:rStyle w:val="Hyperlink"/>
            <w:rFonts w:ascii="Century Gothic" w:eastAsia="Times New Roman" w:hAnsi="Century Gothic" w:cs="Arial"/>
            <w:i/>
            <w:color w:val="0072CC"/>
            <w:lang w:eastAsia="en-GB"/>
          </w:rPr>
          <w:t>DBS</w:t>
        </w:r>
      </w:hyperlink>
      <w:r>
        <w:rPr>
          <w:rFonts w:ascii="Century Gothic" w:eastAsia="Times New Roman" w:hAnsi="Century Gothic" w:cs="Arial"/>
          <w:i/>
          <w:color w:val="13263F"/>
          <w:lang w:eastAsia="en-GB"/>
        </w:rPr>
        <w:t>) check</w:t>
      </w:r>
    </w:p>
    <w:p w14:paraId="7A652D24" w14:textId="77777777" w:rsidR="00B75951" w:rsidRDefault="00B75951" w:rsidP="00B75951">
      <w:pPr>
        <w:pStyle w:val="NormalWeb"/>
        <w:shd w:val="clear" w:color="auto" w:fill="FFFFFF"/>
        <w:ind w:left="720"/>
        <w:jc w:val="both"/>
        <w:rPr>
          <w:rFonts w:ascii="Century Gothic" w:eastAsia="Times New Roman" w:hAnsi="Century Gothic" w:cs="Arial"/>
          <w:i/>
          <w:color w:val="13263F"/>
          <w:lang w:eastAsia="en-GB"/>
        </w:rPr>
      </w:pPr>
      <w:r>
        <w:rPr>
          <w:rFonts w:ascii="Century Gothic" w:eastAsia="Times New Roman" w:hAnsi="Century Gothic" w:cs="Arial"/>
          <w:i/>
          <w:color w:val="13263F"/>
          <w:lang w:eastAsia="en-GB"/>
        </w:rPr>
        <w:t>(This will need to include a barred list check if in regulated activity)</w:t>
      </w:r>
    </w:p>
    <w:p w14:paraId="1681BE95" w14:textId="77777777" w:rsidR="00B75951" w:rsidRDefault="00B75951" w:rsidP="00B75951">
      <w:pPr>
        <w:pStyle w:val="NormalWeb"/>
        <w:shd w:val="clear" w:color="auto" w:fill="FFFFFF"/>
        <w:jc w:val="both"/>
        <w:rPr>
          <w:rFonts w:ascii="Century Gothic" w:eastAsia="Times New Roman" w:hAnsi="Century Gothic" w:cs="Arial"/>
          <w:i/>
          <w:color w:val="13263F"/>
          <w:lang w:eastAsia="en-GB"/>
        </w:rPr>
      </w:pPr>
    </w:p>
    <w:p w14:paraId="0A792164" w14:textId="77777777" w:rsidR="00B75951" w:rsidRDefault="00B75951" w:rsidP="00B75951">
      <w:pPr>
        <w:pStyle w:val="NormalWeb"/>
        <w:numPr>
          <w:ilvl w:val="0"/>
          <w:numId w:val="19"/>
        </w:numPr>
        <w:shd w:val="clear" w:color="auto" w:fill="FFFFFF"/>
        <w:jc w:val="both"/>
        <w:rPr>
          <w:rFonts w:ascii="Century Gothic" w:eastAsia="Times New Roman" w:hAnsi="Century Gothic" w:cs="Arial"/>
          <w:i/>
          <w:color w:val="13263F"/>
          <w:lang w:eastAsia="en-GB"/>
        </w:rPr>
      </w:pPr>
      <w:r>
        <w:rPr>
          <w:rFonts w:ascii="Century Gothic" w:eastAsia="Times New Roman" w:hAnsi="Century Gothic" w:cs="Arial"/>
          <w:i/>
          <w:color w:val="13263F"/>
          <w:lang w:eastAsia="en-GB"/>
        </w:rPr>
        <w:t xml:space="preserve">A </w:t>
      </w:r>
      <w:hyperlink r:id="rId12" w:history="1">
        <w:r>
          <w:rPr>
            <w:rStyle w:val="Hyperlink"/>
            <w:rFonts w:ascii="Century Gothic" w:eastAsia="Times New Roman" w:hAnsi="Century Gothic" w:cs="Arial"/>
            <w:i/>
            <w:color w:val="0072CC"/>
            <w:lang w:eastAsia="en-GB"/>
          </w:rPr>
          <w:t>section 128 check</w:t>
        </w:r>
      </w:hyperlink>
    </w:p>
    <w:p w14:paraId="6402A2D6" w14:textId="77777777" w:rsidR="00B75951" w:rsidRDefault="00B75951" w:rsidP="00B75951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Arial"/>
          <w:i/>
          <w:color w:val="13263F"/>
          <w:lang w:eastAsia="en-GB"/>
        </w:rPr>
      </w:pPr>
      <w:r>
        <w:rPr>
          <w:rFonts w:ascii="Century Gothic" w:eastAsia="Times New Roman" w:hAnsi="Century Gothic" w:cs="Arial"/>
          <w:i/>
          <w:color w:val="13263F"/>
          <w:lang w:eastAsia="en-GB"/>
        </w:rPr>
        <w:t>Checks to confirm identity (including as a part of the DBS check)</w:t>
      </w:r>
    </w:p>
    <w:p w14:paraId="542DDDB5" w14:textId="77777777" w:rsidR="00B75951" w:rsidRDefault="00B75951" w:rsidP="00B75951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Arial"/>
          <w:i/>
          <w:color w:val="13263F"/>
          <w:lang w:eastAsia="en-GB"/>
        </w:rPr>
      </w:pPr>
      <w:r>
        <w:rPr>
          <w:rFonts w:ascii="Century Gothic" w:eastAsia="Times New Roman" w:hAnsi="Century Gothic" w:cs="Arial"/>
          <w:i/>
          <w:color w:val="13263F"/>
          <w:lang w:eastAsia="en-GB"/>
        </w:rPr>
        <w:t>Checks to confirm right to work in the UK </w:t>
      </w:r>
    </w:p>
    <w:p w14:paraId="7E9F4D28" w14:textId="77777777" w:rsidR="00B75951" w:rsidRDefault="00B75951" w:rsidP="00B75951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Arial"/>
          <w:i/>
          <w:color w:val="13263F"/>
          <w:lang w:eastAsia="en-GB"/>
        </w:rPr>
      </w:pPr>
      <w:r>
        <w:rPr>
          <w:rFonts w:ascii="Century Gothic" w:eastAsia="Times New Roman" w:hAnsi="Century Gothic" w:cs="Arial"/>
          <w:i/>
          <w:color w:val="13263F"/>
          <w:lang w:eastAsia="en-GB"/>
        </w:rPr>
        <w:t>Any other checks deemed necessary where the individual has lived or worked outside the UK (</w:t>
      </w:r>
      <w:hyperlink r:id="rId13" w:tgtFrame="_blank" w:history="1">
        <w:r>
          <w:rPr>
            <w:rStyle w:val="Hyperlink"/>
            <w:rFonts w:ascii="Century Gothic" w:eastAsia="Times New Roman" w:hAnsi="Century Gothic" w:cs="Arial"/>
            <w:i/>
            <w:color w:val="0072CC"/>
            <w:lang w:eastAsia="en-GB"/>
          </w:rPr>
          <w:t>guidance available</w:t>
        </w:r>
      </w:hyperlink>
      <w:r>
        <w:rPr>
          <w:rFonts w:ascii="Century Gothic" w:eastAsia="Times New Roman" w:hAnsi="Century Gothic" w:cs="Arial"/>
          <w:i/>
          <w:color w:val="13263F"/>
          <w:lang w:eastAsia="en-GB"/>
        </w:rPr>
        <w:t>)</w:t>
      </w:r>
    </w:p>
    <w:p w14:paraId="405FE0A8" w14:textId="363143A4" w:rsidR="00B75951" w:rsidRDefault="00B75951" w:rsidP="00B75951">
      <w:pPr>
        <w:rPr>
          <w:rFonts w:ascii="Century Gothic" w:hAnsi="Century Gothic"/>
          <w:sz w:val="24"/>
          <w:szCs w:val="24"/>
        </w:rPr>
      </w:pPr>
      <w:r>
        <w:rPr>
          <w:rFonts w:ascii="Century Gothic" w:eastAsia="Times New Roman" w:hAnsi="Century Gothic" w:cs="Arial"/>
          <w:i/>
          <w:color w:val="13263F"/>
          <w:lang w:eastAsia="en-GB"/>
        </w:rPr>
        <w:t>This is outlined in paragraphs 304 to 308 of </w:t>
      </w:r>
      <w:hyperlink r:id="rId14" w:tgtFrame="_blank" w:tooltip="Keeping Children Safe in Education" w:history="1">
        <w:r>
          <w:rPr>
            <w:rStyle w:val="Hyperlink"/>
            <w:rFonts w:ascii="Century Gothic" w:eastAsia="Times New Roman" w:hAnsi="Century Gothic" w:cs="Arial"/>
            <w:i/>
            <w:color w:val="0072CC"/>
            <w:lang w:eastAsia="en-GB"/>
          </w:rPr>
          <w:t>Keeping Children Safe in Education</w:t>
        </w:r>
      </w:hyperlink>
      <w:r>
        <w:rPr>
          <w:rFonts w:ascii="Century Gothic" w:eastAsia="Times New Roman" w:hAnsi="Century Gothic" w:cs="Arial"/>
          <w:i/>
          <w:color w:val="13263F"/>
          <w:lang w:eastAsia="en-GB"/>
        </w:rPr>
        <w:t> (KCSIE</w:t>
      </w:r>
      <w:r w:rsidR="00C4026C">
        <w:rPr>
          <w:rFonts w:ascii="Century Gothic" w:eastAsia="Times New Roman" w:hAnsi="Century Gothic" w:cs="Arial"/>
          <w:i/>
          <w:color w:val="13263F"/>
          <w:lang w:eastAsia="en-GB"/>
        </w:rPr>
        <w:t>)</w:t>
      </w:r>
      <w:r>
        <w:rPr>
          <w:rFonts w:ascii="Century Gothic" w:eastAsia="Times New Roman" w:hAnsi="Century Gothic" w:cs="Arial"/>
          <w:i/>
          <w:color w:val="13263F"/>
          <w:lang w:eastAsia="en-GB"/>
        </w:rPr>
        <w:t xml:space="preserve"> and in section 20(6)(b) of </w:t>
      </w:r>
      <w:hyperlink r:id="rId15" w:tgtFrame="_blank" w:history="1">
        <w:r>
          <w:rPr>
            <w:rStyle w:val="Hyperlink"/>
            <w:rFonts w:ascii="Century Gothic" w:eastAsia="Times New Roman" w:hAnsi="Century Gothic" w:cs="Arial"/>
            <w:i/>
            <w:color w:val="0072CC"/>
            <w:lang w:eastAsia="en-GB"/>
          </w:rPr>
          <w:t>The Education (Independent School Standards) Regulations 2014</w:t>
        </w:r>
      </w:hyperlink>
    </w:p>
    <w:p w14:paraId="393A60E0" w14:textId="77777777" w:rsidR="00B75951" w:rsidRDefault="00B75951" w:rsidP="00B75951">
      <w:pPr>
        <w:rPr>
          <w:rFonts w:ascii="Century Gothic" w:hAnsi="Century Gothic"/>
          <w:sz w:val="24"/>
          <w:szCs w:val="24"/>
        </w:rPr>
      </w:pPr>
    </w:p>
    <w:p w14:paraId="275800EE" w14:textId="6525C780" w:rsidR="00BA1970" w:rsidRPr="00A12039" w:rsidRDefault="00BA1970" w:rsidP="00BA1970">
      <w:pPr>
        <w:rPr>
          <w:rFonts w:ascii="Century Gothic" w:hAnsi="Century Gothic"/>
          <w:b/>
          <w:bCs/>
          <w:sz w:val="24"/>
          <w:szCs w:val="24"/>
        </w:rPr>
      </w:pPr>
    </w:p>
    <w:sectPr w:rsidR="00BA1970" w:rsidRPr="00A12039" w:rsidSect="005C47CD">
      <w:headerReference w:type="default" r:id="rId16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4FEAD" w14:textId="77777777" w:rsidR="003211EF" w:rsidRDefault="003211EF" w:rsidP="005C47CD">
      <w:pPr>
        <w:spacing w:after="0" w:line="240" w:lineRule="auto"/>
      </w:pPr>
      <w:r>
        <w:separator/>
      </w:r>
    </w:p>
  </w:endnote>
  <w:endnote w:type="continuationSeparator" w:id="0">
    <w:p w14:paraId="7886B901" w14:textId="77777777" w:rsidR="003211EF" w:rsidRDefault="003211EF" w:rsidP="005C4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434BD" w14:textId="77777777" w:rsidR="003211EF" w:rsidRDefault="003211EF" w:rsidP="005C47CD">
      <w:pPr>
        <w:spacing w:after="0" w:line="240" w:lineRule="auto"/>
      </w:pPr>
      <w:r>
        <w:separator/>
      </w:r>
    </w:p>
  </w:footnote>
  <w:footnote w:type="continuationSeparator" w:id="0">
    <w:p w14:paraId="4D304438" w14:textId="77777777" w:rsidR="003211EF" w:rsidRDefault="003211EF" w:rsidP="005C4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EndPr/>
    <w:sdtContent>
      <w:p w14:paraId="7FC01413" w14:textId="77777777" w:rsidR="005C47CD" w:rsidRDefault="005C47CD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72731A8" w14:textId="77777777" w:rsidR="005C47CD" w:rsidRDefault="005C47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9E21B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6529D"/>
    <w:multiLevelType w:val="hybridMultilevel"/>
    <w:tmpl w:val="1C149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16A3B"/>
    <w:multiLevelType w:val="hybridMultilevel"/>
    <w:tmpl w:val="7478B076"/>
    <w:lvl w:ilvl="0" w:tplc="CA5EFC30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F4226"/>
    <w:multiLevelType w:val="hybridMultilevel"/>
    <w:tmpl w:val="EB1C1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54B21"/>
    <w:multiLevelType w:val="hybridMultilevel"/>
    <w:tmpl w:val="EAC4F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F8AED2">
      <w:numFmt w:val="bullet"/>
      <w:lvlText w:val="•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00098"/>
    <w:multiLevelType w:val="hybridMultilevel"/>
    <w:tmpl w:val="F45618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786F86"/>
    <w:multiLevelType w:val="hybridMultilevel"/>
    <w:tmpl w:val="6F9C3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12627"/>
    <w:multiLevelType w:val="hybridMultilevel"/>
    <w:tmpl w:val="A0009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D3F3E"/>
    <w:multiLevelType w:val="hybridMultilevel"/>
    <w:tmpl w:val="03B8E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75144"/>
    <w:multiLevelType w:val="hybridMultilevel"/>
    <w:tmpl w:val="DB060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B57B2"/>
    <w:multiLevelType w:val="hybridMultilevel"/>
    <w:tmpl w:val="002A89F6"/>
    <w:lvl w:ilvl="0" w:tplc="EF42553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430FD1"/>
    <w:multiLevelType w:val="hybridMultilevel"/>
    <w:tmpl w:val="D338C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2F00D9"/>
    <w:multiLevelType w:val="hybridMultilevel"/>
    <w:tmpl w:val="B4CC6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227DC"/>
    <w:multiLevelType w:val="hybridMultilevel"/>
    <w:tmpl w:val="CB761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8F3363"/>
    <w:multiLevelType w:val="hybridMultilevel"/>
    <w:tmpl w:val="4CC22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5041FF"/>
    <w:multiLevelType w:val="hybridMultilevel"/>
    <w:tmpl w:val="6038BF1E"/>
    <w:lvl w:ilvl="0" w:tplc="336E89EA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1A096B"/>
    <w:multiLevelType w:val="hybridMultilevel"/>
    <w:tmpl w:val="F2487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48335C"/>
    <w:multiLevelType w:val="hybridMultilevel"/>
    <w:tmpl w:val="2BA84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3B188C"/>
    <w:multiLevelType w:val="hybridMultilevel"/>
    <w:tmpl w:val="F08A8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980275">
    <w:abstractNumId w:val="14"/>
  </w:num>
  <w:num w:numId="2" w16cid:durableId="1215313578">
    <w:abstractNumId w:val="2"/>
  </w:num>
  <w:num w:numId="3" w16cid:durableId="2031300506">
    <w:abstractNumId w:val="0"/>
  </w:num>
  <w:num w:numId="4" w16cid:durableId="26685092">
    <w:abstractNumId w:val="12"/>
  </w:num>
  <w:num w:numId="5" w16cid:durableId="1872107036">
    <w:abstractNumId w:val="10"/>
  </w:num>
  <w:num w:numId="6" w16cid:durableId="1346445936">
    <w:abstractNumId w:val="13"/>
  </w:num>
  <w:num w:numId="7" w16cid:durableId="2038043610">
    <w:abstractNumId w:val="17"/>
  </w:num>
  <w:num w:numId="8" w16cid:durableId="723914187">
    <w:abstractNumId w:val="5"/>
  </w:num>
  <w:num w:numId="9" w16cid:durableId="1100678886">
    <w:abstractNumId w:val="16"/>
  </w:num>
  <w:num w:numId="10" w16cid:durableId="2031564398">
    <w:abstractNumId w:val="3"/>
  </w:num>
  <w:num w:numId="11" w16cid:durableId="1569225029">
    <w:abstractNumId w:val="1"/>
  </w:num>
  <w:num w:numId="12" w16cid:durableId="477767434">
    <w:abstractNumId w:val="11"/>
  </w:num>
  <w:num w:numId="13" w16cid:durableId="702555618">
    <w:abstractNumId w:val="18"/>
  </w:num>
  <w:num w:numId="14" w16cid:durableId="1769303514">
    <w:abstractNumId w:val="15"/>
  </w:num>
  <w:num w:numId="15" w16cid:durableId="21175134">
    <w:abstractNumId w:val="4"/>
  </w:num>
  <w:num w:numId="16" w16cid:durableId="606080568">
    <w:abstractNumId w:val="8"/>
  </w:num>
  <w:num w:numId="17" w16cid:durableId="1523281558">
    <w:abstractNumId w:val="7"/>
  </w:num>
  <w:num w:numId="18" w16cid:durableId="522479334">
    <w:abstractNumId w:val="9"/>
  </w:num>
  <w:num w:numId="19" w16cid:durableId="11784224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970"/>
    <w:rsid w:val="00001976"/>
    <w:rsid w:val="00007028"/>
    <w:rsid w:val="00030B1D"/>
    <w:rsid w:val="00054270"/>
    <w:rsid w:val="0008057B"/>
    <w:rsid w:val="000A5BA4"/>
    <w:rsid w:val="000C096F"/>
    <w:rsid w:val="0010455B"/>
    <w:rsid w:val="00126FEE"/>
    <w:rsid w:val="00171045"/>
    <w:rsid w:val="00173B49"/>
    <w:rsid w:val="00173E9A"/>
    <w:rsid w:val="0018648A"/>
    <w:rsid w:val="001A39EC"/>
    <w:rsid w:val="00205060"/>
    <w:rsid w:val="00216625"/>
    <w:rsid w:val="0026205B"/>
    <w:rsid w:val="0029226D"/>
    <w:rsid w:val="002A6A69"/>
    <w:rsid w:val="002B2648"/>
    <w:rsid w:val="002E5F72"/>
    <w:rsid w:val="003211EF"/>
    <w:rsid w:val="00323B4D"/>
    <w:rsid w:val="003541B2"/>
    <w:rsid w:val="003833DA"/>
    <w:rsid w:val="003A1E9B"/>
    <w:rsid w:val="003B0179"/>
    <w:rsid w:val="003B35FC"/>
    <w:rsid w:val="003C3280"/>
    <w:rsid w:val="003C6D70"/>
    <w:rsid w:val="003F1266"/>
    <w:rsid w:val="004062F4"/>
    <w:rsid w:val="00444665"/>
    <w:rsid w:val="00447159"/>
    <w:rsid w:val="00490DA9"/>
    <w:rsid w:val="004F16D4"/>
    <w:rsid w:val="00517359"/>
    <w:rsid w:val="00535962"/>
    <w:rsid w:val="005468C9"/>
    <w:rsid w:val="005648AA"/>
    <w:rsid w:val="00583B16"/>
    <w:rsid w:val="005C47CD"/>
    <w:rsid w:val="005D0123"/>
    <w:rsid w:val="005D7D11"/>
    <w:rsid w:val="005E3BF7"/>
    <w:rsid w:val="006137F1"/>
    <w:rsid w:val="00627BAC"/>
    <w:rsid w:val="006332B1"/>
    <w:rsid w:val="00662B37"/>
    <w:rsid w:val="006633C0"/>
    <w:rsid w:val="006A4172"/>
    <w:rsid w:val="006C7011"/>
    <w:rsid w:val="006D50D8"/>
    <w:rsid w:val="006F6C53"/>
    <w:rsid w:val="00741A86"/>
    <w:rsid w:val="0075122D"/>
    <w:rsid w:val="00760BBD"/>
    <w:rsid w:val="00787686"/>
    <w:rsid w:val="0079779C"/>
    <w:rsid w:val="007B7C1D"/>
    <w:rsid w:val="008039E7"/>
    <w:rsid w:val="00833909"/>
    <w:rsid w:val="008414C2"/>
    <w:rsid w:val="00890771"/>
    <w:rsid w:val="008C07E0"/>
    <w:rsid w:val="008C10A0"/>
    <w:rsid w:val="008C6379"/>
    <w:rsid w:val="00906E3E"/>
    <w:rsid w:val="0092163B"/>
    <w:rsid w:val="009243CB"/>
    <w:rsid w:val="009937EE"/>
    <w:rsid w:val="00996280"/>
    <w:rsid w:val="009C2509"/>
    <w:rsid w:val="009D2AC5"/>
    <w:rsid w:val="00A10461"/>
    <w:rsid w:val="00A12039"/>
    <w:rsid w:val="00A368E2"/>
    <w:rsid w:val="00A72FBC"/>
    <w:rsid w:val="00A739B5"/>
    <w:rsid w:val="00A80CB2"/>
    <w:rsid w:val="00A857A1"/>
    <w:rsid w:val="00A9413C"/>
    <w:rsid w:val="00AA3153"/>
    <w:rsid w:val="00AC29AB"/>
    <w:rsid w:val="00AC66A3"/>
    <w:rsid w:val="00B14C8E"/>
    <w:rsid w:val="00B347D7"/>
    <w:rsid w:val="00B469DD"/>
    <w:rsid w:val="00B75951"/>
    <w:rsid w:val="00B825E0"/>
    <w:rsid w:val="00B97621"/>
    <w:rsid w:val="00BA1970"/>
    <w:rsid w:val="00BA2EC9"/>
    <w:rsid w:val="00BD7FF9"/>
    <w:rsid w:val="00BE6D46"/>
    <w:rsid w:val="00C12CE0"/>
    <w:rsid w:val="00C4026C"/>
    <w:rsid w:val="00C514DC"/>
    <w:rsid w:val="00C54EFA"/>
    <w:rsid w:val="00C558C4"/>
    <w:rsid w:val="00C71D39"/>
    <w:rsid w:val="00C7328A"/>
    <w:rsid w:val="00C92DEB"/>
    <w:rsid w:val="00CF191C"/>
    <w:rsid w:val="00CF57E6"/>
    <w:rsid w:val="00D3229F"/>
    <w:rsid w:val="00D71CC5"/>
    <w:rsid w:val="00D76F9D"/>
    <w:rsid w:val="00D973AC"/>
    <w:rsid w:val="00DE252F"/>
    <w:rsid w:val="00E26726"/>
    <w:rsid w:val="00E511AE"/>
    <w:rsid w:val="00E76E25"/>
    <w:rsid w:val="00F27D1F"/>
    <w:rsid w:val="00F36954"/>
    <w:rsid w:val="00F56BEA"/>
    <w:rsid w:val="00F73252"/>
    <w:rsid w:val="00F74E96"/>
    <w:rsid w:val="00F843F1"/>
    <w:rsid w:val="00F868C9"/>
    <w:rsid w:val="00FA18FB"/>
    <w:rsid w:val="00FB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5FB2A"/>
  <w15:chartTrackingRefBased/>
  <w15:docId w15:val="{4F8158E9-DDBF-449A-B182-0D610FCF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12039"/>
    <w:pPr>
      <w:keepNext/>
      <w:spacing w:after="140" w:line="240" w:lineRule="auto"/>
      <w:outlineLvl w:val="0"/>
    </w:pPr>
    <w:rPr>
      <w:rFonts w:ascii="Arial" w:eastAsia="Times New Roman" w:hAnsi="Arial" w:cs="Times New Roman"/>
      <w:b/>
      <w:kern w:val="32"/>
      <w:sz w:val="44"/>
      <w:szCs w:val="20"/>
      <w:lang w:eastAsia="en-GB"/>
    </w:rPr>
  </w:style>
  <w:style w:type="paragraph" w:styleId="Heading2">
    <w:name w:val="heading 2"/>
    <w:basedOn w:val="Normal"/>
    <w:next w:val="Normal"/>
    <w:link w:val="Heading2Char"/>
    <w:unhideWhenUsed/>
    <w:qFormat/>
    <w:rsid w:val="00A12039"/>
    <w:pPr>
      <w:keepNext/>
      <w:spacing w:after="120" w:line="240" w:lineRule="auto"/>
      <w:outlineLvl w:val="1"/>
    </w:pPr>
    <w:rPr>
      <w:rFonts w:ascii="Arial" w:eastAsia="Times New Roman" w:hAnsi="Arial" w:cs="Times New Roman"/>
      <w:b/>
      <w:sz w:val="36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97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12039"/>
    <w:rPr>
      <w:rFonts w:ascii="Arial" w:eastAsia="Times New Roman" w:hAnsi="Arial" w:cs="Times New Roman"/>
      <w:b/>
      <w:kern w:val="32"/>
      <w:sz w:val="44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A12039"/>
    <w:rPr>
      <w:rFonts w:ascii="Arial" w:eastAsia="Times New Roman" w:hAnsi="Arial" w:cs="Times New Roman"/>
      <w:b/>
      <w:sz w:val="36"/>
      <w:szCs w:val="20"/>
      <w:lang w:eastAsia="en-GB"/>
    </w:rPr>
  </w:style>
  <w:style w:type="paragraph" w:styleId="ListBullet">
    <w:name w:val="List Bullet"/>
    <w:basedOn w:val="Normal"/>
    <w:unhideWhenUsed/>
    <w:rsid w:val="00A12039"/>
    <w:pPr>
      <w:numPr>
        <w:numId w:val="3"/>
      </w:numPr>
      <w:tabs>
        <w:tab w:val="left" w:pos="567"/>
      </w:tabs>
      <w:spacing w:after="0" w:line="240" w:lineRule="auto"/>
    </w:pPr>
    <w:rPr>
      <w:rFonts w:ascii="Arial" w:eastAsia="Times New Roman" w:hAnsi="Arial" w:cs="Times New Roman"/>
      <w:sz w:val="28"/>
      <w:szCs w:val="20"/>
      <w:lang w:eastAsia="en-GB"/>
    </w:rPr>
  </w:style>
  <w:style w:type="paragraph" w:styleId="NoSpacing">
    <w:name w:val="No Spacing"/>
    <w:uiPriority w:val="1"/>
    <w:qFormat/>
    <w:rsid w:val="00AA315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C47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7CD"/>
  </w:style>
  <w:style w:type="paragraph" w:styleId="Footer">
    <w:name w:val="footer"/>
    <w:basedOn w:val="Normal"/>
    <w:link w:val="FooterChar"/>
    <w:uiPriority w:val="99"/>
    <w:unhideWhenUsed/>
    <w:rsid w:val="005C47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7CD"/>
  </w:style>
  <w:style w:type="character" w:styleId="Hyperlink">
    <w:name w:val="Hyperlink"/>
    <w:basedOn w:val="DefaultParagraphFont"/>
    <w:uiPriority w:val="99"/>
    <w:unhideWhenUsed/>
    <w:rsid w:val="000C09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09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628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75951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91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gov.uk/government/publications/criminal-records-checks-for-overseas-applicant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schoolgovernors.thekeysupport.com/curriculum-and-pupils/pastoral-care/dbs-checks/section-128-checks/?marker=content-body&amp;marker=content-bod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uk/dbs-check-applicant-criminal-recor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egislation.gov.uk/uksi/2014/3283/schedule/made" TargetMode="External"/><Relationship Id="rId10" Type="http://schemas.openxmlformats.org/officeDocument/2006/relationships/hyperlink" Target="mailto:z.allcott@thrive.a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rive.ac/" TargetMode="External"/><Relationship Id="rId14" Type="http://schemas.openxmlformats.org/officeDocument/2006/relationships/hyperlink" Target="https://www.gov.uk/government/publications/keeping-children-safe-in-education-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Allcott</dc:creator>
  <cp:keywords/>
  <dc:description/>
  <cp:lastModifiedBy>Zoe Allcott</cp:lastModifiedBy>
  <cp:revision>11</cp:revision>
  <dcterms:created xsi:type="dcterms:W3CDTF">2023-05-19T09:32:00Z</dcterms:created>
  <dcterms:modified xsi:type="dcterms:W3CDTF">2025-01-20T11:12:00Z</dcterms:modified>
</cp:coreProperties>
</file>