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11" r:href="rId12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11" r:href="rId13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11" r:href="rId14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11" r:href="rId15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11" r:href="rId16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11" r:href="rId17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11" r:href="rId18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11" r:href="rId19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11" r:href="rId20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11" r:href="rId21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11" r:href="rId22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11" r:href="rId23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11" r:href="rId24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11" r:href="rId25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11" r:href="rId26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11" r:href="rId27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11" r:href="rId28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11" r:href="rId29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11" r:href="rId30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11" r:href="rId31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11" r:href="rId32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11" r:href="rId33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11" r:href="rId34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11" r:href="rId35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11" r:href="rId36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11" r:href="rId37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11" r:href="rId38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11" r:href="rId39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11" r:href="rId40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11" r:href="rId41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11" r:href="rId42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11" r:href="rId43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11" r:href="rId44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11" r:href="rId45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11" r:href="rId46"/>
                      </v:shape>
                    </w:pic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11" r:href="rId47"/>
                      </v:shape>
                    </w:pic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11" r:href="rId48"/>
                      </v:shape>
                    </w:pic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11" r:href="rId49"/>
                      </v:shape>
                    </w:pic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11" r:href="rId50"/>
                      </v:shape>
                    </w:pic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11" r:href="rId51"/>
                      </v:shape>
                    </w:pict>
                  </w:r>
                  <w:r w:rsidR="00511B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D598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C17A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D0F5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11" r:href="rId52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11" r:href="rId53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11" r:href="rId54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11" r:href="rId55"/>
                </v:shape>
              </w:pict>
            </w:r>
            <w:r w:rsidR="00511B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D598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C17A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D0F5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footerReference w:type="default" r:id="rId56"/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FCC72" w14:textId="77777777" w:rsidR="00BD598B" w:rsidRDefault="00BD598B" w:rsidP="00BD598B">
      <w:pPr>
        <w:spacing w:after="0" w:line="240" w:lineRule="auto"/>
      </w:pPr>
      <w:r>
        <w:separator/>
      </w:r>
    </w:p>
  </w:endnote>
  <w:endnote w:type="continuationSeparator" w:id="0">
    <w:p w14:paraId="5098FB0F" w14:textId="77777777" w:rsidR="00BD598B" w:rsidRDefault="00BD598B" w:rsidP="00BD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5828" w14:textId="68E17C65" w:rsidR="00BD598B" w:rsidRDefault="00511BC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D598B">
      <w:rPr>
        <w:noProof/>
      </w:rPr>
      <w:t>G:\Business Manager\Recruitment\Equality and diversity monitoring form (to support application forms).docx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5F82F" w14:textId="77777777" w:rsidR="00BD598B" w:rsidRDefault="00BD598B" w:rsidP="00BD598B">
      <w:pPr>
        <w:spacing w:after="0" w:line="240" w:lineRule="auto"/>
      </w:pPr>
      <w:r>
        <w:separator/>
      </w:r>
    </w:p>
  </w:footnote>
  <w:footnote w:type="continuationSeparator" w:id="0">
    <w:p w14:paraId="31552CC3" w14:textId="77777777" w:rsidR="00BD598B" w:rsidRDefault="00BD598B" w:rsidP="00BD5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0D0F54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11BCF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BD598B"/>
    <w:rsid w:val="00C06ED6"/>
    <w:rsid w:val="00C72CAA"/>
    <w:rsid w:val="00C93A2D"/>
    <w:rsid w:val="00CA464E"/>
    <w:rsid w:val="00CF3256"/>
    <w:rsid w:val="00D142E3"/>
    <w:rsid w:val="00DC17A4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8B"/>
  </w:style>
  <w:style w:type="paragraph" w:styleId="Footer">
    <w:name w:val="footer"/>
    <w:basedOn w:val="Normal"/>
    <w:link w:val="FooterChar"/>
    <w:uiPriority w:val="99"/>
    <w:unhideWhenUsed/>
    <w:rsid w:val="00BD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image" Target="http://employment.practicallaw.com/jsp/binaryContent.jsp?item=:10821944" TargetMode="Externa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image" Target="http://employment.practicallaw.com/jsp/binaryContent.jsp?item=:1082194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0A2A-9716-4D2B-AC74-CEF3F0FF570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2ecdbf8-a7de-4854-86b6-ccdb0a327a95"/>
    <ds:schemaRef ds:uri="http://schemas.microsoft.com/office/infopath/2007/PartnerControls"/>
    <ds:schemaRef ds:uri="cb54e262-5f1d-4502-9421-80646dd2c0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23295-7781-43DA-911E-AB156D8B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10317</Words>
  <Characters>58810</Characters>
  <Application>Microsoft Office Word</Application>
  <DocSecurity>4</DocSecurity>
  <Lines>490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Alexina Hayward</cp:lastModifiedBy>
  <cp:revision>2</cp:revision>
  <dcterms:created xsi:type="dcterms:W3CDTF">2024-03-18T10:45:00Z</dcterms:created>
  <dcterms:modified xsi:type="dcterms:W3CDTF">2024-03-18T10:45:00Z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