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E731" w14:textId="77777777" w:rsidR="00560A34" w:rsidRDefault="00560A34">
      <w:pPr>
        <w:pStyle w:val="Title"/>
        <w:jc w:val="left"/>
        <w:rPr>
          <w:rFonts w:ascii="Calibri" w:hAnsi="Calibri"/>
          <w:b w:val="0"/>
          <w:bCs/>
          <w:sz w:val="22"/>
          <w:szCs w:val="22"/>
        </w:rPr>
      </w:pPr>
    </w:p>
    <w:p w14:paraId="77893237" w14:textId="77777777" w:rsidR="00560A34" w:rsidRDefault="00560A34">
      <w:pPr>
        <w:pStyle w:val="Title"/>
        <w:rPr>
          <w:rFonts w:ascii="Calibri" w:hAnsi="Calibri"/>
          <w:b w:val="0"/>
          <w:bCs/>
          <w:sz w:val="22"/>
          <w:szCs w:val="22"/>
        </w:rPr>
      </w:pPr>
    </w:p>
    <w:p w14:paraId="65586C14" w14:textId="77777777" w:rsidR="00560A34" w:rsidRDefault="00560A34">
      <w:pPr>
        <w:pStyle w:val="Title"/>
        <w:rPr>
          <w:rFonts w:ascii="Calibri" w:hAnsi="Calibri"/>
          <w:b w:val="0"/>
          <w:bCs/>
          <w:sz w:val="22"/>
          <w:szCs w:val="22"/>
        </w:rPr>
      </w:pPr>
    </w:p>
    <w:p w14:paraId="0C371E19" w14:textId="77777777" w:rsidR="00560A34" w:rsidRDefault="00560A34">
      <w:pPr>
        <w:pStyle w:val="Title"/>
        <w:rPr>
          <w:rFonts w:ascii="Calibri" w:hAnsi="Calibri"/>
          <w:b w:val="0"/>
          <w:bCs/>
          <w:sz w:val="22"/>
          <w:szCs w:val="22"/>
        </w:rPr>
      </w:pPr>
    </w:p>
    <w:p w14:paraId="398A6EF6" w14:textId="77777777" w:rsidR="00560A34" w:rsidRDefault="00560A34">
      <w:pPr>
        <w:pStyle w:val="Title"/>
        <w:rPr>
          <w:rFonts w:ascii="Calibri" w:hAnsi="Calibri"/>
          <w:b w:val="0"/>
          <w:bCs/>
          <w:sz w:val="22"/>
          <w:szCs w:val="22"/>
        </w:rPr>
      </w:pPr>
    </w:p>
    <w:p w14:paraId="0ECFB0F5" w14:textId="77777777" w:rsidR="00560A34" w:rsidRDefault="00560A34">
      <w:pPr>
        <w:pStyle w:val="Title"/>
        <w:rPr>
          <w:rFonts w:ascii="Calibri" w:hAnsi="Calibri"/>
          <w:b w:val="0"/>
          <w:bCs/>
          <w:sz w:val="22"/>
          <w:szCs w:val="22"/>
        </w:rPr>
      </w:pPr>
    </w:p>
    <w:p w14:paraId="50C45575" w14:textId="77777777" w:rsidR="00560A34" w:rsidRDefault="00560A34">
      <w:pPr>
        <w:pStyle w:val="Title"/>
        <w:rPr>
          <w:rFonts w:ascii="Calibri" w:hAnsi="Calibri"/>
          <w:b w:val="0"/>
          <w:bCs/>
          <w:sz w:val="22"/>
          <w:szCs w:val="22"/>
        </w:rPr>
      </w:pPr>
    </w:p>
    <w:p w14:paraId="170F5B06" w14:textId="77777777" w:rsidR="00560A34" w:rsidRDefault="00560A34">
      <w:pPr>
        <w:pStyle w:val="Title"/>
        <w:rPr>
          <w:rFonts w:ascii="Calibri" w:hAnsi="Calibri"/>
          <w:b w:val="0"/>
          <w:bCs/>
          <w:sz w:val="22"/>
          <w:szCs w:val="22"/>
        </w:rPr>
      </w:pPr>
    </w:p>
    <w:p w14:paraId="4323AFC6" w14:textId="77777777" w:rsidR="00560A34" w:rsidRDefault="00560A34">
      <w:pPr>
        <w:pStyle w:val="Title"/>
        <w:rPr>
          <w:rFonts w:ascii="Calibri" w:hAnsi="Calibri"/>
          <w:b w:val="0"/>
          <w:bCs/>
          <w:sz w:val="22"/>
          <w:szCs w:val="22"/>
        </w:rPr>
      </w:pPr>
    </w:p>
    <w:p w14:paraId="4B1B1A6B" w14:textId="77777777" w:rsidR="00560A34" w:rsidRDefault="00560A34">
      <w:pPr>
        <w:pStyle w:val="Title"/>
        <w:rPr>
          <w:rFonts w:ascii="Calibri" w:hAnsi="Calibri"/>
          <w:b w:val="0"/>
          <w:bCs/>
          <w:sz w:val="22"/>
          <w:szCs w:val="22"/>
        </w:rPr>
      </w:pPr>
    </w:p>
    <w:p w14:paraId="5459F6A1" w14:textId="7B9CC87F" w:rsidR="00D74444" w:rsidRDefault="00D74444" w:rsidP="00D74444">
      <w:pPr>
        <w:pStyle w:val="Title"/>
        <w:rPr>
          <w:rFonts w:ascii="Calibri" w:hAnsi="Calibri"/>
          <w:b w:val="0"/>
          <w:bCs/>
          <w:sz w:val="24"/>
          <w:szCs w:val="22"/>
        </w:rPr>
      </w:pPr>
      <w:bookmarkStart w:id="0" w:name="_Hlk134017682"/>
      <w:r>
        <w:rPr>
          <w:rFonts w:ascii="Calibri" w:hAnsi="Calibri"/>
          <w:bCs/>
          <w:sz w:val="24"/>
          <w:szCs w:val="22"/>
        </w:rPr>
        <w:t xml:space="preserve">Head of Department – Art &amp; Design </w:t>
      </w:r>
      <w:r w:rsidR="00D76DD5">
        <w:rPr>
          <w:rFonts w:ascii="Calibri" w:hAnsi="Calibri"/>
          <w:bCs/>
          <w:sz w:val="24"/>
          <w:szCs w:val="22"/>
        </w:rPr>
        <w:t xml:space="preserve">TLR 2c </w:t>
      </w:r>
      <w:r>
        <w:rPr>
          <w:rFonts w:ascii="Calibri" w:hAnsi="Calibri"/>
          <w:b w:val="0"/>
          <w:bCs/>
          <w:sz w:val="24"/>
          <w:szCs w:val="22"/>
        </w:rPr>
        <w:t>(</w:t>
      </w:r>
      <w:r>
        <w:rPr>
          <w:rFonts w:ascii="Calibri" w:hAnsi="Calibri"/>
          <w:b w:val="0"/>
          <w:bCs/>
          <w:sz w:val="22"/>
          <w:szCs w:val="22"/>
        </w:rPr>
        <w:t>Permanent Contract)</w:t>
      </w:r>
    </w:p>
    <w:p w14:paraId="1D6C8A26" w14:textId="77777777" w:rsidR="00560A34" w:rsidRDefault="00560A34">
      <w:pPr>
        <w:pStyle w:val="Title"/>
        <w:rPr>
          <w:rFonts w:ascii="Calibri" w:hAnsi="Calibri"/>
          <w:bCs/>
          <w:sz w:val="24"/>
          <w:szCs w:val="22"/>
        </w:rPr>
      </w:pPr>
    </w:p>
    <w:p w14:paraId="4CA8707F" w14:textId="029A059E" w:rsidR="00D74444" w:rsidRDefault="00D74444">
      <w:pPr>
        <w:pStyle w:val="Title"/>
        <w:rPr>
          <w:rFonts w:ascii="Calibri" w:hAnsi="Calibri"/>
          <w:bCs/>
          <w:sz w:val="24"/>
          <w:szCs w:val="22"/>
        </w:rPr>
      </w:pPr>
      <w:r>
        <w:rPr>
          <w:rFonts w:ascii="Calibri" w:hAnsi="Calibri"/>
          <w:bCs/>
          <w:sz w:val="24"/>
          <w:szCs w:val="22"/>
        </w:rPr>
        <w:t xml:space="preserve">Full-time or Part-time </w:t>
      </w:r>
    </w:p>
    <w:p w14:paraId="67FC83E8" w14:textId="77777777" w:rsidR="00560A34" w:rsidRDefault="00560A34">
      <w:pPr>
        <w:pStyle w:val="Title"/>
        <w:jc w:val="left"/>
        <w:rPr>
          <w:rFonts w:ascii="Calibri" w:hAnsi="Calibri"/>
          <w:b w:val="0"/>
          <w:bCs/>
          <w:sz w:val="22"/>
          <w:szCs w:val="22"/>
        </w:rPr>
      </w:pPr>
    </w:p>
    <w:p w14:paraId="5D5D4CA5" w14:textId="77777777" w:rsidR="00560A34" w:rsidRDefault="00000000">
      <w:pPr>
        <w:pStyle w:val="Title"/>
        <w:jc w:val="both"/>
        <w:rPr>
          <w:rFonts w:ascii="Calibri" w:hAnsi="Calibri"/>
          <w:bCs/>
          <w:sz w:val="22"/>
          <w:szCs w:val="22"/>
        </w:rPr>
      </w:pPr>
      <w:r>
        <w:rPr>
          <w:rFonts w:ascii="Calibri" w:hAnsi="Calibri"/>
          <w:bCs/>
          <w:sz w:val="22"/>
          <w:szCs w:val="22"/>
        </w:rPr>
        <w:t>Welcome</w:t>
      </w:r>
    </w:p>
    <w:p w14:paraId="309F9A35" w14:textId="77777777" w:rsidR="00D76DD5" w:rsidRDefault="00D76DD5">
      <w:pPr>
        <w:pStyle w:val="Title"/>
        <w:jc w:val="both"/>
        <w:rPr>
          <w:rFonts w:ascii="Calibri" w:hAnsi="Calibri"/>
          <w:b w:val="0"/>
          <w:bCs/>
          <w:sz w:val="22"/>
          <w:szCs w:val="22"/>
        </w:rPr>
      </w:pPr>
    </w:p>
    <w:p w14:paraId="5F524F53" w14:textId="77777777" w:rsidR="00560A34" w:rsidRDefault="00000000">
      <w:pPr>
        <w:pStyle w:val="Title"/>
        <w:jc w:val="both"/>
        <w:rPr>
          <w:rFonts w:ascii="Calibri" w:hAnsi="Calibri"/>
          <w:b w:val="0"/>
          <w:bCs/>
          <w:sz w:val="22"/>
          <w:szCs w:val="22"/>
        </w:rPr>
      </w:pPr>
      <w:r>
        <w:rPr>
          <w:rFonts w:ascii="Calibri" w:hAnsi="Calibri"/>
          <w:b w:val="0"/>
          <w:bCs/>
          <w:sz w:val="22"/>
          <w:szCs w:val="22"/>
        </w:rPr>
        <w:t xml:space="preserve">I would like to thank you for your interest in applying for the above post. You now have the opportunity to join and lead a thriving and very successful Art &amp; Design department built upon relationships of mutual respect between students and staff alike. Having had the chance to read our recruitment pack and find out a little bit more about our school and our department, I very much look forward to receiving your application. </w:t>
      </w:r>
    </w:p>
    <w:p w14:paraId="73BA06E1" w14:textId="77777777" w:rsidR="00560A34" w:rsidRDefault="00560A34">
      <w:pPr>
        <w:pStyle w:val="Title"/>
        <w:jc w:val="both"/>
        <w:rPr>
          <w:rFonts w:ascii="Calibri" w:hAnsi="Calibri"/>
          <w:bCs/>
          <w:sz w:val="22"/>
          <w:szCs w:val="22"/>
        </w:rPr>
      </w:pPr>
    </w:p>
    <w:p w14:paraId="42A6DCE0" w14:textId="77777777" w:rsidR="00560A34" w:rsidRDefault="00000000">
      <w:pPr>
        <w:pStyle w:val="ListParagraph"/>
        <w:spacing w:after="200" w:line="276" w:lineRule="auto"/>
        <w:ind w:left="0"/>
        <w:contextualSpacing/>
        <w:jc w:val="both"/>
        <w:rPr>
          <w:rFonts w:ascii="Calibri" w:hAnsi="Calibri"/>
          <w:b/>
          <w:bCs/>
          <w:sz w:val="22"/>
          <w:szCs w:val="22"/>
        </w:rPr>
      </w:pPr>
      <w:r>
        <w:rPr>
          <w:rFonts w:ascii="Calibri" w:hAnsi="Calibri"/>
          <w:b/>
          <w:bCs/>
          <w:sz w:val="22"/>
          <w:szCs w:val="22"/>
        </w:rPr>
        <w:t>Staffing</w:t>
      </w:r>
    </w:p>
    <w:p w14:paraId="6C60F151" w14:textId="77777777" w:rsidR="00D76DD5" w:rsidRDefault="00D76DD5">
      <w:pPr>
        <w:pStyle w:val="ListParagraph"/>
        <w:spacing w:after="200" w:line="276" w:lineRule="auto"/>
        <w:ind w:left="0"/>
        <w:contextualSpacing/>
        <w:jc w:val="both"/>
        <w:rPr>
          <w:rFonts w:ascii="Calibri" w:hAnsi="Calibri"/>
          <w:b/>
          <w:bCs/>
          <w:sz w:val="22"/>
          <w:szCs w:val="22"/>
        </w:rPr>
      </w:pPr>
    </w:p>
    <w:p w14:paraId="16745006" w14:textId="77777777" w:rsidR="00560A34" w:rsidRDefault="00000000">
      <w:pPr>
        <w:pStyle w:val="ListParagraph"/>
        <w:spacing w:after="200" w:line="276" w:lineRule="auto"/>
        <w:ind w:left="0"/>
        <w:contextualSpacing/>
        <w:jc w:val="both"/>
        <w:rPr>
          <w:rFonts w:ascii="Calibri" w:hAnsi="Calibri"/>
          <w:bCs/>
          <w:sz w:val="22"/>
          <w:szCs w:val="22"/>
        </w:rPr>
      </w:pPr>
      <w:r>
        <w:rPr>
          <w:rFonts w:ascii="Calibri" w:hAnsi="Calibri" w:cs="Arial"/>
          <w:sz w:val="22"/>
          <w:szCs w:val="22"/>
        </w:rPr>
        <w:t>The Art and Design Department is a thriving team of expert practitioners with a total of 2 full-time teachers and 3 part-time teachers.</w:t>
      </w:r>
    </w:p>
    <w:p w14:paraId="072EB712" w14:textId="77777777" w:rsidR="00560A34" w:rsidRDefault="00000000">
      <w:pPr>
        <w:pStyle w:val="BodyText"/>
        <w:jc w:val="both"/>
        <w:rPr>
          <w:rFonts w:ascii="Calibri" w:hAnsi="Calibri"/>
          <w:b/>
          <w:sz w:val="22"/>
          <w:szCs w:val="22"/>
        </w:rPr>
      </w:pPr>
      <w:r>
        <w:rPr>
          <w:rFonts w:ascii="Calibri" w:hAnsi="Calibri"/>
          <w:b/>
          <w:sz w:val="22"/>
          <w:szCs w:val="22"/>
        </w:rPr>
        <w:t>Results</w:t>
      </w:r>
    </w:p>
    <w:p w14:paraId="28015C8C" w14:textId="77777777" w:rsidR="00D76DD5" w:rsidRDefault="00D76DD5">
      <w:pPr>
        <w:pStyle w:val="BodyText"/>
        <w:jc w:val="both"/>
        <w:rPr>
          <w:rFonts w:ascii="Calibri" w:hAnsi="Calibri"/>
          <w:sz w:val="22"/>
          <w:szCs w:val="22"/>
        </w:rPr>
      </w:pPr>
    </w:p>
    <w:p w14:paraId="2631EC8E" w14:textId="77777777" w:rsidR="00560A34" w:rsidRDefault="00000000">
      <w:pPr>
        <w:pStyle w:val="BodyText"/>
        <w:jc w:val="both"/>
        <w:rPr>
          <w:rFonts w:ascii="Calibri" w:hAnsi="Calibri"/>
          <w:sz w:val="22"/>
          <w:szCs w:val="22"/>
        </w:rPr>
      </w:pPr>
      <w:r>
        <w:rPr>
          <w:rFonts w:ascii="Calibri" w:hAnsi="Calibri"/>
          <w:sz w:val="22"/>
          <w:szCs w:val="22"/>
        </w:rPr>
        <w:t>Our results have been consistently high year on year.</w:t>
      </w:r>
    </w:p>
    <w:p w14:paraId="644CD435" w14:textId="77777777" w:rsidR="00560A34" w:rsidRDefault="00560A34">
      <w:pPr>
        <w:pStyle w:val="BodyText"/>
        <w:jc w:val="both"/>
        <w:rPr>
          <w:rFonts w:ascii="Calibri" w:hAnsi="Calibri"/>
          <w:sz w:val="22"/>
          <w:szCs w:val="22"/>
        </w:rPr>
      </w:pPr>
    </w:p>
    <w:p w14:paraId="7275E02C" w14:textId="138D5812" w:rsidR="00560A34" w:rsidRDefault="00000000">
      <w:pPr>
        <w:pStyle w:val="BodyText"/>
        <w:jc w:val="both"/>
        <w:rPr>
          <w:rFonts w:ascii="Calibri" w:hAnsi="Calibri"/>
          <w:sz w:val="22"/>
          <w:szCs w:val="22"/>
        </w:rPr>
      </w:pPr>
      <w:r w:rsidRPr="00691DBD">
        <w:rPr>
          <w:rFonts w:ascii="Calibri" w:hAnsi="Calibri"/>
          <w:sz w:val="22"/>
          <w:szCs w:val="22"/>
        </w:rPr>
        <w:t>August 202</w:t>
      </w:r>
      <w:r w:rsidR="00691DBD">
        <w:rPr>
          <w:rFonts w:ascii="Calibri" w:hAnsi="Calibri"/>
          <w:sz w:val="22"/>
          <w:szCs w:val="22"/>
        </w:rPr>
        <w:t>3</w:t>
      </w:r>
      <w:r>
        <w:rPr>
          <w:rFonts w:ascii="Calibri" w:hAnsi="Calibri"/>
          <w:sz w:val="22"/>
          <w:szCs w:val="22"/>
        </w:rPr>
        <w:t xml:space="preserve"> our students achieved: </w:t>
      </w:r>
    </w:p>
    <w:p w14:paraId="2F25FFE8" w14:textId="49CFF7B8" w:rsidR="00560A34" w:rsidRDefault="00691DBD">
      <w:pPr>
        <w:pStyle w:val="BodyText"/>
        <w:numPr>
          <w:ilvl w:val="0"/>
          <w:numId w:val="17"/>
        </w:numPr>
        <w:jc w:val="both"/>
        <w:rPr>
          <w:rFonts w:ascii="Calibri" w:hAnsi="Calibri"/>
          <w:sz w:val="22"/>
          <w:szCs w:val="22"/>
        </w:rPr>
      </w:pPr>
      <w:r>
        <w:rPr>
          <w:rFonts w:ascii="Calibri" w:hAnsi="Calibri"/>
          <w:sz w:val="22"/>
          <w:szCs w:val="22"/>
        </w:rPr>
        <w:t>85% grade 4 and above (GCSE)</w:t>
      </w:r>
    </w:p>
    <w:p w14:paraId="5FD72DF0" w14:textId="1ABDAF73" w:rsidR="00560A34" w:rsidRDefault="00691DBD">
      <w:pPr>
        <w:pStyle w:val="BodyText"/>
        <w:numPr>
          <w:ilvl w:val="0"/>
          <w:numId w:val="17"/>
        </w:numPr>
        <w:jc w:val="both"/>
        <w:rPr>
          <w:rFonts w:ascii="Calibri" w:hAnsi="Calibri"/>
          <w:sz w:val="22"/>
          <w:szCs w:val="22"/>
        </w:rPr>
      </w:pPr>
      <w:r>
        <w:rPr>
          <w:rFonts w:ascii="Calibri" w:hAnsi="Calibri"/>
          <w:sz w:val="22"/>
          <w:szCs w:val="22"/>
        </w:rPr>
        <w:t>35% grade 7 and above (GCSE)</w:t>
      </w:r>
    </w:p>
    <w:p w14:paraId="5D0A350A" w14:textId="77777777" w:rsidR="00560A34" w:rsidRDefault="00000000">
      <w:pPr>
        <w:pStyle w:val="BodyText"/>
        <w:numPr>
          <w:ilvl w:val="0"/>
          <w:numId w:val="17"/>
        </w:numPr>
        <w:jc w:val="both"/>
        <w:rPr>
          <w:rFonts w:ascii="Calibri" w:hAnsi="Calibri"/>
          <w:sz w:val="22"/>
          <w:szCs w:val="22"/>
        </w:rPr>
      </w:pPr>
      <w:r>
        <w:rPr>
          <w:rFonts w:ascii="Calibri" w:hAnsi="Calibri"/>
          <w:sz w:val="22"/>
          <w:szCs w:val="22"/>
        </w:rPr>
        <w:t>100% grades A* - E (A Level)</w:t>
      </w:r>
    </w:p>
    <w:p w14:paraId="6BA1AD34" w14:textId="0514041C" w:rsidR="00560A34" w:rsidRDefault="00691DBD">
      <w:pPr>
        <w:pStyle w:val="BodyText"/>
        <w:numPr>
          <w:ilvl w:val="0"/>
          <w:numId w:val="17"/>
        </w:numPr>
        <w:jc w:val="both"/>
        <w:rPr>
          <w:rFonts w:ascii="Calibri" w:hAnsi="Calibri"/>
          <w:sz w:val="22"/>
          <w:szCs w:val="22"/>
        </w:rPr>
      </w:pPr>
      <w:r>
        <w:rPr>
          <w:rFonts w:ascii="Calibri" w:hAnsi="Calibri"/>
          <w:sz w:val="22"/>
          <w:szCs w:val="22"/>
        </w:rPr>
        <w:t>40% grades A* - A (A level)</w:t>
      </w:r>
    </w:p>
    <w:bookmarkEnd w:id="0"/>
    <w:p w14:paraId="347E854C" w14:textId="77777777" w:rsidR="00560A34" w:rsidRDefault="00560A34">
      <w:pPr>
        <w:pStyle w:val="BodyText"/>
        <w:jc w:val="both"/>
        <w:rPr>
          <w:rFonts w:ascii="Calibri" w:hAnsi="Calibri"/>
          <w:bCs/>
          <w:sz w:val="22"/>
          <w:szCs w:val="22"/>
        </w:rPr>
      </w:pPr>
    </w:p>
    <w:p w14:paraId="74CC938A" w14:textId="77777777" w:rsidR="00560A34" w:rsidRDefault="00000000">
      <w:pPr>
        <w:pStyle w:val="BodyText"/>
        <w:jc w:val="both"/>
        <w:rPr>
          <w:rFonts w:asciiTheme="minorHAnsi" w:hAnsiTheme="minorHAnsi" w:cstheme="minorHAnsi"/>
          <w:b/>
          <w:bCs/>
          <w:color w:val="000000" w:themeColor="text1"/>
          <w:sz w:val="22"/>
          <w:szCs w:val="22"/>
        </w:rPr>
      </w:pPr>
      <w:bookmarkStart w:id="1" w:name="_Hlk133951339"/>
      <w:r>
        <w:rPr>
          <w:rFonts w:asciiTheme="minorHAnsi" w:hAnsiTheme="minorHAnsi" w:cstheme="minorHAnsi"/>
          <w:b/>
          <w:bCs/>
          <w:color w:val="000000" w:themeColor="text1"/>
          <w:sz w:val="22"/>
          <w:szCs w:val="22"/>
        </w:rPr>
        <w:t>Aims, Philosophy and Ethos</w:t>
      </w:r>
    </w:p>
    <w:p w14:paraId="67451AA7" w14:textId="77777777" w:rsidR="00560A34" w:rsidRDefault="00560A34">
      <w:pPr>
        <w:pStyle w:val="BodyText"/>
        <w:jc w:val="both"/>
        <w:rPr>
          <w:rFonts w:asciiTheme="minorHAnsi" w:hAnsiTheme="minorHAnsi" w:cstheme="minorHAnsi"/>
          <w:b/>
          <w:bCs/>
          <w:color w:val="000000" w:themeColor="text1"/>
          <w:sz w:val="22"/>
          <w:szCs w:val="22"/>
        </w:rPr>
      </w:pPr>
    </w:p>
    <w:p w14:paraId="611C6CE1" w14:textId="77777777" w:rsidR="00560A34" w:rsidRDefault="0000000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line with the aims of the school, the Art &amp; Design Department aims to contribute to the overall education of our students by developing them to lead full and valuable lives.  We provide students with a broad, balanced Art &amp; Design curriculum, which is progressive, stimulating and challenging.</w:t>
      </w:r>
    </w:p>
    <w:bookmarkEnd w:id="1"/>
    <w:p w14:paraId="1A89E961" w14:textId="77777777" w:rsidR="00560A34" w:rsidRDefault="00560A34">
      <w:pPr>
        <w:jc w:val="both"/>
        <w:rPr>
          <w:rFonts w:asciiTheme="minorHAnsi" w:hAnsiTheme="minorHAnsi" w:cstheme="minorHAnsi"/>
          <w:color w:val="000000" w:themeColor="text1"/>
          <w:sz w:val="22"/>
          <w:szCs w:val="22"/>
        </w:rPr>
      </w:pPr>
    </w:p>
    <w:p w14:paraId="37CAE875" w14:textId="77777777" w:rsidR="00560A34" w:rsidRDefault="00000000">
      <w:pPr>
        <w:pStyle w:val="NormalWeb"/>
        <w:spacing w:before="0" w:beforeAutospacing="0" w:after="150" w:afterAutospacing="0"/>
        <w:rPr>
          <w:rFonts w:asciiTheme="minorHAnsi" w:hAnsiTheme="minorHAnsi" w:cstheme="minorHAnsi"/>
          <w:sz w:val="22"/>
          <w:szCs w:val="22"/>
          <w:shd w:val="clear" w:color="auto" w:fill="FFFFFF"/>
        </w:rPr>
      </w:pPr>
      <w:bookmarkStart w:id="2" w:name="_Hlk133951680"/>
      <w:r>
        <w:rPr>
          <w:rFonts w:asciiTheme="minorHAnsi" w:hAnsiTheme="minorHAnsi" w:cstheme="minorHAnsi"/>
          <w:sz w:val="22"/>
          <w:szCs w:val="22"/>
          <w:shd w:val="clear" w:color="auto" w:fill="FFFFFF"/>
        </w:rPr>
        <w:t>We believe that developing cultural and creative potential enhances learning and transforms lives.</w:t>
      </w:r>
      <w:r>
        <w:rPr>
          <w:rFonts w:asciiTheme="minorHAnsi" w:hAnsiTheme="minorHAnsi" w:cstheme="minorHAnsi"/>
          <w:sz w:val="22"/>
          <w:szCs w:val="22"/>
        </w:rPr>
        <w:t xml:space="preserve"> The Art curriculum is tailored to build on observational understanding – embedding the ability to see, to understand, to react. Art exists to evoke, whether it is feelings, thought, conversation or change; it is a subject of power. It creates space for personal investigation; one of the few subjects where students can explore their passions through an independent journey of themes and processes. Our aim is to produce engaged learners that create purposeful work and leave them feeling empowered by their own abilities, knowledge and practice. </w:t>
      </w:r>
      <w:r>
        <w:rPr>
          <w:rFonts w:asciiTheme="minorHAnsi" w:hAnsiTheme="minorHAnsi" w:cstheme="minorHAnsi"/>
          <w:sz w:val="22"/>
          <w:szCs w:val="22"/>
          <w:shd w:val="clear" w:color="auto" w:fill="FFFFFF"/>
        </w:rPr>
        <w:t xml:space="preserve">We develop individuality by exploring authentic ideas, providing students with the skills to transform them into a reality for all to see, hear and experience. </w:t>
      </w:r>
    </w:p>
    <w:p w14:paraId="7E44AF82" w14:textId="77777777" w:rsidR="00560A34" w:rsidRDefault="00000000">
      <w:pPr>
        <w:pStyle w:val="NormalWeb"/>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 xml:space="preserve">Art has an immense presence within the school and wider community: through exhibition of work in multiple sites, as well as greatly received public art installations throughout the academic year coordinated </w:t>
      </w:r>
      <w:r>
        <w:rPr>
          <w:rFonts w:asciiTheme="minorHAnsi" w:hAnsiTheme="minorHAnsi" w:cstheme="minorHAnsi"/>
          <w:sz w:val="22"/>
          <w:szCs w:val="22"/>
        </w:rPr>
        <w:lastRenderedPageBreak/>
        <w:t>by the Arts Hub team. Extra-curricular art club is hugely popular and provides space for our young artists to work on personal projects, as well as building experiences away from lessons for more high ability students. Study trips to London and Birmingham provide further exposure of artists and curation of art in different spaces and contexts.</w:t>
      </w:r>
    </w:p>
    <w:p w14:paraId="2C0E1AB8" w14:textId="77777777" w:rsidR="00560A34" w:rsidRDefault="00000000">
      <w:pPr>
        <w:pStyle w:val="NormalWeb"/>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The Artist in Residence scheme creates a connection for past and present students to work collaboratively to create installation work. Art alumni are celebrated for their creative journeys and careers and present students appreciate the opportunity to see where the subject can lead.</w:t>
      </w:r>
    </w:p>
    <w:p w14:paraId="3423CE80" w14:textId="77777777" w:rsidR="00560A34" w:rsidRDefault="0000000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addition, we are very much an outward facing school looking to develop strong partnerships with our partner schools and organisations. We work closely with our feeder primary schools and primary and secondary schools further afield to provide CPD and bespoke support.  </w:t>
      </w:r>
    </w:p>
    <w:p w14:paraId="5CB5CD2E" w14:textId="77777777" w:rsidR="00560A34" w:rsidRDefault="00560A34">
      <w:pPr>
        <w:jc w:val="both"/>
        <w:rPr>
          <w:rFonts w:ascii="Calibri" w:hAnsi="Calibri" w:cs="Arial"/>
          <w:sz w:val="22"/>
          <w:szCs w:val="22"/>
          <w:highlight w:val="yellow"/>
        </w:rPr>
      </w:pPr>
    </w:p>
    <w:bookmarkEnd w:id="2"/>
    <w:p w14:paraId="458D3EE5" w14:textId="77777777" w:rsidR="00560A34" w:rsidRDefault="00000000">
      <w:pPr>
        <w:jc w:val="both"/>
        <w:rPr>
          <w:rFonts w:ascii="Calibri" w:hAnsi="Calibri" w:cs="Arial"/>
          <w:b/>
          <w:sz w:val="22"/>
          <w:szCs w:val="22"/>
        </w:rPr>
      </w:pPr>
      <w:r>
        <w:rPr>
          <w:rFonts w:ascii="Calibri" w:hAnsi="Calibri" w:cs="Arial"/>
          <w:b/>
          <w:sz w:val="22"/>
          <w:szCs w:val="22"/>
        </w:rPr>
        <w:t>Key Stage 3 Curriculum Overview</w:t>
      </w:r>
    </w:p>
    <w:p w14:paraId="542E8520" w14:textId="77777777" w:rsidR="00D76DD5" w:rsidRDefault="00D76DD5">
      <w:pPr>
        <w:jc w:val="both"/>
        <w:rPr>
          <w:rFonts w:ascii="Calibri" w:hAnsi="Calibri" w:cs="Arial"/>
          <w:b/>
          <w:sz w:val="22"/>
          <w:szCs w:val="22"/>
        </w:rPr>
      </w:pPr>
    </w:p>
    <w:p w14:paraId="56B2A138" w14:textId="77777777" w:rsidR="00560A34" w:rsidRDefault="00000000">
      <w:pPr>
        <w:jc w:val="both"/>
        <w:rPr>
          <w:rFonts w:asciiTheme="minorHAnsi" w:hAnsiTheme="minorHAnsi" w:cstheme="minorHAnsi"/>
          <w:sz w:val="22"/>
          <w:szCs w:val="22"/>
          <w:shd w:val="clear" w:color="auto" w:fill="FFFFFF"/>
        </w:rPr>
      </w:pPr>
      <w:r>
        <w:rPr>
          <w:rFonts w:asciiTheme="minorHAnsi" w:hAnsiTheme="minorHAnsi" w:cstheme="minorHAnsi"/>
          <w:color w:val="000000" w:themeColor="text1"/>
          <w:sz w:val="22"/>
          <w:szCs w:val="22"/>
          <w:lang w:eastAsia="en-GB"/>
        </w:rPr>
        <w:t xml:space="preserve">Our curriculum has been carefully mapped out to meet the requirements of the Department for Educations Art and Design curriculum whilst also reflecting the needs of our students at Bishop Challoner. </w:t>
      </w:r>
      <w:r>
        <w:rPr>
          <w:rFonts w:asciiTheme="minorHAnsi" w:hAnsiTheme="minorHAnsi" w:cstheme="minorHAnsi"/>
          <w:sz w:val="22"/>
          <w:szCs w:val="22"/>
          <w:shd w:val="clear" w:color="auto" w:fill="FFFFFF"/>
        </w:rPr>
        <w:t>By the end of key stage 3, our aim is that all students have been exposed to a range of exciting, challenging and diverse materials, processes and techniques that have created a foundation level of skill and understanding in order to progress as artists. They will be able to work under a range of themes to recreate different artists' works, as well as devising their own as a form of response to their findings. Key drawing, painting, print, photography, sculpture and mixed media skills will be introduced and explored, ready to be embedded in later years. Artistic ability will be extended through direct instruction and constant specialist modelling, resulting in experimental and resolved pieces. They should then have the right tools to enter into a higher level of art education with the confidence to explore and adapt their own artistic practices based on their previous KS3 studies. </w:t>
      </w:r>
    </w:p>
    <w:p w14:paraId="1DDFCCDE" w14:textId="77777777" w:rsidR="00560A34" w:rsidRDefault="00560A34">
      <w:pPr>
        <w:jc w:val="both"/>
        <w:rPr>
          <w:rFonts w:asciiTheme="minorHAnsi" w:hAnsiTheme="minorHAnsi" w:cstheme="minorHAnsi"/>
          <w:color w:val="555555"/>
          <w:sz w:val="22"/>
          <w:szCs w:val="22"/>
          <w:shd w:val="clear" w:color="auto" w:fill="FFFFFF"/>
        </w:rPr>
      </w:pPr>
    </w:p>
    <w:p w14:paraId="2DC32D3A" w14:textId="77777777" w:rsidR="00560A34" w:rsidRDefault="00000000">
      <w:pPr>
        <w:pStyle w:val="Title"/>
        <w:jc w:val="both"/>
        <w:rPr>
          <w:rFonts w:ascii="Calibri" w:hAnsi="Calibri"/>
          <w:bCs/>
          <w:sz w:val="22"/>
          <w:szCs w:val="22"/>
        </w:rPr>
      </w:pPr>
      <w:r>
        <w:rPr>
          <w:rFonts w:ascii="Calibri" w:hAnsi="Calibri"/>
          <w:bCs/>
          <w:sz w:val="22"/>
          <w:szCs w:val="22"/>
        </w:rPr>
        <w:t>Themes studied at KS3:</w:t>
      </w:r>
    </w:p>
    <w:p w14:paraId="33AAD5F9" w14:textId="77777777" w:rsidR="00560A34" w:rsidRDefault="00560A34">
      <w:pPr>
        <w:pStyle w:val="Title"/>
        <w:jc w:val="both"/>
        <w:rPr>
          <w:rFonts w:ascii="Calibri" w:hAnsi="Calibri"/>
          <w:bCs/>
          <w:sz w:val="22"/>
          <w:szCs w:val="22"/>
        </w:rPr>
      </w:pPr>
    </w:p>
    <w:p w14:paraId="3BDF8B5F" w14:textId="77777777" w:rsidR="00560A34" w:rsidRDefault="00000000">
      <w:pPr>
        <w:pStyle w:val="Title"/>
        <w:numPr>
          <w:ilvl w:val="0"/>
          <w:numId w:val="26"/>
        </w:numPr>
        <w:jc w:val="both"/>
        <w:rPr>
          <w:rFonts w:asciiTheme="minorHAnsi" w:hAnsiTheme="minorHAnsi" w:cstheme="minorHAnsi"/>
          <w:b w:val="0"/>
          <w:sz w:val="22"/>
          <w:szCs w:val="22"/>
        </w:rPr>
      </w:pPr>
      <w:r>
        <w:rPr>
          <w:rFonts w:asciiTheme="minorHAnsi" w:hAnsiTheme="minorHAnsi" w:cstheme="minorHAnsi"/>
          <w:b w:val="0"/>
          <w:sz w:val="22"/>
          <w:szCs w:val="22"/>
        </w:rPr>
        <w:t xml:space="preserve">Year 7: </w:t>
      </w:r>
      <w:r>
        <w:rPr>
          <w:rFonts w:asciiTheme="minorHAnsi" w:hAnsiTheme="minorHAnsi" w:cstheme="minorHAnsi"/>
          <w:b w:val="0"/>
          <w:color w:val="555555"/>
          <w:sz w:val="22"/>
          <w:szCs w:val="22"/>
          <w:shd w:val="clear" w:color="auto" w:fill="FFFFFF"/>
        </w:rPr>
        <w:t>‘</w:t>
      </w:r>
      <w:r>
        <w:rPr>
          <w:rFonts w:asciiTheme="minorHAnsi" w:hAnsiTheme="minorHAnsi" w:cstheme="minorHAnsi"/>
          <w:b w:val="0"/>
          <w:sz w:val="22"/>
          <w:szCs w:val="22"/>
          <w:shd w:val="clear" w:color="auto" w:fill="FFFFFF"/>
        </w:rPr>
        <w:t>Natural Form’, ‘Still Life &amp; Colour’ &amp; ‘Recycled Surface: Folds’</w:t>
      </w:r>
    </w:p>
    <w:p w14:paraId="09F29428" w14:textId="77777777" w:rsidR="00560A34" w:rsidRDefault="00000000">
      <w:pPr>
        <w:pStyle w:val="Title"/>
        <w:numPr>
          <w:ilvl w:val="0"/>
          <w:numId w:val="26"/>
        </w:numPr>
        <w:jc w:val="both"/>
        <w:rPr>
          <w:rFonts w:ascii="Calibri" w:hAnsi="Calibri"/>
          <w:b w:val="0"/>
          <w:sz w:val="22"/>
          <w:szCs w:val="22"/>
        </w:rPr>
      </w:pPr>
      <w:r>
        <w:rPr>
          <w:rFonts w:ascii="Calibri" w:hAnsi="Calibri"/>
          <w:b w:val="0"/>
          <w:sz w:val="22"/>
          <w:szCs w:val="22"/>
        </w:rPr>
        <w:t xml:space="preserve">Year 8: </w:t>
      </w:r>
      <w:r>
        <w:rPr>
          <w:rFonts w:asciiTheme="minorHAnsi" w:hAnsiTheme="minorHAnsi" w:cstheme="minorHAnsi"/>
          <w:b w:val="0"/>
          <w:sz w:val="22"/>
          <w:szCs w:val="22"/>
        </w:rPr>
        <w:t xml:space="preserve">‘Collections &amp; Memory’, ‘Architecture &amp; Perspective’, ‘The Ever-Changing Landscape’  </w:t>
      </w:r>
    </w:p>
    <w:p w14:paraId="3A2A7170" w14:textId="77777777" w:rsidR="00560A34" w:rsidRDefault="00000000">
      <w:pPr>
        <w:pStyle w:val="Title"/>
        <w:numPr>
          <w:ilvl w:val="0"/>
          <w:numId w:val="26"/>
        </w:numPr>
        <w:jc w:val="both"/>
        <w:rPr>
          <w:rFonts w:ascii="Calibri" w:hAnsi="Calibri"/>
          <w:b w:val="0"/>
          <w:sz w:val="22"/>
          <w:szCs w:val="22"/>
        </w:rPr>
      </w:pPr>
      <w:r>
        <w:rPr>
          <w:rFonts w:asciiTheme="minorHAnsi" w:hAnsiTheme="minorHAnsi" w:cstheme="minorHAnsi"/>
          <w:b w:val="0"/>
          <w:sz w:val="22"/>
          <w:szCs w:val="22"/>
        </w:rPr>
        <w:t xml:space="preserve">Year 9: </w:t>
      </w:r>
      <w:r>
        <w:rPr>
          <w:rFonts w:ascii="Titillium Web" w:hAnsi="Titillium Web"/>
          <w:b w:val="0"/>
        </w:rPr>
        <w:t>‘</w:t>
      </w:r>
      <w:r>
        <w:rPr>
          <w:rFonts w:asciiTheme="minorHAnsi" w:hAnsiTheme="minorHAnsi" w:cstheme="minorHAnsi"/>
          <w:b w:val="0"/>
          <w:sz w:val="22"/>
          <w:szCs w:val="22"/>
        </w:rPr>
        <w:t>Artistic Movements from 1500 – present day’, ‘Protest Portraits’</w:t>
      </w:r>
    </w:p>
    <w:p w14:paraId="094EA44A" w14:textId="77777777" w:rsidR="00560A34" w:rsidRDefault="00560A34">
      <w:pPr>
        <w:jc w:val="both"/>
        <w:rPr>
          <w:rFonts w:ascii="Calibri" w:hAnsi="Calibri" w:cs="Arial"/>
          <w:b/>
          <w:sz w:val="22"/>
          <w:szCs w:val="22"/>
        </w:rPr>
      </w:pPr>
    </w:p>
    <w:p w14:paraId="2901731E" w14:textId="77777777" w:rsidR="00560A34" w:rsidRDefault="00000000">
      <w:pPr>
        <w:jc w:val="both"/>
        <w:rPr>
          <w:rFonts w:ascii="Calibri" w:hAnsi="Calibri" w:cs="Arial"/>
          <w:b/>
          <w:sz w:val="22"/>
          <w:szCs w:val="22"/>
        </w:rPr>
      </w:pPr>
      <w:bookmarkStart w:id="3" w:name="_Hlk134017642"/>
      <w:r>
        <w:rPr>
          <w:rFonts w:ascii="Calibri" w:hAnsi="Calibri" w:cs="Arial"/>
          <w:b/>
          <w:sz w:val="22"/>
          <w:szCs w:val="22"/>
        </w:rPr>
        <w:t>Key Stage 4 and 5 Curriculum Overview</w:t>
      </w:r>
    </w:p>
    <w:p w14:paraId="3A86675C" w14:textId="77777777" w:rsidR="00D76DD5" w:rsidRDefault="00D76DD5">
      <w:pPr>
        <w:jc w:val="both"/>
        <w:rPr>
          <w:rFonts w:ascii="Calibri" w:hAnsi="Calibri" w:cs="Arial"/>
          <w:b/>
          <w:sz w:val="22"/>
          <w:szCs w:val="22"/>
        </w:rPr>
      </w:pPr>
    </w:p>
    <w:p w14:paraId="455AA871" w14:textId="77777777" w:rsidR="00D76DD5" w:rsidRDefault="00000000">
      <w:pPr>
        <w:pStyle w:val="NormalWeb"/>
        <w:spacing w:before="0" w:beforeAutospacing="0" w:after="150" w:afterAutospacing="0"/>
        <w:rPr>
          <w:rFonts w:asciiTheme="minorHAnsi" w:hAnsiTheme="minorHAnsi" w:cstheme="minorHAnsi"/>
          <w:sz w:val="22"/>
          <w:szCs w:val="22"/>
          <w:lang w:eastAsia="en-GB"/>
        </w:rPr>
      </w:pPr>
      <w:r>
        <w:rPr>
          <w:rFonts w:ascii="Calibri" w:hAnsi="Calibri" w:cs="Arial"/>
          <w:sz w:val="22"/>
          <w:szCs w:val="22"/>
        </w:rPr>
        <w:t xml:space="preserve">Students in Year 10 and 11 follow the AQA GCSE Fine Art specification. Students in the Sixth Form can opt for A-Level Fine Art (AQA) ensuring a seamless transition for students from their Key Stage 4 course. </w:t>
      </w:r>
      <w:r>
        <w:rPr>
          <w:rFonts w:asciiTheme="minorHAnsi" w:hAnsiTheme="minorHAnsi" w:cstheme="minorHAnsi"/>
          <w:sz w:val="22"/>
          <w:szCs w:val="22"/>
        </w:rPr>
        <w:t>A level Fine Art is a popular and diverse subject where students produce sophisticated and mature outcomes; many go on to exciting arts-based studies and wider career prospects. </w:t>
      </w:r>
    </w:p>
    <w:p w14:paraId="1956FE7B" w14:textId="77777777" w:rsidR="00D76DD5" w:rsidRDefault="00D76DD5">
      <w:pPr>
        <w:pStyle w:val="NormalWeb"/>
        <w:spacing w:before="0" w:beforeAutospacing="0" w:after="150" w:afterAutospacing="0"/>
        <w:rPr>
          <w:rFonts w:asciiTheme="minorHAnsi" w:hAnsiTheme="minorHAnsi" w:cstheme="minorHAnsi"/>
          <w:sz w:val="22"/>
          <w:szCs w:val="22"/>
          <w:lang w:eastAsia="en-GB"/>
        </w:rPr>
      </w:pPr>
    </w:p>
    <w:p w14:paraId="5C52BB90" w14:textId="6948ACED" w:rsidR="00560A34" w:rsidRPr="00D76DD5" w:rsidRDefault="00D76DD5">
      <w:pPr>
        <w:pStyle w:val="NormalWeb"/>
        <w:spacing w:before="0" w:beforeAutospacing="0" w:after="150" w:afterAutospacing="0"/>
        <w:rPr>
          <w:rFonts w:asciiTheme="minorHAnsi" w:hAnsiTheme="minorHAnsi" w:cstheme="minorHAnsi"/>
          <w:sz w:val="22"/>
          <w:szCs w:val="22"/>
          <w:lang w:eastAsia="en-GB"/>
        </w:rPr>
      </w:pPr>
      <w:r>
        <w:rPr>
          <w:rFonts w:asciiTheme="minorHAnsi" w:hAnsiTheme="minorHAnsi" w:cstheme="minorHAnsi"/>
          <w:sz w:val="22"/>
          <w:szCs w:val="22"/>
          <w:lang w:eastAsia="en-GB"/>
        </w:rPr>
        <w:t>I hope</w:t>
      </w:r>
      <w:r w:rsidR="00000000">
        <w:rPr>
          <w:rFonts w:ascii="Calibri" w:hAnsi="Calibri"/>
          <w:bCs/>
          <w:sz w:val="22"/>
          <w:szCs w:val="22"/>
        </w:rPr>
        <w:t xml:space="preserve"> this gives you an insight into </w:t>
      </w:r>
      <w:r>
        <w:rPr>
          <w:rFonts w:ascii="Calibri" w:hAnsi="Calibri"/>
          <w:bCs/>
          <w:sz w:val="22"/>
          <w:szCs w:val="22"/>
        </w:rPr>
        <w:t>our</w:t>
      </w:r>
      <w:r w:rsidR="00000000">
        <w:rPr>
          <w:rFonts w:ascii="Calibri" w:hAnsi="Calibri"/>
          <w:bCs/>
          <w:sz w:val="22"/>
          <w:szCs w:val="22"/>
        </w:rPr>
        <w:t xml:space="preserve"> department.</w:t>
      </w:r>
    </w:p>
    <w:p w14:paraId="6CF26504" w14:textId="77777777" w:rsidR="00560A34" w:rsidRDefault="00560A34">
      <w:pPr>
        <w:pStyle w:val="BodyText"/>
        <w:jc w:val="both"/>
        <w:rPr>
          <w:rFonts w:ascii="Calibri" w:hAnsi="Calibri"/>
          <w:bCs/>
          <w:sz w:val="22"/>
          <w:szCs w:val="22"/>
        </w:rPr>
      </w:pPr>
    </w:p>
    <w:p w14:paraId="2A1A4543" w14:textId="77777777" w:rsidR="00560A34" w:rsidRDefault="00000000">
      <w:pPr>
        <w:pStyle w:val="BodyText"/>
        <w:jc w:val="both"/>
        <w:rPr>
          <w:rFonts w:ascii="Calibri" w:hAnsi="Calibri"/>
          <w:bCs/>
          <w:sz w:val="22"/>
          <w:szCs w:val="22"/>
        </w:rPr>
      </w:pPr>
      <w:r>
        <w:rPr>
          <w:rFonts w:ascii="Calibri" w:hAnsi="Calibri"/>
          <w:bCs/>
          <w:sz w:val="22"/>
          <w:szCs w:val="22"/>
        </w:rPr>
        <w:t xml:space="preserve">Best wishes and I look forward to receiving your application. </w:t>
      </w:r>
    </w:p>
    <w:p w14:paraId="4CDFEA17" w14:textId="77777777" w:rsidR="00560A34" w:rsidRDefault="00560A34">
      <w:pPr>
        <w:pStyle w:val="BodyText"/>
        <w:jc w:val="both"/>
        <w:rPr>
          <w:rFonts w:ascii="Calibri" w:hAnsi="Calibri"/>
          <w:bCs/>
          <w:sz w:val="22"/>
          <w:szCs w:val="22"/>
        </w:rPr>
      </w:pPr>
    </w:p>
    <w:p w14:paraId="4EF4B9DA" w14:textId="77777777" w:rsidR="00D76DD5" w:rsidRDefault="00D76DD5">
      <w:pPr>
        <w:pStyle w:val="BodyText"/>
        <w:jc w:val="both"/>
        <w:rPr>
          <w:rFonts w:ascii="Calibri" w:hAnsi="Calibri"/>
          <w:bCs/>
          <w:sz w:val="22"/>
          <w:szCs w:val="22"/>
        </w:rPr>
      </w:pPr>
    </w:p>
    <w:p w14:paraId="45244A86" w14:textId="241EDC43" w:rsidR="00560A34" w:rsidRDefault="00D74444">
      <w:pPr>
        <w:pStyle w:val="BodyText"/>
        <w:jc w:val="both"/>
        <w:rPr>
          <w:rFonts w:ascii="Calibri" w:hAnsi="Calibri"/>
          <w:bCs/>
          <w:sz w:val="22"/>
          <w:szCs w:val="22"/>
        </w:rPr>
      </w:pPr>
      <w:r>
        <w:rPr>
          <w:rFonts w:ascii="Calibri" w:hAnsi="Calibri"/>
          <w:bCs/>
          <w:sz w:val="22"/>
          <w:szCs w:val="22"/>
        </w:rPr>
        <w:t>M Moon</w:t>
      </w:r>
    </w:p>
    <w:p w14:paraId="1C4BCC2D" w14:textId="77777777" w:rsidR="00560A34" w:rsidRDefault="00000000">
      <w:pPr>
        <w:pStyle w:val="BodyText"/>
        <w:jc w:val="both"/>
        <w:rPr>
          <w:rFonts w:ascii="Calibri" w:hAnsi="Calibri"/>
          <w:bCs/>
          <w:sz w:val="22"/>
          <w:szCs w:val="22"/>
        </w:rPr>
      </w:pPr>
      <w:r>
        <w:rPr>
          <w:rFonts w:ascii="Calibri" w:hAnsi="Calibri"/>
          <w:bCs/>
          <w:sz w:val="22"/>
          <w:szCs w:val="22"/>
        </w:rPr>
        <w:t>Assistant Principal</w:t>
      </w:r>
    </w:p>
    <w:p w14:paraId="22E4977E" w14:textId="77777777" w:rsidR="00560A34" w:rsidRDefault="00560A34">
      <w:pPr>
        <w:pStyle w:val="BodyText"/>
        <w:jc w:val="both"/>
        <w:rPr>
          <w:rFonts w:ascii="Calibri" w:hAnsi="Calibri"/>
          <w:bCs/>
          <w:sz w:val="22"/>
          <w:szCs w:val="22"/>
        </w:rPr>
      </w:pPr>
    </w:p>
    <w:p w14:paraId="369478A4" w14:textId="2FC628D9" w:rsidR="00560A34" w:rsidRDefault="00D74444">
      <w:pPr>
        <w:pStyle w:val="BodyText"/>
        <w:jc w:val="both"/>
        <w:rPr>
          <w:rFonts w:ascii="Calibri" w:hAnsi="Calibri"/>
          <w:b/>
          <w:bCs/>
          <w:color w:val="FF0000"/>
          <w:sz w:val="22"/>
          <w:szCs w:val="22"/>
        </w:rPr>
      </w:pPr>
      <w:r>
        <w:rPr>
          <w:rFonts w:ascii="Calibri" w:hAnsi="Calibri"/>
          <w:b/>
          <w:bCs/>
          <w:color w:val="FF0000"/>
          <w:sz w:val="22"/>
          <w:szCs w:val="22"/>
        </w:rPr>
        <w:t>m.moon@bishopchalloner.bham.sch.uk</w:t>
      </w:r>
    </w:p>
    <w:bookmarkEnd w:id="3"/>
    <w:p w14:paraId="78E50A6F" w14:textId="77777777" w:rsidR="00560A34" w:rsidRDefault="00560A34">
      <w:pPr>
        <w:pStyle w:val="Title"/>
        <w:jc w:val="both"/>
        <w:rPr>
          <w:rFonts w:ascii="Calibri" w:hAnsi="Calibri"/>
          <w:bCs/>
          <w:sz w:val="22"/>
          <w:szCs w:val="22"/>
          <w:u w:val="single"/>
        </w:rPr>
      </w:pPr>
    </w:p>
    <w:sectPr w:rsidR="00560A34">
      <w:headerReference w:type="default" r:id="rId10"/>
      <w:footerReference w:type="even" r:id="rId11"/>
      <w:footerReference w:type="default" r:id="rId12"/>
      <w:headerReference w:type="first" r:id="rId13"/>
      <w:pgSz w:w="11907" w:h="16840"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BAC5" w14:textId="77777777" w:rsidR="006D2E7B" w:rsidRDefault="006D2E7B">
      <w:r>
        <w:separator/>
      </w:r>
    </w:p>
  </w:endnote>
  <w:endnote w:type="continuationSeparator" w:id="0">
    <w:p w14:paraId="5BDF6259" w14:textId="77777777" w:rsidR="006D2E7B" w:rsidRDefault="006D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D8D0" w14:textId="77777777" w:rsidR="00560A3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075E9" w14:textId="77777777" w:rsidR="00560A34" w:rsidRDefault="00560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0AF" w14:textId="77777777" w:rsidR="00560A3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7DD255" w14:textId="77777777" w:rsidR="00560A34" w:rsidRDefault="00560A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3F04" w14:textId="77777777" w:rsidR="006D2E7B" w:rsidRDefault="006D2E7B">
      <w:r>
        <w:separator/>
      </w:r>
    </w:p>
  </w:footnote>
  <w:footnote w:type="continuationSeparator" w:id="0">
    <w:p w14:paraId="700B5217" w14:textId="77777777" w:rsidR="006D2E7B" w:rsidRDefault="006D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88D7" w14:textId="77777777" w:rsidR="00560A34" w:rsidRDefault="00560A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8EB8" w14:textId="77777777" w:rsidR="00560A34" w:rsidRDefault="00000000">
    <w:pPr>
      <w:pStyle w:val="Header"/>
    </w:pPr>
    <w:r>
      <w:rPr>
        <w:noProof/>
        <w:lang w:eastAsia="en-GB"/>
      </w:rPr>
      <w:drawing>
        <wp:anchor distT="0" distB="0" distL="114300" distR="114300" simplePos="0" relativeHeight="251657728" behindDoc="1" locked="0" layoutInCell="1" allowOverlap="1" wp14:anchorId="35EDC66B" wp14:editId="7DE1D880">
          <wp:simplePos x="0" y="0"/>
          <wp:positionH relativeFrom="column">
            <wp:posOffset>-723900</wp:posOffset>
          </wp:positionH>
          <wp:positionV relativeFrom="paragraph">
            <wp:posOffset>-481330</wp:posOffset>
          </wp:positionV>
          <wp:extent cx="7553325" cy="10682605"/>
          <wp:effectExtent l="0" t="0" r="0" b="0"/>
          <wp:wrapNone/>
          <wp:docPr id="1" name="Picture 1" descr="Depart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Det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2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25B"/>
    <w:multiLevelType w:val="multilevel"/>
    <w:tmpl w:val="BBF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04B1C"/>
    <w:multiLevelType w:val="hybridMultilevel"/>
    <w:tmpl w:val="6FE88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B4B94"/>
    <w:multiLevelType w:val="hybridMultilevel"/>
    <w:tmpl w:val="519AF1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C24785"/>
    <w:multiLevelType w:val="hybridMultilevel"/>
    <w:tmpl w:val="6B72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13742"/>
    <w:multiLevelType w:val="hybridMultilevel"/>
    <w:tmpl w:val="D312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9123A"/>
    <w:multiLevelType w:val="hybridMultilevel"/>
    <w:tmpl w:val="D87A6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11663"/>
    <w:multiLevelType w:val="hybridMultilevel"/>
    <w:tmpl w:val="4014D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2D69DF"/>
    <w:multiLevelType w:val="hybridMultilevel"/>
    <w:tmpl w:val="9A703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D0FB2"/>
    <w:multiLevelType w:val="hybridMultilevel"/>
    <w:tmpl w:val="B30E94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FC51B4"/>
    <w:multiLevelType w:val="hybridMultilevel"/>
    <w:tmpl w:val="36329E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FA2D19"/>
    <w:multiLevelType w:val="hybridMultilevel"/>
    <w:tmpl w:val="8AFA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213E9"/>
    <w:multiLevelType w:val="hybridMultilevel"/>
    <w:tmpl w:val="433A7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D378C2"/>
    <w:multiLevelType w:val="hybridMultilevel"/>
    <w:tmpl w:val="064C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1369C"/>
    <w:multiLevelType w:val="hybridMultilevel"/>
    <w:tmpl w:val="776E2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F45249"/>
    <w:multiLevelType w:val="hybridMultilevel"/>
    <w:tmpl w:val="34A85C74"/>
    <w:lvl w:ilvl="0" w:tplc="08EA37C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30FDD"/>
    <w:multiLevelType w:val="hybridMultilevel"/>
    <w:tmpl w:val="6BA6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0460C"/>
    <w:multiLevelType w:val="hybridMultilevel"/>
    <w:tmpl w:val="0896C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2A2541D"/>
    <w:multiLevelType w:val="hybridMultilevel"/>
    <w:tmpl w:val="54D8565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6897D7A"/>
    <w:multiLevelType w:val="hybridMultilevel"/>
    <w:tmpl w:val="05165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77347"/>
    <w:multiLevelType w:val="multilevel"/>
    <w:tmpl w:val="81F2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386D14"/>
    <w:multiLevelType w:val="hybridMultilevel"/>
    <w:tmpl w:val="C5AE32BE"/>
    <w:lvl w:ilvl="0" w:tplc="F29C0746">
      <w:start w:val="3"/>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B2562"/>
    <w:multiLevelType w:val="hybridMultilevel"/>
    <w:tmpl w:val="34C0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B0AF3"/>
    <w:multiLevelType w:val="hybridMultilevel"/>
    <w:tmpl w:val="EFC2A85E"/>
    <w:lvl w:ilvl="0" w:tplc="04090005">
      <w:start w:val="1"/>
      <w:numFmt w:val="bullet"/>
      <w:lvlText w:val=""/>
      <w:lvlJc w:val="left"/>
      <w:pPr>
        <w:tabs>
          <w:tab w:val="num" w:pos="720"/>
        </w:tabs>
        <w:ind w:left="720" w:hanging="360"/>
      </w:pPr>
      <w:rPr>
        <w:rFonts w:ascii="Wingdings" w:hAnsi="Wingdings" w:hint="default"/>
      </w:rPr>
    </w:lvl>
    <w:lvl w:ilvl="1" w:tplc="89668FD2">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DB7031"/>
    <w:multiLevelType w:val="hybridMultilevel"/>
    <w:tmpl w:val="B7582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110A7A"/>
    <w:multiLevelType w:val="hybridMultilevel"/>
    <w:tmpl w:val="2FC2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8409F"/>
    <w:multiLevelType w:val="multilevel"/>
    <w:tmpl w:val="9B3A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508528">
    <w:abstractNumId w:val="22"/>
  </w:num>
  <w:num w:numId="2" w16cid:durableId="1722679451">
    <w:abstractNumId w:val="2"/>
  </w:num>
  <w:num w:numId="3" w16cid:durableId="273177856">
    <w:abstractNumId w:val="1"/>
  </w:num>
  <w:num w:numId="4" w16cid:durableId="1012604935">
    <w:abstractNumId w:val="5"/>
  </w:num>
  <w:num w:numId="5" w16cid:durableId="1787894099">
    <w:abstractNumId w:val="7"/>
  </w:num>
  <w:num w:numId="6" w16cid:durableId="1179125535">
    <w:abstractNumId w:val="8"/>
  </w:num>
  <w:num w:numId="7" w16cid:durableId="832263269">
    <w:abstractNumId w:val="18"/>
  </w:num>
  <w:num w:numId="8" w16cid:durableId="2056805006">
    <w:abstractNumId w:val="17"/>
  </w:num>
  <w:num w:numId="9" w16cid:durableId="1621380199">
    <w:abstractNumId w:val="21"/>
  </w:num>
  <w:num w:numId="10" w16cid:durableId="1624925469">
    <w:abstractNumId w:val="23"/>
  </w:num>
  <w:num w:numId="11" w16cid:durableId="1141268957">
    <w:abstractNumId w:val="4"/>
  </w:num>
  <w:num w:numId="12" w16cid:durableId="470631099">
    <w:abstractNumId w:val="24"/>
  </w:num>
  <w:num w:numId="13" w16cid:durableId="2101246128">
    <w:abstractNumId w:val="10"/>
  </w:num>
  <w:num w:numId="14" w16cid:durableId="1926723189">
    <w:abstractNumId w:val="20"/>
  </w:num>
  <w:num w:numId="15" w16cid:durableId="906459612">
    <w:abstractNumId w:val="3"/>
  </w:num>
  <w:num w:numId="16" w16cid:durableId="1091123821">
    <w:abstractNumId w:val="11"/>
  </w:num>
  <w:num w:numId="17" w16cid:durableId="1728721498">
    <w:abstractNumId w:val="12"/>
  </w:num>
  <w:num w:numId="18" w16cid:durableId="1952785711">
    <w:abstractNumId w:val="14"/>
  </w:num>
  <w:num w:numId="19" w16cid:durableId="1507014730">
    <w:abstractNumId w:val="13"/>
  </w:num>
  <w:num w:numId="20" w16cid:durableId="161819306">
    <w:abstractNumId w:val="0"/>
  </w:num>
  <w:num w:numId="21" w16cid:durableId="1857427439">
    <w:abstractNumId w:val="19"/>
  </w:num>
  <w:num w:numId="22" w16cid:durableId="841091010">
    <w:abstractNumId w:val="16"/>
  </w:num>
  <w:num w:numId="23" w16cid:durableId="1892576903">
    <w:abstractNumId w:val="9"/>
  </w:num>
  <w:num w:numId="24" w16cid:durableId="22217532">
    <w:abstractNumId w:val="15"/>
  </w:num>
  <w:num w:numId="25" w16cid:durableId="765342679">
    <w:abstractNumId w:val="25"/>
  </w:num>
  <w:num w:numId="26" w16cid:durableId="2124225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34"/>
    <w:rsid w:val="000611F1"/>
    <w:rsid w:val="00072AFA"/>
    <w:rsid w:val="00560A34"/>
    <w:rsid w:val="00607DB1"/>
    <w:rsid w:val="00691DBD"/>
    <w:rsid w:val="006D2E7B"/>
    <w:rsid w:val="007B2792"/>
    <w:rsid w:val="00B51FC5"/>
    <w:rsid w:val="00D74444"/>
    <w:rsid w:val="00D7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CCE8C"/>
  <w15:chartTrackingRefBased/>
  <w15:docId w15:val="{5E32BE9B-89F4-4230-80D1-EA70D426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link w:val="TitleChar"/>
    <w:qFormat/>
    <w:pPr>
      <w:jc w:val="center"/>
    </w:pPr>
    <w:rPr>
      <w:b/>
      <w:sz w:val="28"/>
      <w:szCs w:val="28"/>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Verdana" w:hAnsi="Verdana" w:cs="Verdana"/>
      <w:color w:val="000000"/>
      <w:sz w:val="24"/>
      <w:szCs w:val="24"/>
    </w:rPr>
  </w:style>
  <w:style w:type="character" w:styleId="Hyperlink">
    <w:name w:val="Hyperlink"/>
    <w:rPr>
      <w:color w:val="0563C1"/>
      <w:u w:val="single"/>
    </w:rPr>
  </w:style>
  <w:style w:type="paragraph" w:styleId="BodyText">
    <w:name w:val="Body Text"/>
    <w:basedOn w:val="Normal"/>
    <w:link w:val="BodyTextChar"/>
    <w:rPr>
      <w:rFonts w:ascii="Times New Roman" w:hAnsi="Times New Roman"/>
    </w:rPr>
  </w:style>
  <w:style w:type="character" w:customStyle="1" w:styleId="BodyTextChar">
    <w:name w:val="Body Text Char"/>
    <w:link w:val="BodyText"/>
    <w:rPr>
      <w:sz w:val="24"/>
      <w:szCs w:val="24"/>
      <w:lang w:eastAsia="en-US"/>
    </w:rPr>
  </w:style>
  <w:style w:type="paragraph" w:customStyle="1" w:styleId="paragraph">
    <w:name w:val="paragraph"/>
    <w:basedOn w:val="Normal"/>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itleChar">
    <w:name w:val="Title Char"/>
    <w:basedOn w:val="DefaultParagraphFont"/>
    <w:link w:val="Title"/>
    <w:rPr>
      <w:rFonts w:ascii="Arial" w:hAnsi="Arial"/>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2276">
      <w:bodyDiv w:val="1"/>
      <w:marLeft w:val="0"/>
      <w:marRight w:val="0"/>
      <w:marTop w:val="0"/>
      <w:marBottom w:val="0"/>
      <w:divBdr>
        <w:top w:val="none" w:sz="0" w:space="0" w:color="auto"/>
        <w:left w:val="none" w:sz="0" w:space="0" w:color="auto"/>
        <w:bottom w:val="none" w:sz="0" w:space="0" w:color="auto"/>
        <w:right w:val="none" w:sz="0" w:space="0" w:color="auto"/>
      </w:divBdr>
    </w:div>
    <w:div w:id="160438232">
      <w:bodyDiv w:val="1"/>
      <w:marLeft w:val="0"/>
      <w:marRight w:val="0"/>
      <w:marTop w:val="0"/>
      <w:marBottom w:val="0"/>
      <w:divBdr>
        <w:top w:val="none" w:sz="0" w:space="0" w:color="auto"/>
        <w:left w:val="none" w:sz="0" w:space="0" w:color="auto"/>
        <w:bottom w:val="none" w:sz="0" w:space="0" w:color="auto"/>
        <w:right w:val="none" w:sz="0" w:space="0" w:color="auto"/>
      </w:divBdr>
    </w:div>
    <w:div w:id="646669729">
      <w:bodyDiv w:val="1"/>
      <w:marLeft w:val="0"/>
      <w:marRight w:val="0"/>
      <w:marTop w:val="0"/>
      <w:marBottom w:val="0"/>
      <w:divBdr>
        <w:top w:val="none" w:sz="0" w:space="0" w:color="auto"/>
        <w:left w:val="none" w:sz="0" w:space="0" w:color="auto"/>
        <w:bottom w:val="none" w:sz="0" w:space="0" w:color="auto"/>
        <w:right w:val="none" w:sz="0" w:space="0" w:color="auto"/>
      </w:divBdr>
    </w:div>
    <w:div w:id="708334044">
      <w:bodyDiv w:val="1"/>
      <w:marLeft w:val="0"/>
      <w:marRight w:val="0"/>
      <w:marTop w:val="0"/>
      <w:marBottom w:val="0"/>
      <w:divBdr>
        <w:top w:val="none" w:sz="0" w:space="0" w:color="auto"/>
        <w:left w:val="none" w:sz="0" w:space="0" w:color="auto"/>
        <w:bottom w:val="none" w:sz="0" w:space="0" w:color="auto"/>
        <w:right w:val="none" w:sz="0" w:space="0" w:color="auto"/>
      </w:divBdr>
    </w:div>
    <w:div w:id="1051343808">
      <w:bodyDiv w:val="1"/>
      <w:marLeft w:val="0"/>
      <w:marRight w:val="0"/>
      <w:marTop w:val="0"/>
      <w:marBottom w:val="0"/>
      <w:divBdr>
        <w:top w:val="none" w:sz="0" w:space="0" w:color="auto"/>
        <w:left w:val="none" w:sz="0" w:space="0" w:color="auto"/>
        <w:bottom w:val="none" w:sz="0" w:space="0" w:color="auto"/>
        <w:right w:val="none" w:sz="0" w:space="0" w:color="auto"/>
      </w:divBdr>
    </w:div>
    <w:div w:id="1561137142">
      <w:bodyDiv w:val="1"/>
      <w:marLeft w:val="0"/>
      <w:marRight w:val="0"/>
      <w:marTop w:val="0"/>
      <w:marBottom w:val="0"/>
      <w:divBdr>
        <w:top w:val="none" w:sz="0" w:space="0" w:color="auto"/>
        <w:left w:val="none" w:sz="0" w:space="0" w:color="auto"/>
        <w:bottom w:val="none" w:sz="0" w:space="0" w:color="auto"/>
        <w:right w:val="none" w:sz="0" w:space="0" w:color="auto"/>
      </w:divBdr>
    </w:div>
    <w:div w:id="2116095608">
      <w:bodyDiv w:val="1"/>
      <w:marLeft w:val="0"/>
      <w:marRight w:val="0"/>
      <w:marTop w:val="0"/>
      <w:marBottom w:val="0"/>
      <w:divBdr>
        <w:top w:val="none" w:sz="0" w:space="0" w:color="auto"/>
        <w:left w:val="none" w:sz="0" w:space="0" w:color="auto"/>
        <w:bottom w:val="none" w:sz="0" w:space="0" w:color="auto"/>
        <w:right w:val="none" w:sz="0" w:space="0" w:color="auto"/>
      </w:divBdr>
      <w:divsChild>
        <w:div w:id="858203915">
          <w:marLeft w:val="0"/>
          <w:marRight w:val="0"/>
          <w:marTop w:val="0"/>
          <w:marBottom w:val="0"/>
          <w:divBdr>
            <w:top w:val="none" w:sz="0" w:space="0" w:color="auto"/>
            <w:left w:val="none" w:sz="0" w:space="0" w:color="auto"/>
            <w:bottom w:val="none" w:sz="0" w:space="0" w:color="auto"/>
            <w:right w:val="none" w:sz="0" w:space="0" w:color="auto"/>
          </w:divBdr>
        </w:div>
        <w:div w:id="1982691835">
          <w:marLeft w:val="0"/>
          <w:marRight w:val="0"/>
          <w:marTop w:val="0"/>
          <w:marBottom w:val="0"/>
          <w:divBdr>
            <w:top w:val="none" w:sz="0" w:space="0" w:color="auto"/>
            <w:left w:val="none" w:sz="0" w:space="0" w:color="auto"/>
            <w:bottom w:val="none" w:sz="0" w:space="0" w:color="auto"/>
            <w:right w:val="none" w:sz="0" w:space="0" w:color="auto"/>
          </w:divBdr>
        </w:div>
        <w:div w:id="1152332432">
          <w:marLeft w:val="0"/>
          <w:marRight w:val="0"/>
          <w:marTop w:val="0"/>
          <w:marBottom w:val="0"/>
          <w:divBdr>
            <w:top w:val="none" w:sz="0" w:space="0" w:color="auto"/>
            <w:left w:val="none" w:sz="0" w:space="0" w:color="auto"/>
            <w:bottom w:val="none" w:sz="0" w:space="0" w:color="auto"/>
            <w:right w:val="none" w:sz="0" w:space="0" w:color="auto"/>
          </w:divBdr>
        </w:div>
        <w:div w:id="1226650715">
          <w:marLeft w:val="0"/>
          <w:marRight w:val="0"/>
          <w:marTop w:val="0"/>
          <w:marBottom w:val="0"/>
          <w:divBdr>
            <w:top w:val="none" w:sz="0" w:space="0" w:color="auto"/>
            <w:left w:val="none" w:sz="0" w:space="0" w:color="auto"/>
            <w:bottom w:val="none" w:sz="0" w:space="0" w:color="auto"/>
            <w:right w:val="none" w:sz="0" w:space="0" w:color="auto"/>
          </w:divBdr>
        </w:div>
        <w:div w:id="694042548">
          <w:marLeft w:val="0"/>
          <w:marRight w:val="0"/>
          <w:marTop w:val="0"/>
          <w:marBottom w:val="0"/>
          <w:divBdr>
            <w:top w:val="none" w:sz="0" w:space="0" w:color="auto"/>
            <w:left w:val="none" w:sz="0" w:space="0" w:color="auto"/>
            <w:bottom w:val="none" w:sz="0" w:space="0" w:color="auto"/>
            <w:right w:val="none" w:sz="0" w:space="0" w:color="auto"/>
          </w:divBdr>
        </w:div>
        <w:div w:id="93986116">
          <w:marLeft w:val="0"/>
          <w:marRight w:val="0"/>
          <w:marTop w:val="0"/>
          <w:marBottom w:val="0"/>
          <w:divBdr>
            <w:top w:val="none" w:sz="0" w:space="0" w:color="auto"/>
            <w:left w:val="none" w:sz="0" w:space="0" w:color="auto"/>
            <w:bottom w:val="none" w:sz="0" w:space="0" w:color="auto"/>
            <w:right w:val="none" w:sz="0" w:space="0" w:color="auto"/>
          </w:divBdr>
          <w:divsChild>
            <w:div w:id="1824467943">
              <w:marLeft w:val="0"/>
              <w:marRight w:val="0"/>
              <w:marTop w:val="0"/>
              <w:marBottom w:val="0"/>
              <w:divBdr>
                <w:top w:val="none" w:sz="0" w:space="0" w:color="auto"/>
                <w:left w:val="none" w:sz="0" w:space="0" w:color="auto"/>
                <w:bottom w:val="none" w:sz="0" w:space="0" w:color="auto"/>
                <w:right w:val="none" w:sz="0" w:space="0" w:color="auto"/>
              </w:divBdr>
            </w:div>
            <w:div w:id="1223296911">
              <w:marLeft w:val="0"/>
              <w:marRight w:val="0"/>
              <w:marTop w:val="0"/>
              <w:marBottom w:val="0"/>
              <w:divBdr>
                <w:top w:val="none" w:sz="0" w:space="0" w:color="auto"/>
                <w:left w:val="none" w:sz="0" w:space="0" w:color="auto"/>
                <w:bottom w:val="none" w:sz="0" w:space="0" w:color="auto"/>
                <w:right w:val="none" w:sz="0" w:space="0" w:color="auto"/>
              </w:divBdr>
            </w:div>
            <w:div w:id="1111977668">
              <w:marLeft w:val="0"/>
              <w:marRight w:val="0"/>
              <w:marTop w:val="0"/>
              <w:marBottom w:val="0"/>
              <w:divBdr>
                <w:top w:val="none" w:sz="0" w:space="0" w:color="auto"/>
                <w:left w:val="none" w:sz="0" w:space="0" w:color="auto"/>
                <w:bottom w:val="none" w:sz="0" w:space="0" w:color="auto"/>
                <w:right w:val="none" w:sz="0" w:space="0" w:color="auto"/>
              </w:divBdr>
            </w:div>
          </w:divsChild>
        </w:div>
        <w:div w:id="722292851">
          <w:marLeft w:val="0"/>
          <w:marRight w:val="0"/>
          <w:marTop w:val="0"/>
          <w:marBottom w:val="0"/>
          <w:divBdr>
            <w:top w:val="none" w:sz="0" w:space="0" w:color="auto"/>
            <w:left w:val="none" w:sz="0" w:space="0" w:color="auto"/>
            <w:bottom w:val="none" w:sz="0" w:space="0" w:color="auto"/>
            <w:right w:val="none" w:sz="0" w:space="0" w:color="auto"/>
          </w:divBdr>
          <w:divsChild>
            <w:div w:id="17773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F659609AC72A40882E1F035B080F4B" ma:contentTypeVersion="14" ma:contentTypeDescription="Create a new document." ma:contentTypeScope="" ma:versionID="3176b4880979587c9d56b2afb615f8e6">
  <xsd:schema xmlns:xsd="http://www.w3.org/2001/XMLSchema" xmlns:xs="http://www.w3.org/2001/XMLSchema" xmlns:p="http://schemas.microsoft.com/office/2006/metadata/properties" xmlns:ns3="b2bd90c3-9ed6-4e72-a2ec-e95c0db0d754" xmlns:ns4="6c60ec2e-cb8c-433c-a469-e2de6091b863" targetNamespace="http://schemas.microsoft.com/office/2006/metadata/properties" ma:root="true" ma:fieldsID="0d3ffb95ae247df8f4a95c1ff836e7cd" ns3:_="" ns4:_="">
    <xsd:import namespace="b2bd90c3-9ed6-4e72-a2ec-e95c0db0d754"/>
    <xsd:import namespace="6c60ec2e-cb8c-433c-a469-e2de6091b8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d90c3-9ed6-4e72-a2ec-e95c0db0d7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0ec2e-cb8c-433c-a469-e2de6091b8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8252F-6F29-4702-9341-283E0AE0B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54A856-6383-4145-B2F0-047B88920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d90c3-9ed6-4e72-a2ec-e95c0db0d754"/>
    <ds:schemaRef ds:uri="6c60ec2e-cb8c-433c-a469-e2de609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8AAFD-5143-4ED6-BC54-3BE959C0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BCRCS</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lhouldcroft-flint</dc:creator>
  <cp:keywords/>
  <cp:lastModifiedBy>Mr G Hetherton</cp:lastModifiedBy>
  <cp:revision>2</cp:revision>
  <cp:lastPrinted>2017-02-17T11:37:00Z</cp:lastPrinted>
  <dcterms:created xsi:type="dcterms:W3CDTF">2024-02-07T13:25:00Z</dcterms:created>
  <dcterms:modified xsi:type="dcterms:W3CDTF">2024-02-07T13:25:00Z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0x01010062F659609AC72A40882E1F035B080F4B</vt:lpwstr>
  </property>
</Properties>
</file>