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F210" w14:textId="77777777" w:rsidR="007F79F0" w:rsidRDefault="007F79F0">
      <w:pPr>
        <w:jc w:val="both"/>
        <w:rPr>
          <w:rFonts w:ascii="Calibri" w:hAnsi="Calibri"/>
          <w:sz w:val="22"/>
          <w:szCs w:val="22"/>
        </w:rPr>
      </w:pPr>
    </w:p>
    <w:p w14:paraId="06FF1593" w14:textId="77777777" w:rsidR="007F79F0" w:rsidRDefault="007F79F0">
      <w:pPr>
        <w:jc w:val="both"/>
        <w:rPr>
          <w:rFonts w:ascii="Calibri" w:hAnsi="Calibri"/>
          <w:sz w:val="22"/>
          <w:szCs w:val="22"/>
        </w:rPr>
      </w:pPr>
    </w:p>
    <w:p w14:paraId="02EB6001" w14:textId="77777777" w:rsidR="007F79F0" w:rsidRDefault="007F79F0">
      <w:pPr>
        <w:jc w:val="both"/>
        <w:rPr>
          <w:rFonts w:ascii="Calibri" w:hAnsi="Calibri"/>
          <w:sz w:val="22"/>
          <w:szCs w:val="22"/>
        </w:rPr>
      </w:pPr>
    </w:p>
    <w:p w14:paraId="1ACEB14D" w14:textId="77777777" w:rsidR="007F79F0" w:rsidRDefault="007F79F0">
      <w:pPr>
        <w:jc w:val="both"/>
        <w:rPr>
          <w:rFonts w:ascii="Calibri" w:hAnsi="Calibri"/>
          <w:sz w:val="22"/>
          <w:szCs w:val="22"/>
        </w:rPr>
      </w:pPr>
    </w:p>
    <w:p w14:paraId="06748D87" w14:textId="77777777" w:rsidR="007F79F0" w:rsidRDefault="007F79F0">
      <w:pPr>
        <w:jc w:val="both"/>
        <w:rPr>
          <w:rFonts w:ascii="Calibri" w:hAnsi="Calibri"/>
          <w:sz w:val="22"/>
          <w:szCs w:val="22"/>
        </w:rPr>
      </w:pPr>
    </w:p>
    <w:p w14:paraId="40662126" w14:textId="77777777" w:rsidR="007F79F0" w:rsidRDefault="007F79F0">
      <w:pPr>
        <w:jc w:val="both"/>
        <w:rPr>
          <w:rFonts w:ascii="Calibri" w:hAnsi="Calibri"/>
          <w:sz w:val="22"/>
          <w:szCs w:val="22"/>
        </w:rPr>
      </w:pPr>
    </w:p>
    <w:p w14:paraId="291295FC" w14:textId="77777777" w:rsidR="007F79F0" w:rsidRDefault="007F79F0">
      <w:pPr>
        <w:jc w:val="both"/>
        <w:rPr>
          <w:rFonts w:ascii="Calibri" w:hAnsi="Calibri"/>
          <w:sz w:val="22"/>
          <w:szCs w:val="22"/>
        </w:rPr>
      </w:pPr>
    </w:p>
    <w:p w14:paraId="49109C98" w14:textId="77777777" w:rsidR="007F79F0" w:rsidRDefault="007F79F0">
      <w:pPr>
        <w:jc w:val="both"/>
        <w:rPr>
          <w:rFonts w:ascii="Calibri" w:hAnsi="Calibri"/>
          <w:sz w:val="22"/>
          <w:szCs w:val="22"/>
        </w:rPr>
      </w:pPr>
    </w:p>
    <w:p w14:paraId="1D5447F7" w14:textId="77777777" w:rsidR="007F79F0" w:rsidRDefault="007F79F0">
      <w:pPr>
        <w:jc w:val="both"/>
        <w:rPr>
          <w:rFonts w:ascii="Calibri" w:hAnsi="Calibri"/>
          <w:sz w:val="22"/>
          <w:szCs w:val="22"/>
        </w:rPr>
      </w:pPr>
    </w:p>
    <w:p w14:paraId="455992EA" w14:textId="77777777" w:rsidR="007F79F0" w:rsidRDefault="007F79F0">
      <w:pPr>
        <w:jc w:val="both"/>
        <w:rPr>
          <w:rFonts w:ascii="Calibri" w:hAnsi="Calibri"/>
          <w:sz w:val="22"/>
          <w:szCs w:val="22"/>
        </w:rPr>
      </w:pPr>
    </w:p>
    <w:tbl>
      <w:tblPr>
        <w:tblW w:w="0" w:type="auto"/>
        <w:tblLook w:val="04A0" w:firstRow="1" w:lastRow="0" w:firstColumn="1" w:lastColumn="0" w:noHBand="0" w:noVBand="1"/>
      </w:tblPr>
      <w:tblGrid>
        <w:gridCol w:w="1932"/>
        <w:gridCol w:w="7706"/>
      </w:tblGrid>
      <w:tr w:rsidR="007F79F0" w14:paraId="4BCF0BDA" w14:textId="77777777">
        <w:tc>
          <w:tcPr>
            <w:tcW w:w="1951" w:type="dxa"/>
            <w:shd w:val="clear" w:color="auto" w:fill="auto"/>
          </w:tcPr>
          <w:p w14:paraId="18660017" w14:textId="77777777" w:rsidR="007F79F0" w:rsidRDefault="00000000">
            <w:pPr>
              <w:jc w:val="both"/>
              <w:rPr>
                <w:rFonts w:ascii="Calibri" w:hAnsi="Calibri"/>
                <w:b/>
                <w:sz w:val="22"/>
                <w:szCs w:val="22"/>
              </w:rPr>
            </w:pPr>
            <w:r>
              <w:rPr>
                <w:rFonts w:ascii="Calibri" w:hAnsi="Calibri"/>
                <w:b/>
                <w:sz w:val="22"/>
                <w:szCs w:val="22"/>
              </w:rPr>
              <w:t>Post:</w:t>
            </w:r>
          </w:p>
        </w:tc>
        <w:tc>
          <w:tcPr>
            <w:tcW w:w="7903" w:type="dxa"/>
            <w:shd w:val="clear" w:color="auto" w:fill="auto"/>
          </w:tcPr>
          <w:p w14:paraId="1C1E271C" w14:textId="1B3F2D98" w:rsidR="007F79F0" w:rsidRDefault="00000000">
            <w:pPr>
              <w:jc w:val="both"/>
              <w:rPr>
                <w:rFonts w:ascii="Calibri" w:hAnsi="Calibri"/>
                <w:b/>
                <w:sz w:val="18"/>
                <w:szCs w:val="18"/>
              </w:rPr>
            </w:pPr>
            <w:r>
              <w:rPr>
                <w:rFonts w:ascii="Calibri" w:hAnsi="Calibri"/>
                <w:b/>
                <w:sz w:val="22"/>
                <w:szCs w:val="22"/>
              </w:rPr>
              <w:t xml:space="preserve">Head of </w:t>
            </w:r>
            <w:r w:rsidR="001B2888">
              <w:rPr>
                <w:rFonts w:ascii="Calibri" w:hAnsi="Calibri"/>
                <w:b/>
                <w:sz w:val="22"/>
                <w:szCs w:val="22"/>
              </w:rPr>
              <w:t>Art &amp; Design</w:t>
            </w:r>
          </w:p>
        </w:tc>
      </w:tr>
      <w:tr w:rsidR="007F79F0" w14:paraId="798B8CAB" w14:textId="77777777">
        <w:tc>
          <w:tcPr>
            <w:tcW w:w="1951" w:type="dxa"/>
            <w:shd w:val="clear" w:color="auto" w:fill="auto"/>
          </w:tcPr>
          <w:p w14:paraId="61068A40" w14:textId="77777777" w:rsidR="007F79F0" w:rsidRDefault="00000000">
            <w:pPr>
              <w:jc w:val="both"/>
              <w:rPr>
                <w:rFonts w:ascii="Calibri" w:hAnsi="Calibri"/>
                <w:b/>
                <w:sz w:val="22"/>
                <w:szCs w:val="22"/>
              </w:rPr>
            </w:pPr>
            <w:r>
              <w:rPr>
                <w:rFonts w:ascii="Calibri" w:hAnsi="Calibri"/>
                <w:b/>
                <w:sz w:val="22"/>
                <w:szCs w:val="22"/>
              </w:rPr>
              <w:t>Reports to:</w:t>
            </w:r>
          </w:p>
          <w:p w14:paraId="52F2B435" w14:textId="77777777" w:rsidR="007F79F0" w:rsidRDefault="00000000">
            <w:pPr>
              <w:jc w:val="both"/>
              <w:rPr>
                <w:rFonts w:ascii="Calibri" w:hAnsi="Calibri"/>
                <w:b/>
                <w:bCs/>
                <w:sz w:val="22"/>
                <w:szCs w:val="22"/>
              </w:rPr>
            </w:pPr>
            <w:r>
              <w:rPr>
                <w:rFonts w:ascii="Calibri" w:hAnsi="Calibri"/>
                <w:b/>
                <w:bCs/>
                <w:sz w:val="22"/>
                <w:szCs w:val="22"/>
              </w:rPr>
              <w:t>Responsible to:</w:t>
            </w:r>
          </w:p>
        </w:tc>
        <w:tc>
          <w:tcPr>
            <w:tcW w:w="7903" w:type="dxa"/>
            <w:shd w:val="clear" w:color="auto" w:fill="auto"/>
          </w:tcPr>
          <w:p w14:paraId="43F831DE" w14:textId="77777777" w:rsidR="007F79F0" w:rsidRDefault="00000000">
            <w:pPr>
              <w:jc w:val="both"/>
              <w:rPr>
                <w:rFonts w:ascii="Calibri" w:hAnsi="Calibri"/>
                <w:b/>
                <w:sz w:val="22"/>
                <w:szCs w:val="22"/>
              </w:rPr>
            </w:pPr>
            <w:r>
              <w:rPr>
                <w:rFonts w:ascii="Calibri" w:hAnsi="Calibri"/>
                <w:b/>
                <w:sz w:val="22"/>
                <w:szCs w:val="22"/>
              </w:rPr>
              <w:t>Assistant Principal</w:t>
            </w:r>
          </w:p>
          <w:p w14:paraId="239DD89C" w14:textId="77777777" w:rsidR="007F79F0" w:rsidRDefault="00000000">
            <w:pPr>
              <w:jc w:val="both"/>
              <w:rPr>
                <w:rFonts w:ascii="Calibri" w:hAnsi="Calibri"/>
                <w:b/>
                <w:sz w:val="22"/>
                <w:szCs w:val="22"/>
              </w:rPr>
            </w:pPr>
            <w:r>
              <w:rPr>
                <w:rFonts w:ascii="Calibri" w:hAnsi="Calibri"/>
                <w:b/>
                <w:sz w:val="22"/>
                <w:szCs w:val="22"/>
              </w:rPr>
              <w:t>The Governing Body</w:t>
            </w:r>
          </w:p>
        </w:tc>
      </w:tr>
      <w:tr w:rsidR="007F79F0" w14:paraId="1DCFB9B6" w14:textId="77777777">
        <w:tc>
          <w:tcPr>
            <w:tcW w:w="1951" w:type="dxa"/>
            <w:shd w:val="clear" w:color="auto" w:fill="auto"/>
          </w:tcPr>
          <w:p w14:paraId="79A07E91" w14:textId="77777777" w:rsidR="007F79F0" w:rsidRDefault="00000000">
            <w:pPr>
              <w:jc w:val="both"/>
              <w:rPr>
                <w:rFonts w:ascii="Calibri" w:hAnsi="Calibri"/>
                <w:sz w:val="22"/>
                <w:szCs w:val="22"/>
              </w:rPr>
            </w:pPr>
            <w:r>
              <w:rPr>
                <w:rFonts w:ascii="Calibri" w:hAnsi="Calibri"/>
                <w:b/>
                <w:sz w:val="22"/>
                <w:szCs w:val="22"/>
              </w:rPr>
              <w:t>Start Date:</w:t>
            </w:r>
            <w:r>
              <w:rPr>
                <w:rFonts w:ascii="Calibri" w:hAnsi="Calibri"/>
                <w:sz w:val="22"/>
                <w:szCs w:val="22"/>
              </w:rPr>
              <w:t xml:space="preserve"> </w:t>
            </w:r>
            <w:r>
              <w:rPr>
                <w:rFonts w:ascii="Calibri" w:hAnsi="Calibri"/>
                <w:sz w:val="22"/>
                <w:szCs w:val="22"/>
              </w:rPr>
              <w:tab/>
            </w:r>
          </w:p>
        </w:tc>
        <w:tc>
          <w:tcPr>
            <w:tcW w:w="7903" w:type="dxa"/>
            <w:shd w:val="clear" w:color="auto" w:fill="auto"/>
          </w:tcPr>
          <w:p w14:paraId="1D248A06" w14:textId="77777777" w:rsidR="007F79F0" w:rsidRDefault="00000000">
            <w:pPr>
              <w:jc w:val="both"/>
              <w:rPr>
                <w:rFonts w:ascii="Calibri" w:hAnsi="Calibri"/>
                <w:b/>
                <w:sz w:val="22"/>
                <w:szCs w:val="22"/>
              </w:rPr>
            </w:pPr>
            <w:r>
              <w:rPr>
                <w:rFonts w:ascii="Calibri" w:hAnsi="Calibri"/>
                <w:b/>
                <w:sz w:val="22"/>
                <w:szCs w:val="22"/>
              </w:rPr>
              <w:t xml:space="preserve">September 2024 </w:t>
            </w:r>
          </w:p>
        </w:tc>
      </w:tr>
    </w:tbl>
    <w:p w14:paraId="45143111" w14:textId="77777777" w:rsidR="007F79F0" w:rsidRDefault="007F79F0">
      <w:pPr>
        <w:jc w:val="both"/>
        <w:rPr>
          <w:rFonts w:ascii="Calibri" w:hAnsi="Calibri"/>
          <w:sz w:val="22"/>
          <w:szCs w:val="22"/>
        </w:rPr>
      </w:pPr>
    </w:p>
    <w:p w14:paraId="32AB2AA0" w14:textId="6B2EEC9C" w:rsidR="007F79F0" w:rsidRDefault="00000000">
      <w:pPr>
        <w:jc w:val="both"/>
        <w:rPr>
          <w:rFonts w:ascii="Calibri" w:hAnsi="Calibri"/>
          <w:bCs/>
          <w:sz w:val="22"/>
          <w:szCs w:val="22"/>
        </w:rPr>
      </w:pPr>
      <w:r>
        <w:rPr>
          <w:rFonts w:ascii="Calibri" w:hAnsi="Calibri"/>
          <w:bCs/>
          <w:sz w:val="22"/>
          <w:szCs w:val="22"/>
        </w:rPr>
        <w:t xml:space="preserve">This appointment is with the Governors of the school under the terms of the Catholic Education Service contract signed with the Governors as employers. The Governors will appoint a skilled practitioner who, by personal example and professional leadership, will ensure that the </w:t>
      </w:r>
      <w:r w:rsidR="001B2888">
        <w:rPr>
          <w:rFonts w:ascii="Calibri" w:hAnsi="Calibri"/>
          <w:bCs/>
          <w:sz w:val="22"/>
          <w:szCs w:val="22"/>
        </w:rPr>
        <w:t>Art &amp; Design</w:t>
      </w:r>
      <w:r>
        <w:rPr>
          <w:rFonts w:ascii="Calibri" w:hAnsi="Calibri"/>
          <w:bCs/>
          <w:sz w:val="22"/>
          <w:szCs w:val="22"/>
        </w:rPr>
        <w:t xml:space="preserve"> department thrives.</w:t>
      </w:r>
    </w:p>
    <w:p w14:paraId="6B8F009B" w14:textId="77777777" w:rsidR="007F79F0" w:rsidRDefault="007F79F0">
      <w:pPr>
        <w:jc w:val="both"/>
        <w:rPr>
          <w:rFonts w:ascii="Calibri" w:hAnsi="Calibri"/>
          <w:bCs/>
          <w:sz w:val="22"/>
          <w:szCs w:val="22"/>
        </w:rPr>
      </w:pPr>
    </w:p>
    <w:p w14:paraId="68173B42" w14:textId="77777777" w:rsidR="007F79F0" w:rsidRDefault="00000000">
      <w:pPr>
        <w:jc w:val="both"/>
        <w:rPr>
          <w:rFonts w:ascii="Calibri" w:hAnsi="Calibri"/>
          <w:bCs/>
          <w:sz w:val="22"/>
          <w:szCs w:val="22"/>
        </w:rPr>
      </w:pPr>
      <w:r>
        <w:rPr>
          <w:rFonts w:ascii="Calibri" w:hAnsi="Calibri"/>
          <w:bCs/>
          <w:sz w:val="22"/>
          <w:szCs w:val="22"/>
        </w:rPr>
        <w:t>The appointment is subject to the current conditions of service for teachers contained in the School Teachers’ Pay and Conditions document and other current education and employment legislation. In carrying out their duties the Head of Department shall consult, where appropriate, the Governing body, the Diocese, the Local Authority, the staff of the school, the parents of its students and the parish served by the school.</w:t>
      </w:r>
    </w:p>
    <w:p w14:paraId="5E49440B" w14:textId="77777777" w:rsidR="007F79F0" w:rsidRDefault="007F79F0">
      <w:pPr>
        <w:jc w:val="both"/>
        <w:rPr>
          <w:rFonts w:ascii="Calibri" w:hAnsi="Calibri"/>
          <w:bCs/>
          <w:sz w:val="22"/>
          <w:szCs w:val="22"/>
        </w:rPr>
      </w:pPr>
    </w:p>
    <w:p w14:paraId="3BC43782" w14:textId="77777777" w:rsidR="007F79F0" w:rsidRDefault="00000000">
      <w:pPr>
        <w:jc w:val="both"/>
        <w:rPr>
          <w:rFonts w:ascii="Calibri" w:hAnsi="Calibri"/>
          <w:b/>
          <w:sz w:val="22"/>
          <w:szCs w:val="22"/>
        </w:rPr>
      </w:pPr>
      <w:r>
        <w:rPr>
          <w:rFonts w:ascii="Calibri" w:hAnsi="Calibri"/>
          <w:bCs/>
          <w:sz w:val="22"/>
          <w:szCs w:val="22"/>
        </w:rPr>
        <w:t>This job description may be amended at any time, following consultation between the Head of Department and the Governing Body and will be reviewed regularly.</w:t>
      </w:r>
    </w:p>
    <w:p w14:paraId="71924413" w14:textId="77777777" w:rsidR="007F79F0" w:rsidRDefault="007F79F0">
      <w:pPr>
        <w:jc w:val="both"/>
        <w:rPr>
          <w:rFonts w:ascii="Calibri" w:hAnsi="Calibri"/>
          <w:b/>
          <w:sz w:val="22"/>
          <w:szCs w:val="22"/>
        </w:rPr>
      </w:pPr>
    </w:p>
    <w:p w14:paraId="134A828B" w14:textId="77777777" w:rsidR="007F79F0" w:rsidRDefault="00000000">
      <w:pPr>
        <w:jc w:val="both"/>
        <w:rPr>
          <w:rFonts w:ascii="Calibri" w:hAnsi="Calibri"/>
          <w:b/>
          <w:sz w:val="22"/>
          <w:szCs w:val="22"/>
        </w:rPr>
      </w:pPr>
      <w:r>
        <w:rPr>
          <w:rFonts w:ascii="Calibri" w:hAnsi="Calibri"/>
          <w:b/>
          <w:sz w:val="22"/>
          <w:szCs w:val="22"/>
        </w:rPr>
        <w:t>Core purpose</w:t>
      </w:r>
    </w:p>
    <w:p w14:paraId="2C7EC8DE" w14:textId="47A9BAEB" w:rsidR="007F79F0" w:rsidRDefault="00000000">
      <w:pPr>
        <w:ind w:left="426"/>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To lead the </w:t>
      </w:r>
      <w:r w:rsidR="001B2888">
        <w:rPr>
          <w:rFonts w:ascii="Calibri" w:hAnsi="Calibri"/>
          <w:sz w:val="22"/>
          <w:szCs w:val="22"/>
        </w:rPr>
        <w:t>Art &amp; Design</w:t>
      </w:r>
      <w:r>
        <w:rPr>
          <w:rFonts w:ascii="Calibri" w:hAnsi="Calibri"/>
          <w:sz w:val="22"/>
          <w:szCs w:val="22"/>
        </w:rPr>
        <w:t xml:space="preserve"> department.</w:t>
      </w:r>
    </w:p>
    <w:p w14:paraId="16ECB33C" w14:textId="48CD38FE" w:rsidR="007F79F0" w:rsidRDefault="00000000">
      <w:pPr>
        <w:ind w:left="720" w:hanging="294"/>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To provide a high-quality </w:t>
      </w:r>
      <w:r w:rsidR="001B2888">
        <w:rPr>
          <w:rFonts w:ascii="Calibri" w:hAnsi="Calibri"/>
          <w:sz w:val="22"/>
          <w:szCs w:val="22"/>
        </w:rPr>
        <w:t>Art &amp; Design</w:t>
      </w:r>
      <w:r>
        <w:rPr>
          <w:rFonts w:ascii="Calibri" w:hAnsi="Calibri"/>
          <w:sz w:val="22"/>
          <w:szCs w:val="22"/>
        </w:rPr>
        <w:t xml:space="preserve"> education for all students, enabling our mission to fulfil the potential of all of our students to be lived out.</w:t>
      </w:r>
    </w:p>
    <w:p w14:paraId="11A4BC52" w14:textId="3E6C3165" w:rsidR="007F79F0" w:rsidRDefault="00000000">
      <w:pPr>
        <w:ind w:left="720" w:hanging="294"/>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To work </w:t>
      </w:r>
      <w:r>
        <w:rPr>
          <w:rFonts w:asciiTheme="minorHAnsi" w:hAnsiTheme="minorHAnsi" w:cstheme="minorHAnsi"/>
          <w:sz w:val="22"/>
          <w:szCs w:val="22"/>
        </w:rPr>
        <w:t xml:space="preserve">with the Principal and the Senior Leadership Team to develop and evolve the </w:t>
      </w:r>
      <w:r w:rsidR="001B2888">
        <w:rPr>
          <w:rFonts w:asciiTheme="minorHAnsi" w:hAnsiTheme="minorHAnsi" w:cstheme="minorHAnsi"/>
          <w:sz w:val="22"/>
          <w:szCs w:val="22"/>
        </w:rPr>
        <w:t xml:space="preserve">Art &amp; Design </w:t>
      </w:r>
      <w:r>
        <w:rPr>
          <w:rFonts w:asciiTheme="minorHAnsi" w:hAnsiTheme="minorHAnsi" w:cstheme="minorHAnsi"/>
          <w:sz w:val="22"/>
          <w:szCs w:val="22"/>
        </w:rPr>
        <w:t>Department ensuring the best opportunities for our pupils.</w:t>
      </w:r>
    </w:p>
    <w:p w14:paraId="77D9601D" w14:textId="77777777" w:rsidR="007F79F0" w:rsidRDefault="00000000">
      <w:pPr>
        <w:ind w:left="720" w:hanging="294"/>
        <w:jc w:val="both"/>
        <w:rPr>
          <w:rFonts w:ascii="Calibri" w:hAnsi="Calibri"/>
          <w:sz w:val="22"/>
          <w:szCs w:val="22"/>
        </w:rPr>
      </w:pPr>
      <w:r>
        <w:rPr>
          <w:rFonts w:ascii="Calibri" w:hAnsi="Calibri"/>
          <w:sz w:val="22"/>
          <w:szCs w:val="22"/>
        </w:rPr>
        <w:t xml:space="preserve">• </w:t>
      </w:r>
      <w:r>
        <w:rPr>
          <w:rFonts w:ascii="Calibri" w:hAnsi="Calibri"/>
          <w:sz w:val="22"/>
          <w:szCs w:val="22"/>
        </w:rPr>
        <w:tab/>
        <w:t>Work towards and support the school vision outlined in the School Development Plan priorities</w:t>
      </w:r>
    </w:p>
    <w:p w14:paraId="69493FEE" w14:textId="77777777" w:rsidR="007F79F0" w:rsidRDefault="007F79F0">
      <w:pPr>
        <w:ind w:left="426"/>
        <w:jc w:val="both"/>
        <w:rPr>
          <w:rFonts w:ascii="Calibri" w:hAnsi="Calibri"/>
          <w:sz w:val="22"/>
          <w:szCs w:val="22"/>
        </w:rPr>
      </w:pPr>
    </w:p>
    <w:p w14:paraId="3A266FFE" w14:textId="77777777" w:rsidR="007F79F0" w:rsidRDefault="00000000">
      <w:pPr>
        <w:jc w:val="both"/>
        <w:rPr>
          <w:rFonts w:ascii="Calibri" w:hAnsi="Calibri"/>
          <w:sz w:val="22"/>
          <w:szCs w:val="22"/>
        </w:rPr>
      </w:pPr>
      <w:r>
        <w:rPr>
          <w:rFonts w:ascii="Calibri" w:hAnsi="Calibri"/>
          <w:sz w:val="22"/>
          <w:szCs w:val="22"/>
        </w:rPr>
        <w:t>In addition to the job description for a qualified teacher, as a subject leader, the person appointed will undertake the following duties and responsibilities:</w:t>
      </w:r>
    </w:p>
    <w:p w14:paraId="6FA337A4" w14:textId="77777777" w:rsidR="007F79F0" w:rsidRDefault="007F79F0">
      <w:pPr>
        <w:jc w:val="both"/>
        <w:rPr>
          <w:rFonts w:ascii="Calibri" w:hAnsi="Calibri"/>
          <w:b/>
          <w:sz w:val="22"/>
          <w:szCs w:val="22"/>
        </w:rPr>
      </w:pPr>
    </w:p>
    <w:p w14:paraId="639A7CA5" w14:textId="77777777" w:rsidR="007F79F0" w:rsidRDefault="00000000">
      <w:pPr>
        <w:jc w:val="both"/>
        <w:rPr>
          <w:rFonts w:ascii="Calibri" w:hAnsi="Calibri"/>
          <w:b/>
          <w:sz w:val="22"/>
          <w:szCs w:val="22"/>
        </w:rPr>
      </w:pPr>
      <w:r>
        <w:rPr>
          <w:rFonts w:ascii="Calibri" w:hAnsi="Calibri"/>
          <w:b/>
          <w:sz w:val="22"/>
          <w:szCs w:val="22"/>
        </w:rPr>
        <w:t>Strategic direction and development of the subject</w:t>
      </w:r>
    </w:p>
    <w:p w14:paraId="38ACBFB3" w14:textId="2C451EF3"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Develop and ensure implementation of a whole-school policy for </w:t>
      </w:r>
      <w:r w:rsidR="001B2888">
        <w:rPr>
          <w:rFonts w:ascii="Calibri" w:hAnsi="Calibri"/>
          <w:sz w:val="22"/>
          <w:szCs w:val="22"/>
        </w:rPr>
        <w:t>Art &amp; Design</w:t>
      </w:r>
      <w:r>
        <w:rPr>
          <w:rFonts w:ascii="Calibri" w:hAnsi="Calibri"/>
          <w:sz w:val="22"/>
          <w:szCs w:val="22"/>
        </w:rPr>
        <w:t xml:space="preserve"> in line with the aims and policies of the school.</w:t>
      </w:r>
    </w:p>
    <w:p w14:paraId="5643163C" w14:textId="7267F8DF"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Use diocesan, national, local and school management data effectively, to monitor standards of achievement across the school in </w:t>
      </w:r>
      <w:r w:rsidR="001B2888">
        <w:rPr>
          <w:rFonts w:ascii="Calibri" w:hAnsi="Calibri"/>
          <w:sz w:val="22"/>
          <w:szCs w:val="22"/>
        </w:rPr>
        <w:t>Art &amp; Design</w:t>
      </w:r>
      <w:r>
        <w:rPr>
          <w:rFonts w:ascii="Calibri" w:hAnsi="Calibri"/>
          <w:sz w:val="22"/>
          <w:szCs w:val="22"/>
        </w:rPr>
        <w:t>.</w:t>
      </w:r>
    </w:p>
    <w:p w14:paraId="66B8DE53" w14:textId="28639133"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Produce improvement plans to develop </w:t>
      </w:r>
      <w:r w:rsidR="001B2888">
        <w:rPr>
          <w:rFonts w:ascii="Calibri" w:hAnsi="Calibri"/>
          <w:sz w:val="22"/>
          <w:szCs w:val="22"/>
        </w:rPr>
        <w:t>Art &amp; Design</w:t>
      </w:r>
      <w:r>
        <w:rPr>
          <w:rFonts w:ascii="Calibri" w:hAnsi="Calibri"/>
          <w:sz w:val="22"/>
          <w:szCs w:val="22"/>
        </w:rPr>
        <w:t xml:space="preserve"> </w:t>
      </w:r>
      <w:r w:rsidR="001B2888">
        <w:rPr>
          <w:rFonts w:ascii="Calibri" w:hAnsi="Calibri"/>
          <w:sz w:val="22"/>
          <w:szCs w:val="22"/>
        </w:rPr>
        <w:t>e</w:t>
      </w:r>
      <w:r>
        <w:rPr>
          <w:rFonts w:ascii="Calibri" w:hAnsi="Calibri"/>
          <w:sz w:val="22"/>
          <w:szCs w:val="22"/>
        </w:rPr>
        <w:t>ducation.</w:t>
      </w:r>
    </w:p>
    <w:p w14:paraId="5D3610E2"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Monitor progress against the improvement plan and use this information to identify future developments.</w:t>
      </w:r>
    </w:p>
    <w:p w14:paraId="7E329C2B"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report to Governors where appropriate.</w:t>
      </w:r>
    </w:p>
    <w:p w14:paraId="769E174D"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be involved in the extra-curricular life of the school.</w:t>
      </w:r>
    </w:p>
    <w:p w14:paraId="29F0E494" w14:textId="77777777" w:rsidR="007F79F0" w:rsidRDefault="00000000">
      <w:pPr>
        <w:rPr>
          <w:rFonts w:ascii="Calibri" w:hAnsi="Calibri"/>
          <w:sz w:val="22"/>
          <w:szCs w:val="22"/>
        </w:rPr>
      </w:pPr>
      <w:r>
        <w:rPr>
          <w:rFonts w:ascii="Calibri" w:hAnsi="Calibri"/>
          <w:sz w:val="22"/>
          <w:szCs w:val="22"/>
        </w:rPr>
        <w:br w:type="page"/>
      </w:r>
    </w:p>
    <w:p w14:paraId="197DC222" w14:textId="77777777" w:rsidR="007F79F0" w:rsidRDefault="00000000">
      <w:pPr>
        <w:jc w:val="both"/>
        <w:rPr>
          <w:rFonts w:ascii="Calibri" w:hAnsi="Calibri"/>
          <w:b/>
          <w:sz w:val="22"/>
          <w:szCs w:val="22"/>
        </w:rPr>
      </w:pPr>
      <w:r>
        <w:rPr>
          <w:rFonts w:ascii="Calibri" w:hAnsi="Calibri"/>
          <w:b/>
          <w:sz w:val="22"/>
          <w:szCs w:val="22"/>
        </w:rPr>
        <w:lastRenderedPageBreak/>
        <w:t xml:space="preserve">Teaching and Learning </w:t>
      </w:r>
    </w:p>
    <w:p w14:paraId="088D46F4" w14:textId="77777777" w:rsidR="007F79F0" w:rsidRDefault="00000000">
      <w:pPr>
        <w:ind w:left="851" w:hanging="425"/>
        <w:jc w:val="both"/>
        <w:rPr>
          <w:rFonts w:ascii="Calibri" w:hAnsi="Calibri"/>
          <w:b/>
          <w:sz w:val="22"/>
          <w:szCs w:val="22"/>
        </w:rPr>
      </w:pPr>
      <w:r>
        <w:rPr>
          <w:rFonts w:ascii="Calibri" w:hAnsi="Calibri"/>
          <w:sz w:val="22"/>
          <w:szCs w:val="22"/>
        </w:rPr>
        <w:t xml:space="preserve">• </w:t>
      </w:r>
      <w:r>
        <w:rPr>
          <w:rFonts w:ascii="Calibri" w:hAnsi="Calibri"/>
          <w:sz w:val="22"/>
          <w:szCs w:val="22"/>
        </w:rPr>
        <w:tab/>
        <w:t>Follow the requirements of the examination boards.</w:t>
      </w:r>
    </w:p>
    <w:p w14:paraId="2EE7C5C0" w14:textId="779DB818"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Ensure curriculum coverage, continuity and progression in </w:t>
      </w:r>
      <w:r w:rsidR="001B2888">
        <w:rPr>
          <w:rFonts w:ascii="Calibri" w:hAnsi="Calibri"/>
          <w:sz w:val="22"/>
          <w:szCs w:val="22"/>
        </w:rPr>
        <w:t>Art &amp; Design</w:t>
      </w:r>
      <w:r>
        <w:rPr>
          <w:rFonts w:ascii="Calibri" w:hAnsi="Calibri"/>
          <w:sz w:val="22"/>
          <w:szCs w:val="22"/>
        </w:rPr>
        <w:t xml:space="preserve"> </w:t>
      </w:r>
      <w:r w:rsidR="001B2888">
        <w:rPr>
          <w:rFonts w:ascii="Calibri" w:hAnsi="Calibri"/>
          <w:sz w:val="22"/>
          <w:szCs w:val="22"/>
        </w:rPr>
        <w:t>e</w:t>
      </w:r>
      <w:r>
        <w:rPr>
          <w:rFonts w:ascii="Calibri" w:hAnsi="Calibri"/>
          <w:sz w:val="22"/>
          <w:szCs w:val="22"/>
        </w:rPr>
        <w:t>ducation throughout the school.</w:t>
      </w:r>
    </w:p>
    <w:p w14:paraId="0C9A18B1" w14:textId="0CA3901E"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Ensure that teachers contribute to and understand the </w:t>
      </w:r>
      <w:r w:rsidR="001B2888">
        <w:rPr>
          <w:rFonts w:ascii="Calibri" w:hAnsi="Calibri"/>
          <w:sz w:val="22"/>
          <w:szCs w:val="22"/>
        </w:rPr>
        <w:t>Art &amp; Design</w:t>
      </w:r>
      <w:r>
        <w:rPr>
          <w:rFonts w:ascii="Calibri" w:hAnsi="Calibri"/>
          <w:sz w:val="22"/>
          <w:szCs w:val="22"/>
        </w:rPr>
        <w:t xml:space="preserve"> curriculum intent.</w:t>
      </w:r>
    </w:p>
    <w:p w14:paraId="0EB1EBC9"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Support and guide colleagues to select the most appropriate teaching and learning methods and resources to meet the needs of all pupils.</w:t>
      </w:r>
    </w:p>
    <w:p w14:paraId="5AAF3B4F"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Establish and implement clear policies and practices for assessing, recording and reporting on pupil achievement in line with school policy.</w:t>
      </w:r>
    </w:p>
    <w:p w14:paraId="0F8335DF" w14:textId="6C14A11A" w:rsidR="007F79F0" w:rsidRDefault="00000000">
      <w:pPr>
        <w:ind w:left="851" w:hanging="425"/>
        <w:jc w:val="both"/>
        <w:rPr>
          <w:rFonts w:ascii="Calibri" w:hAnsi="Calibri"/>
          <w:sz w:val="22"/>
          <w:szCs w:val="22"/>
        </w:rPr>
      </w:pPr>
      <w:r>
        <w:rPr>
          <w:rFonts w:ascii="Calibri" w:hAnsi="Calibri"/>
          <w:sz w:val="22"/>
          <w:szCs w:val="22"/>
        </w:rPr>
        <w:t>•</w:t>
      </w:r>
      <w:r>
        <w:rPr>
          <w:rFonts w:ascii="Calibri" w:hAnsi="Calibri"/>
          <w:sz w:val="22"/>
          <w:szCs w:val="22"/>
        </w:rPr>
        <w:tab/>
        <w:t xml:space="preserve">Support self-evaluation of the </w:t>
      </w:r>
      <w:r w:rsidR="001B2888">
        <w:rPr>
          <w:rFonts w:ascii="Calibri" w:hAnsi="Calibri"/>
          <w:sz w:val="22"/>
          <w:szCs w:val="22"/>
        </w:rPr>
        <w:t>Art &amp; Design</w:t>
      </w:r>
      <w:r>
        <w:rPr>
          <w:rFonts w:ascii="Calibri" w:hAnsi="Calibri"/>
          <w:sz w:val="22"/>
          <w:szCs w:val="22"/>
        </w:rPr>
        <w:t xml:space="preserve"> department by monitoring teaching and learning through lesson visits and pupil outcomes.</w:t>
      </w:r>
    </w:p>
    <w:p w14:paraId="37B65C44" w14:textId="16F21350"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Evaluate the teaching of </w:t>
      </w:r>
      <w:r w:rsidR="001B2888">
        <w:rPr>
          <w:rFonts w:ascii="Calibri" w:hAnsi="Calibri"/>
          <w:sz w:val="22"/>
          <w:szCs w:val="22"/>
        </w:rPr>
        <w:t>Art &amp; Design</w:t>
      </w:r>
      <w:r>
        <w:rPr>
          <w:rFonts w:ascii="Calibri" w:hAnsi="Calibri"/>
          <w:sz w:val="22"/>
          <w:szCs w:val="22"/>
        </w:rPr>
        <w:t xml:space="preserve"> in school and use this analysis to identify effective practice and areas for improvement, and to take action to improve the implementation of the curriculum.</w:t>
      </w:r>
    </w:p>
    <w:p w14:paraId="69FE75A4" w14:textId="77777777" w:rsidR="007F79F0" w:rsidRDefault="007F79F0">
      <w:pPr>
        <w:ind w:left="993" w:hanging="567"/>
        <w:jc w:val="both"/>
        <w:rPr>
          <w:rFonts w:ascii="Calibri" w:hAnsi="Calibri"/>
          <w:sz w:val="22"/>
          <w:szCs w:val="22"/>
        </w:rPr>
      </w:pPr>
    </w:p>
    <w:p w14:paraId="61F405B8" w14:textId="77777777" w:rsidR="007F79F0" w:rsidRDefault="00000000">
      <w:pPr>
        <w:jc w:val="both"/>
        <w:rPr>
          <w:rFonts w:ascii="Calibri" w:hAnsi="Calibri"/>
          <w:b/>
          <w:sz w:val="22"/>
          <w:szCs w:val="22"/>
        </w:rPr>
      </w:pPr>
      <w:r>
        <w:rPr>
          <w:rFonts w:ascii="Calibri" w:hAnsi="Calibri"/>
          <w:b/>
          <w:sz w:val="22"/>
          <w:szCs w:val="22"/>
        </w:rPr>
        <w:t>Leading and Managing Staff</w:t>
      </w:r>
    </w:p>
    <w:p w14:paraId="698C4852" w14:textId="3780C40F"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Lead professional development for the </w:t>
      </w:r>
      <w:r w:rsidR="001B2888">
        <w:rPr>
          <w:rFonts w:ascii="Calibri" w:hAnsi="Calibri"/>
          <w:sz w:val="22"/>
          <w:szCs w:val="22"/>
        </w:rPr>
        <w:t>Art &amp; Design</w:t>
      </w:r>
      <w:r>
        <w:rPr>
          <w:rFonts w:ascii="Calibri" w:hAnsi="Calibri"/>
          <w:sz w:val="22"/>
          <w:szCs w:val="22"/>
        </w:rPr>
        <w:t xml:space="preserve"> team through example and support.</w:t>
      </w:r>
    </w:p>
    <w:p w14:paraId="45BF61E2"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ensure the behaviour policy is consistently implemented.</w:t>
      </w:r>
    </w:p>
    <w:p w14:paraId="5A1AEAC0"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Ensure Early Career Teachers, non-specialists and staff new to the department receive appropriate support.</w:t>
      </w:r>
    </w:p>
    <w:p w14:paraId="55ACA4CF"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Work with specialist staff to ensure work is matched to pupils’ needs, including those with additional needs.</w:t>
      </w:r>
    </w:p>
    <w:p w14:paraId="5B3B89F7"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make appropriate arrangements when staff are absent.</w:t>
      </w:r>
    </w:p>
    <w:p w14:paraId="1628B0BC"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Ensure that senior staff and governors are well informed about subject policies, plans and priorities.</w:t>
      </w:r>
    </w:p>
    <w:p w14:paraId="3210D445"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lead the development of subject links with partner schools and community and to</w:t>
      </w:r>
    </w:p>
    <w:p w14:paraId="4AAC28D7" w14:textId="77777777" w:rsidR="007F79F0" w:rsidRDefault="00000000">
      <w:pPr>
        <w:ind w:left="851"/>
        <w:jc w:val="both"/>
        <w:rPr>
          <w:rFonts w:ascii="Calibri" w:hAnsi="Calibri"/>
          <w:sz w:val="22"/>
          <w:szCs w:val="22"/>
        </w:rPr>
      </w:pPr>
      <w:r>
        <w:rPr>
          <w:rFonts w:ascii="Calibri" w:hAnsi="Calibri"/>
          <w:sz w:val="22"/>
          <w:szCs w:val="22"/>
        </w:rPr>
        <w:t>effectively promote open day/evenings and other events.</w:t>
      </w:r>
    </w:p>
    <w:p w14:paraId="49A7AEC6" w14:textId="77777777" w:rsidR="007F79F0" w:rsidRDefault="007F79F0">
      <w:pPr>
        <w:jc w:val="both"/>
        <w:rPr>
          <w:rFonts w:ascii="Calibri" w:hAnsi="Calibri"/>
          <w:b/>
          <w:sz w:val="22"/>
          <w:szCs w:val="22"/>
        </w:rPr>
      </w:pPr>
    </w:p>
    <w:p w14:paraId="40E8C6A2" w14:textId="77777777" w:rsidR="007F79F0" w:rsidRDefault="00000000">
      <w:pPr>
        <w:jc w:val="both"/>
        <w:rPr>
          <w:rFonts w:ascii="Calibri" w:hAnsi="Calibri"/>
          <w:b/>
          <w:sz w:val="22"/>
          <w:szCs w:val="22"/>
        </w:rPr>
      </w:pPr>
      <w:r>
        <w:rPr>
          <w:rFonts w:ascii="Calibri" w:hAnsi="Calibri"/>
          <w:b/>
          <w:sz w:val="22"/>
          <w:szCs w:val="22"/>
        </w:rPr>
        <w:t>Accountability</w:t>
      </w:r>
    </w:p>
    <w:p w14:paraId="3D19137D"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Communicate effectively, orally and in writing to a range of audiences e.g. staff, students,</w:t>
      </w:r>
    </w:p>
    <w:p w14:paraId="060D65B3" w14:textId="77777777" w:rsidR="007F79F0" w:rsidRDefault="00000000">
      <w:pPr>
        <w:ind w:left="851"/>
        <w:jc w:val="both"/>
        <w:rPr>
          <w:rFonts w:ascii="Calibri" w:hAnsi="Calibri"/>
          <w:sz w:val="22"/>
          <w:szCs w:val="22"/>
        </w:rPr>
      </w:pPr>
      <w:r>
        <w:rPr>
          <w:rFonts w:ascii="Calibri" w:hAnsi="Calibri"/>
          <w:sz w:val="22"/>
          <w:szCs w:val="22"/>
        </w:rPr>
        <w:t>parents and Governors, as required.</w:t>
      </w:r>
    </w:p>
    <w:p w14:paraId="4B033BD9"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Regularly review the progress of the department with senior staff.</w:t>
      </w:r>
    </w:p>
    <w:p w14:paraId="561BDA08"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To appraise designated members of staff through school performance management procedures.</w:t>
      </w:r>
    </w:p>
    <w:p w14:paraId="05885BD2"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Liaising with senior staff, establish resource requirements for the subject. </w:t>
      </w:r>
    </w:p>
    <w:p w14:paraId="5B3744E1" w14:textId="77777777" w:rsidR="007F79F0" w:rsidRDefault="00000000">
      <w:pPr>
        <w:pStyle w:val="ListParagraph"/>
        <w:numPr>
          <w:ilvl w:val="0"/>
          <w:numId w:val="13"/>
        </w:numPr>
        <w:ind w:left="851" w:hanging="425"/>
        <w:jc w:val="both"/>
        <w:rPr>
          <w:rFonts w:ascii="Calibri" w:hAnsi="Calibri"/>
          <w:sz w:val="22"/>
          <w:szCs w:val="22"/>
        </w:rPr>
      </w:pPr>
      <w:r>
        <w:rPr>
          <w:rFonts w:ascii="Calibri" w:hAnsi="Calibri"/>
          <w:sz w:val="22"/>
          <w:szCs w:val="22"/>
        </w:rPr>
        <w:t>Distribute subject resources to meet the objectives of the school in an effective and efficient way.</w:t>
      </w:r>
    </w:p>
    <w:p w14:paraId="725A516A" w14:textId="746BA55A"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Keep abreast of curriculum developments in </w:t>
      </w:r>
      <w:r w:rsidR="001B2888">
        <w:rPr>
          <w:rFonts w:ascii="Calibri" w:hAnsi="Calibri"/>
          <w:sz w:val="22"/>
          <w:szCs w:val="22"/>
        </w:rPr>
        <w:t>Art &amp; Design e</w:t>
      </w:r>
      <w:r>
        <w:rPr>
          <w:rFonts w:ascii="Calibri" w:hAnsi="Calibri"/>
          <w:sz w:val="22"/>
          <w:szCs w:val="22"/>
        </w:rPr>
        <w:t>ducation.</w:t>
      </w:r>
    </w:p>
    <w:p w14:paraId="0DF23C02"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Ensure the working environment is stimulating and safe.</w:t>
      </w:r>
    </w:p>
    <w:p w14:paraId="20F4CCCE" w14:textId="77777777" w:rsidR="007F79F0" w:rsidRDefault="007F79F0">
      <w:pPr>
        <w:ind w:left="851" w:hanging="425"/>
        <w:jc w:val="both"/>
        <w:rPr>
          <w:rFonts w:ascii="Calibri" w:hAnsi="Calibri"/>
          <w:sz w:val="22"/>
          <w:szCs w:val="22"/>
        </w:rPr>
      </w:pPr>
    </w:p>
    <w:p w14:paraId="6A61B787" w14:textId="77777777" w:rsidR="007F79F0" w:rsidRDefault="00000000">
      <w:pPr>
        <w:jc w:val="both"/>
        <w:rPr>
          <w:rFonts w:ascii="Calibri" w:hAnsi="Calibri"/>
          <w:b/>
          <w:bCs/>
          <w:sz w:val="22"/>
          <w:szCs w:val="22"/>
        </w:rPr>
      </w:pPr>
      <w:r>
        <w:rPr>
          <w:rFonts w:ascii="Calibri" w:hAnsi="Calibri"/>
          <w:b/>
          <w:bCs/>
          <w:sz w:val="22"/>
          <w:szCs w:val="22"/>
        </w:rPr>
        <w:t>Other Professional Requirements</w:t>
      </w:r>
    </w:p>
    <w:p w14:paraId="41CA94D4" w14:textId="77777777" w:rsidR="007F79F0" w:rsidRDefault="00000000">
      <w:pPr>
        <w:pStyle w:val="ListParagraph"/>
        <w:numPr>
          <w:ilvl w:val="0"/>
          <w:numId w:val="12"/>
        </w:numPr>
        <w:ind w:left="851" w:hanging="425"/>
        <w:contextualSpacing/>
        <w:rPr>
          <w:rFonts w:asciiTheme="minorHAnsi" w:hAnsiTheme="minorHAnsi" w:cstheme="minorHAnsi"/>
          <w:sz w:val="22"/>
          <w:szCs w:val="22"/>
          <w:lang w:eastAsia="en-GB"/>
        </w:rPr>
      </w:pPr>
      <w:r>
        <w:rPr>
          <w:rFonts w:asciiTheme="minorHAnsi" w:hAnsiTheme="minorHAnsi" w:cstheme="minorHAnsi"/>
          <w:sz w:val="22"/>
          <w:szCs w:val="22"/>
        </w:rPr>
        <w:t>Must comply with all policies and procedures, specifically those relating to safeguarding, child protection, health, safety and security, equal opportunities, confidentiality, and data protection.</w:t>
      </w:r>
    </w:p>
    <w:p w14:paraId="13BC5A3E" w14:textId="77777777" w:rsidR="007F79F0" w:rsidRDefault="00000000">
      <w:pPr>
        <w:pStyle w:val="ListParagraph"/>
        <w:numPr>
          <w:ilvl w:val="0"/>
          <w:numId w:val="12"/>
        </w:numPr>
        <w:ind w:left="851" w:hanging="425"/>
        <w:jc w:val="both"/>
        <w:rPr>
          <w:rFonts w:ascii="Calibri" w:hAnsi="Calibri"/>
          <w:sz w:val="22"/>
          <w:szCs w:val="22"/>
        </w:rPr>
      </w:pPr>
      <w:r>
        <w:rPr>
          <w:rFonts w:ascii="Calibri" w:hAnsi="Calibri"/>
          <w:sz w:val="22"/>
          <w:szCs w:val="22"/>
        </w:rPr>
        <w:t>Establish and maintain positive working relationships with all stakeholders.</w:t>
      </w:r>
    </w:p>
    <w:p w14:paraId="3BDEAC1A"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Participate in meetings with stakeholders in line with the duties and responsibilities of the post.</w:t>
      </w:r>
    </w:p>
    <w:p w14:paraId="687D4865" w14:textId="5642F02B" w:rsidR="007F79F0" w:rsidRDefault="00000000">
      <w:pPr>
        <w:pStyle w:val="ListParagraph"/>
        <w:numPr>
          <w:ilvl w:val="0"/>
          <w:numId w:val="11"/>
        </w:numPr>
        <w:ind w:left="851" w:hanging="425"/>
        <w:jc w:val="both"/>
        <w:rPr>
          <w:rFonts w:ascii="Calibri" w:hAnsi="Calibri"/>
          <w:sz w:val="22"/>
          <w:szCs w:val="22"/>
        </w:rPr>
      </w:pPr>
      <w:r>
        <w:rPr>
          <w:rFonts w:asciiTheme="minorHAnsi" w:hAnsiTheme="minorHAnsi" w:cstheme="minorHAnsi"/>
          <w:sz w:val="22"/>
          <w:szCs w:val="22"/>
        </w:rPr>
        <w:t xml:space="preserve">The Head of </w:t>
      </w:r>
      <w:r w:rsidR="001B2888">
        <w:rPr>
          <w:rFonts w:asciiTheme="minorHAnsi" w:hAnsiTheme="minorHAnsi" w:cstheme="minorHAnsi"/>
          <w:sz w:val="22"/>
          <w:szCs w:val="22"/>
        </w:rPr>
        <w:t>Art &amp; Design</w:t>
      </w:r>
      <w:r>
        <w:rPr>
          <w:rFonts w:asciiTheme="minorHAnsi" w:hAnsiTheme="minorHAnsi" w:cstheme="minorHAnsi"/>
          <w:sz w:val="22"/>
          <w:szCs w:val="22"/>
        </w:rPr>
        <w:t xml:space="preserve"> should be committed to their own continuing professional development.</w:t>
      </w:r>
    </w:p>
    <w:p w14:paraId="294F3A90" w14:textId="77777777" w:rsidR="007F79F0" w:rsidRDefault="00000000">
      <w:pPr>
        <w:ind w:left="851" w:hanging="425"/>
        <w:jc w:val="both"/>
        <w:rPr>
          <w:rFonts w:ascii="Calibri" w:hAnsi="Calibri"/>
          <w:sz w:val="22"/>
          <w:szCs w:val="22"/>
        </w:rPr>
      </w:pPr>
      <w:r>
        <w:rPr>
          <w:rFonts w:ascii="Calibri" w:hAnsi="Calibri"/>
          <w:sz w:val="22"/>
          <w:szCs w:val="22"/>
        </w:rPr>
        <w:t xml:space="preserve">• </w:t>
      </w:r>
      <w:r>
        <w:rPr>
          <w:rFonts w:ascii="Calibri" w:hAnsi="Calibri"/>
          <w:sz w:val="22"/>
          <w:szCs w:val="22"/>
        </w:rPr>
        <w:tab/>
        <w:t>Fully support the school in fostering its Catholic Life and Mission.</w:t>
      </w:r>
    </w:p>
    <w:p w14:paraId="5F86610E" w14:textId="77777777" w:rsidR="007F79F0" w:rsidRDefault="00000000">
      <w:pPr>
        <w:pStyle w:val="ListParagraph"/>
        <w:numPr>
          <w:ilvl w:val="0"/>
          <w:numId w:val="10"/>
        </w:numPr>
        <w:ind w:left="851" w:hanging="425"/>
        <w:jc w:val="both"/>
        <w:rPr>
          <w:rFonts w:ascii="Calibri" w:hAnsi="Calibri"/>
          <w:sz w:val="22"/>
          <w:szCs w:val="22"/>
        </w:rPr>
      </w:pPr>
      <w:r>
        <w:rPr>
          <w:rFonts w:ascii="Calibri" w:hAnsi="Calibri"/>
          <w:sz w:val="22"/>
          <w:szCs w:val="22"/>
        </w:rPr>
        <w:t>Any other duties as commensurate within the grade and nature of the post, as directed, to ensure the smooth running of the school.</w:t>
      </w:r>
    </w:p>
    <w:p w14:paraId="41463F83" w14:textId="77777777" w:rsidR="007F79F0" w:rsidRDefault="007F79F0">
      <w:pPr>
        <w:jc w:val="both"/>
        <w:rPr>
          <w:rFonts w:ascii="Calibri" w:hAnsi="Calibri"/>
          <w:sz w:val="22"/>
          <w:szCs w:val="22"/>
        </w:rPr>
      </w:pPr>
    </w:p>
    <w:p w14:paraId="3EFF4DDF" w14:textId="77777777" w:rsidR="007F79F0" w:rsidRDefault="00000000">
      <w:pPr>
        <w:jc w:val="both"/>
        <w:rPr>
          <w:rFonts w:ascii="Calibri" w:hAnsi="Calibri"/>
          <w:sz w:val="22"/>
          <w:szCs w:val="22"/>
        </w:rPr>
      </w:pPr>
      <w:r>
        <w:rPr>
          <w:rFonts w:ascii="Calibri" w:hAnsi="Calibri"/>
          <w:sz w:val="22"/>
          <w:szCs w:val="22"/>
        </w:rPr>
        <w:t>This job description sets out the main duties of the post at the date when it was drawn up; it does not provide an exhaustive list of duties. Duties may vary</w:t>
      </w:r>
      <w:r>
        <w:t xml:space="preserve"> </w:t>
      </w:r>
      <w:r>
        <w:rPr>
          <w:rFonts w:ascii="Calibri" w:hAnsi="Calibri"/>
          <w:sz w:val="22"/>
          <w:szCs w:val="22"/>
        </w:rPr>
        <w:t>from time to time without changing the general character of the post or level of responsibility.</w:t>
      </w:r>
    </w:p>
    <w:sectPr w:rsidR="007F79F0">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895C" w14:textId="77777777" w:rsidR="00125811" w:rsidRDefault="00125811">
      <w:r>
        <w:separator/>
      </w:r>
    </w:p>
  </w:endnote>
  <w:endnote w:type="continuationSeparator" w:id="0">
    <w:p w14:paraId="484662C6" w14:textId="77777777" w:rsidR="00125811" w:rsidRDefault="0012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9070" w14:textId="77777777" w:rsidR="00125811" w:rsidRDefault="00125811">
      <w:r>
        <w:separator/>
      </w:r>
    </w:p>
  </w:footnote>
  <w:footnote w:type="continuationSeparator" w:id="0">
    <w:p w14:paraId="1BA950E6" w14:textId="77777777" w:rsidR="00125811" w:rsidRDefault="0012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9998" w14:textId="77777777" w:rsidR="007F79F0" w:rsidRDefault="00000000">
    <w:pPr>
      <w:pStyle w:val="Header"/>
    </w:pPr>
    <w:r>
      <w:rPr>
        <w:noProof/>
        <w:lang w:eastAsia="en-GB"/>
      </w:rPr>
      <w:drawing>
        <wp:anchor distT="0" distB="0" distL="114300" distR="114300" simplePos="0" relativeHeight="251657728" behindDoc="1" locked="0" layoutInCell="1" allowOverlap="1" wp14:anchorId="6827E378" wp14:editId="5D4E7258">
          <wp:simplePos x="0" y="0"/>
          <wp:positionH relativeFrom="column">
            <wp:posOffset>-729615</wp:posOffset>
          </wp:positionH>
          <wp:positionV relativeFrom="paragraph">
            <wp:posOffset>-447675</wp:posOffset>
          </wp:positionV>
          <wp:extent cx="7562850" cy="10696575"/>
          <wp:effectExtent l="0" t="0" r="0" b="0"/>
          <wp:wrapNone/>
          <wp:docPr id="3" name="Picture 3" descr="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 Descrip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A0E"/>
    <w:multiLevelType w:val="hybridMultilevel"/>
    <w:tmpl w:val="EC6452A4"/>
    <w:lvl w:ilvl="0" w:tplc="D4B01F2C">
      <w:start w:val="1"/>
      <w:numFmt w:val="bullet"/>
      <w:lvlText w:val=""/>
      <w:lvlJc w:val="left"/>
      <w:pPr>
        <w:tabs>
          <w:tab w:val="num" w:pos="1440"/>
        </w:tabs>
        <w:ind w:left="1440" w:hanging="360"/>
      </w:pPr>
      <w:rPr>
        <w:rFonts w:ascii="Symbol" w:hAnsi="Symbol" w:hint="default"/>
      </w:rPr>
    </w:lvl>
    <w:lvl w:ilvl="1" w:tplc="558E88BA" w:tentative="1">
      <w:start w:val="1"/>
      <w:numFmt w:val="bullet"/>
      <w:lvlText w:val="o"/>
      <w:lvlJc w:val="left"/>
      <w:pPr>
        <w:tabs>
          <w:tab w:val="num" w:pos="2160"/>
        </w:tabs>
        <w:ind w:left="2160" w:hanging="360"/>
      </w:pPr>
      <w:rPr>
        <w:rFonts w:ascii="Courier New" w:hAnsi="Courier New" w:hint="default"/>
      </w:rPr>
    </w:lvl>
    <w:lvl w:ilvl="2" w:tplc="B100FFF0" w:tentative="1">
      <w:start w:val="1"/>
      <w:numFmt w:val="bullet"/>
      <w:lvlText w:val=""/>
      <w:lvlJc w:val="left"/>
      <w:pPr>
        <w:tabs>
          <w:tab w:val="num" w:pos="2880"/>
        </w:tabs>
        <w:ind w:left="2880" w:hanging="360"/>
      </w:pPr>
      <w:rPr>
        <w:rFonts w:ascii="Wingdings" w:hAnsi="Wingdings" w:hint="default"/>
      </w:rPr>
    </w:lvl>
    <w:lvl w:ilvl="3" w:tplc="3AF2DB5C" w:tentative="1">
      <w:start w:val="1"/>
      <w:numFmt w:val="bullet"/>
      <w:lvlText w:val=""/>
      <w:lvlJc w:val="left"/>
      <w:pPr>
        <w:tabs>
          <w:tab w:val="num" w:pos="3600"/>
        </w:tabs>
        <w:ind w:left="3600" w:hanging="360"/>
      </w:pPr>
      <w:rPr>
        <w:rFonts w:ascii="Symbol" w:hAnsi="Symbol" w:hint="default"/>
      </w:rPr>
    </w:lvl>
    <w:lvl w:ilvl="4" w:tplc="0E4A8BA8" w:tentative="1">
      <w:start w:val="1"/>
      <w:numFmt w:val="bullet"/>
      <w:lvlText w:val="o"/>
      <w:lvlJc w:val="left"/>
      <w:pPr>
        <w:tabs>
          <w:tab w:val="num" w:pos="4320"/>
        </w:tabs>
        <w:ind w:left="4320" w:hanging="360"/>
      </w:pPr>
      <w:rPr>
        <w:rFonts w:ascii="Courier New" w:hAnsi="Courier New" w:hint="default"/>
      </w:rPr>
    </w:lvl>
    <w:lvl w:ilvl="5" w:tplc="4D3A3A16" w:tentative="1">
      <w:start w:val="1"/>
      <w:numFmt w:val="bullet"/>
      <w:lvlText w:val=""/>
      <w:lvlJc w:val="left"/>
      <w:pPr>
        <w:tabs>
          <w:tab w:val="num" w:pos="5040"/>
        </w:tabs>
        <w:ind w:left="5040" w:hanging="360"/>
      </w:pPr>
      <w:rPr>
        <w:rFonts w:ascii="Wingdings" w:hAnsi="Wingdings" w:hint="default"/>
      </w:rPr>
    </w:lvl>
    <w:lvl w:ilvl="6" w:tplc="CF44EA7A" w:tentative="1">
      <w:start w:val="1"/>
      <w:numFmt w:val="bullet"/>
      <w:lvlText w:val=""/>
      <w:lvlJc w:val="left"/>
      <w:pPr>
        <w:tabs>
          <w:tab w:val="num" w:pos="5760"/>
        </w:tabs>
        <w:ind w:left="5760" w:hanging="360"/>
      </w:pPr>
      <w:rPr>
        <w:rFonts w:ascii="Symbol" w:hAnsi="Symbol" w:hint="default"/>
      </w:rPr>
    </w:lvl>
    <w:lvl w:ilvl="7" w:tplc="CBF29BB0" w:tentative="1">
      <w:start w:val="1"/>
      <w:numFmt w:val="bullet"/>
      <w:lvlText w:val="o"/>
      <w:lvlJc w:val="left"/>
      <w:pPr>
        <w:tabs>
          <w:tab w:val="num" w:pos="6480"/>
        </w:tabs>
        <w:ind w:left="6480" w:hanging="360"/>
      </w:pPr>
      <w:rPr>
        <w:rFonts w:ascii="Courier New" w:hAnsi="Courier New" w:hint="default"/>
      </w:rPr>
    </w:lvl>
    <w:lvl w:ilvl="8" w:tplc="241A4C3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543B17"/>
    <w:multiLevelType w:val="hybridMultilevel"/>
    <w:tmpl w:val="2176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EB6207"/>
    <w:multiLevelType w:val="hybridMultilevel"/>
    <w:tmpl w:val="C6EE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660E9"/>
    <w:multiLevelType w:val="hybridMultilevel"/>
    <w:tmpl w:val="3CE2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43D92"/>
    <w:multiLevelType w:val="hybridMultilevel"/>
    <w:tmpl w:val="A3D21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B17B26"/>
    <w:multiLevelType w:val="hybridMultilevel"/>
    <w:tmpl w:val="8B2CA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AA2E00"/>
    <w:multiLevelType w:val="hybridMultilevel"/>
    <w:tmpl w:val="F9AAAC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ABF6AC4"/>
    <w:multiLevelType w:val="hybridMultilevel"/>
    <w:tmpl w:val="792613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0B40B1E"/>
    <w:multiLevelType w:val="hybridMultilevel"/>
    <w:tmpl w:val="727EBD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76F280D"/>
    <w:multiLevelType w:val="hybridMultilevel"/>
    <w:tmpl w:val="80A4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E11F5"/>
    <w:multiLevelType w:val="hybridMultilevel"/>
    <w:tmpl w:val="4E8A99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6C62534"/>
    <w:multiLevelType w:val="hybridMultilevel"/>
    <w:tmpl w:val="0372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6731F"/>
    <w:multiLevelType w:val="hybridMultilevel"/>
    <w:tmpl w:val="8D6271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F806A87"/>
    <w:multiLevelType w:val="hybridMultilevel"/>
    <w:tmpl w:val="256048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F9F589D"/>
    <w:multiLevelType w:val="hybridMultilevel"/>
    <w:tmpl w:val="295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10222">
    <w:abstractNumId w:val="0"/>
  </w:num>
  <w:num w:numId="2" w16cid:durableId="517818841">
    <w:abstractNumId w:val="11"/>
  </w:num>
  <w:num w:numId="3" w16cid:durableId="431702744">
    <w:abstractNumId w:val="9"/>
  </w:num>
  <w:num w:numId="4" w16cid:durableId="1741362936">
    <w:abstractNumId w:val="3"/>
  </w:num>
  <w:num w:numId="5" w16cid:durableId="2079551708">
    <w:abstractNumId w:val="2"/>
  </w:num>
  <w:num w:numId="6" w16cid:durableId="898057889">
    <w:abstractNumId w:val="14"/>
  </w:num>
  <w:num w:numId="7" w16cid:durableId="1395005994">
    <w:abstractNumId w:val="13"/>
  </w:num>
  <w:num w:numId="8" w16cid:durableId="2070304782">
    <w:abstractNumId w:val="7"/>
  </w:num>
  <w:num w:numId="9" w16cid:durableId="373310646">
    <w:abstractNumId w:val="8"/>
  </w:num>
  <w:num w:numId="10" w16cid:durableId="694385946">
    <w:abstractNumId w:val="10"/>
  </w:num>
  <w:num w:numId="11" w16cid:durableId="800457907">
    <w:abstractNumId w:val="12"/>
  </w:num>
  <w:num w:numId="12" w16cid:durableId="1328290723">
    <w:abstractNumId w:val="5"/>
  </w:num>
  <w:num w:numId="13" w16cid:durableId="1726297387">
    <w:abstractNumId w:val="1"/>
  </w:num>
  <w:num w:numId="14" w16cid:durableId="1152672949">
    <w:abstractNumId w:val="6"/>
  </w:num>
  <w:num w:numId="15" w16cid:durableId="2027321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F0"/>
    <w:rsid w:val="00125811"/>
    <w:rsid w:val="001B2888"/>
    <w:rsid w:val="0078413A"/>
    <w:rsid w:val="007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ACFB4"/>
  <w15:chartTrackingRefBased/>
  <w15:docId w15:val="{26D10430-3909-4EAB-9193-1FAC0C80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jc w:val="center"/>
      <w:outlineLvl w:val="0"/>
    </w:pPr>
    <w:rPr>
      <w:rFonts w:ascii="Verdana" w:hAnsi="Verdana"/>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pPr>
      <w:widowControl w:val="0"/>
      <w:autoSpaceDE w:val="0"/>
      <w:autoSpaceDN w:val="0"/>
      <w:adjustRightInd w:val="0"/>
      <w:spacing w:line="240" w:lineRule="atLeast"/>
      <w:jc w:val="center"/>
    </w:pPr>
    <w:rPr>
      <w:lang w:val="en-US"/>
    </w:rPr>
  </w:style>
  <w:style w:type="paragraph" w:customStyle="1" w:styleId="TxBrp2">
    <w:name w:val="TxBr_p2"/>
    <w:basedOn w:val="Normal"/>
    <w:pPr>
      <w:widowControl w:val="0"/>
      <w:tabs>
        <w:tab w:val="left" w:pos="204"/>
      </w:tabs>
      <w:autoSpaceDE w:val="0"/>
      <w:autoSpaceDN w:val="0"/>
      <w:adjustRightInd w:val="0"/>
      <w:spacing w:line="277" w:lineRule="atLeast"/>
    </w:pPr>
    <w:rPr>
      <w:lang w:val="en-US"/>
    </w:rPr>
  </w:style>
  <w:style w:type="paragraph" w:customStyle="1" w:styleId="TxBrp6">
    <w:name w:val="TxBr_p6"/>
    <w:basedOn w:val="Normal"/>
    <w:pPr>
      <w:widowControl w:val="0"/>
      <w:tabs>
        <w:tab w:val="left" w:pos="204"/>
      </w:tabs>
      <w:autoSpaceDE w:val="0"/>
      <w:autoSpaceDN w:val="0"/>
      <w:adjustRightInd w:val="0"/>
      <w:spacing w:line="232" w:lineRule="atLeast"/>
    </w:pPr>
    <w:rPr>
      <w:lang w:val="en-US"/>
    </w:rPr>
  </w:style>
  <w:style w:type="character" w:styleId="Hyperlink">
    <w:name w:val="Hyperlink"/>
    <w:rPr>
      <w:color w:val="0000FF"/>
      <w:u w:val="single"/>
    </w:r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544654">
      <w:bodyDiv w:val="1"/>
      <w:marLeft w:val="0"/>
      <w:marRight w:val="0"/>
      <w:marTop w:val="0"/>
      <w:marBottom w:val="0"/>
      <w:divBdr>
        <w:top w:val="none" w:sz="0" w:space="0" w:color="auto"/>
        <w:left w:val="none" w:sz="0" w:space="0" w:color="auto"/>
        <w:bottom w:val="none" w:sz="0" w:space="0" w:color="auto"/>
        <w:right w:val="none" w:sz="0" w:space="0" w:color="auto"/>
      </w:divBdr>
    </w:div>
    <w:div w:id="1878933157">
      <w:bodyDiv w:val="1"/>
      <w:marLeft w:val="0"/>
      <w:marRight w:val="0"/>
      <w:marTop w:val="0"/>
      <w:marBottom w:val="0"/>
      <w:divBdr>
        <w:top w:val="none" w:sz="0" w:space="0" w:color="auto"/>
        <w:left w:val="none" w:sz="0" w:space="0" w:color="auto"/>
        <w:bottom w:val="none" w:sz="0" w:space="0" w:color="auto"/>
        <w:right w:val="none" w:sz="0" w:space="0" w:color="auto"/>
      </w:divBdr>
    </w:div>
    <w:div w:id="2078897972">
      <w:bodyDiv w:val="1"/>
      <w:marLeft w:val="0"/>
      <w:marRight w:val="0"/>
      <w:marTop w:val="0"/>
      <w:marBottom w:val="0"/>
      <w:divBdr>
        <w:top w:val="none" w:sz="0" w:space="0" w:color="auto"/>
        <w:left w:val="none" w:sz="0" w:space="0" w:color="auto"/>
        <w:bottom w:val="none" w:sz="0" w:space="0" w:color="auto"/>
        <w:right w:val="none" w:sz="0" w:space="0" w:color="auto"/>
      </w:divBdr>
    </w:div>
    <w:div w:id="21299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RM Network: Build 12</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Tingram</dc:creator>
  <cp:keywords/>
  <cp:lastModifiedBy>Mr G Hetherton</cp:lastModifiedBy>
  <cp:revision>2</cp:revision>
  <cp:lastPrinted>2024-01-15T10:31:00Z</cp:lastPrinted>
  <dcterms:created xsi:type="dcterms:W3CDTF">2024-02-06T13:51:00Z</dcterms:created>
  <dcterms:modified xsi:type="dcterms:W3CDTF">2024-02-06T13:51:00Z</dcterms:modified>
</cp:coreProperties>
</file>