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6B4A" w14:textId="77777777" w:rsidR="004B351A" w:rsidRDefault="004B351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1239CBD4" w14:textId="77777777" w:rsidR="004B351A" w:rsidRDefault="004B351A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4E4D449A" w14:textId="77777777" w:rsidR="004B351A" w:rsidRDefault="008625CE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BUSINESS DEPARTMENT</w:t>
      </w:r>
    </w:p>
    <w:p w14:paraId="054DB7D1" w14:textId="77777777" w:rsidR="004B351A" w:rsidRDefault="004B351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19187AC" w14:textId="77777777" w:rsidR="004B351A" w:rsidRDefault="008625CE">
      <w:pPr>
        <w:spacing w:before="240" w:after="24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Business Department comprises a team with high calibre, committed and </w:t>
      </w:r>
      <w:proofErr w:type="gramStart"/>
      <w:r>
        <w:rPr>
          <w:rFonts w:ascii="Calibri" w:eastAsia="Calibri" w:hAnsi="Calibri" w:cs="Calibri"/>
          <w:sz w:val="22"/>
          <w:szCs w:val="22"/>
        </w:rPr>
        <w:t>forward looking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specialists who have a passion for learning and high expectations for all students. They deliver a broad, </w:t>
      </w:r>
      <w:proofErr w:type="gramStart"/>
      <w:r>
        <w:rPr>
          <w:rFonts w:ascii="Calibri" w:eastAsia="Calibri" w:hAnsi="Calibri" w:cs="Calibri"/>
          <w:sz w:val="22"/>
          <w:szCs w:val="22"/>
        </w:rPr>
        <w:t>balanced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relevant curriculum at KS4 and KS5. The department is led by a dedicated Head of Department and is part of the Social and Economic Studies Faculty. </w:t>
      </w:r>
      <w:r>
        <w:rPr>
          <w:rFonts w:ascii="Calibri" w:eastAsia="Calibri" w:hAnsi="Calibri" w:cs="Calibri"/>
          <w:sz w:val="22"/>
          <w:szCs w:val="22"/>
        </w:rPr>
        <w:t>The Business Department is part of the Social and Economic Studies Faculty which also includes the subjects: Citizenship, Child Development and Care, Economics, Law, Psychology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sz w:val="22"/>
          <w:szCs w:val="22"/>
        </w:rPr>
        <w:t>Sociology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z w:val="22"/>
          <w:szCs w:val="22"/>
        </w:rPr>
        <w:t xml:space="preserve"> with 11 specialist teachers.  </w:t>
      </w:r>
    </w:p>
    <w:p w14:paraId="170E948C" w14:textId="77777777" w:rsidR="004B351A" w:rsidRDefault="008625CE">
      <w:pPr>
        <w:spacing w:before="240" w:after="24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 classrooms in the department are equipped with a commercial 4K display, visualiser, teacher PCs and class set of mini whiteboards. The faculty has access to a class set of Chromebooks which the department </w:t>
      </w:r>
      <w:proofErr w:type="gramStart"/>
      <w:r>
        <w:rPr>
          <w:rFonts w:ascii="Calibri" w:eastAsia="Calibri" w:hAnsi="Calibri" w:cs="Calibri"/>
          <w:sz w:val="22"/>
          <w:szCs w:val="22"/>
        </w:rPr>
        <w:t>is able to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use for scheduled lessons through an online booking system. All teachers in the school are provided with a Chromebook.</w:t>
      </w:r>
    </w:p>
    <w:p w14:paraId="25658824" w14:textId="77777777" w:rsidR="004B351A" w:rsidRDefault="008625CE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Business is a popular choice at GCSE with </w:t>
      </w:r>
      <w:r>
        <w:rPr>
          <w:rFonts w:ascii="Calibri" w:eastAsia="Calibri" w:hAnsi="Calibri" w:cs="Calibri"/>
          <w:sz w:val="22"/>
          <w:szCs w:val="22"/>
        </w:rPr>
        <w:t xml:space="preserve">470 </w:t>
      </w:r>
      <w:r>
        <w:rPr>
          <w:rFonts w:ascii="Calibri" w:eastAsia="Calibri" w:hAnsi="Calibri" w:cs="Calibri"/>
          <w:sz w:val="22"/>
          <w:szCs w:val="22"/>
        </w:rPr>
        <w:t xml:space="preserve">students opting for the subject this academic year </w:t>
      </w:r>
      <w:r>
        <w:rPr>
          <w:rFonts w:ascii="Calibri" w:eastAsia="Calibri" w:hAnsi="Calibri" w:cs="Calibri"/>
          <w:sz w:val="22"/>
          <w:szCs w:val="22"/>
        </w:rPr>
        <w:t xml:space="preserve">across year 9 to 11. GCSE Business </w:t>
      </w:r>
      <w:r>
        <w:rPr>
          <w:rFonts w:ascii="Calibri" w:eastAsia="Calibri" w:hAnsi="Calibri" w:cs="Calibri"/>
          <w:sz w:val="22"/>
          <w:szCs w:val="22"/>
        </w:rPr>
        <w:t>has a history of sustained high levels of achievement. We have a thriving uptake of students studying Business. Year 9 marks the beginning of our KS4 jou</w:t>
      </w:r>
      <w:r>
        <w:rPr>
          <w:rFonts w:ascii="Calibri" w:eastAsia="Calibri" w:hAnsi="Calibri" w:cs="Calibri"/>
          <w:sz w:val="22"/>
          <w:szCs w:val="22"/>
        </w:rPr>
        <w:t>rney</w:t>
      </w:r>
      <w:r>
        <w:rPr>
          <w:rFonts w:ascii="Calibri" w:eastAsia="Calibri" w:hAnsi="Calibri" w:cs="Calibri"/>
          <w:sz w:val="22"/>
          <w:szCs w:val="22"/>
        </w:rPr>
        <w:t xml:space="preserve">. This additional year allows us to develop sound knowledge, </w:t>
      </w:r>
      <w:proofErr w:type="gramStart"/>
      <w:r>
        <w:rPr>
          <w:rFonts w:ascii="Calibri" w:eastAsia="Calibri" w:hAnsi="Calibri" w:cs="Calibri"/>
          <w:sz w:val="22"/>
          <w:szCs w:val="22"/>
        </w:rPr>
        <w:t>skills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enthusiasm for the subject. Students in Year 9 to 11 are timetabled for three lessons of fifty minutes every week. Students follow the Edexcel GCSE 1BS0 course and complete two external exams a</w:t>
      </w:r>
      <w:r>
        <w:rPr>
          <w:rFonts w:ascii="Calibri" w:eastAsia="Calibri" w:hAnsi="Calibri" w:cs="Calibri"/>
          <w:sz w:val="22"/>
          <w:szCs w:val="22"/>
        </w:rPr>
        <w:t xml:space="preserve">t the end of Year 11. </w:t>
      </w:r>
    </w:p>
    <w:p w14:paraId="43249948" w14:textId="77777777" w:rsidR="004B351A" w:rsidRDefault="004B351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E192E94" w14:textId="77777777" w:rsidR="004B351A" w:rsidRDefault="008625CE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currently have four classes across A Level Business. Students follow the Edexcel specification comprising four themes and are timetabled for six lessons of fifty minutes every week. Expectations at A Level are </w:t>
      </w:r>
      <w:proofErr w:type="gramStart"/>
      <w:r>
        <w:rPr>
          <w:rFonts w:ascii="Calibri" w:eastAsia="Calibri" w:hAnsi="Calibri" w:cs="Calibri"/>
          <w:sz w:val="22"/>
          <w:szCs w:val="22"/>
        </w:rPr>
        <w:t>high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we continue in our endeavour to maintain outstanding outcomes. In 202</w:t>
      </w:r>
      <w:r>
        <w:rPr>
          <w:rFonts w:ascii="Calibri" w:eastAsia="Calibri" w:hAnsi="Calibri" w:cs="Calibri"/>
          <w:sz w:val="22"/>
          <w:szCs w:val="22"/>
        </w:rPr>
        <w:t>2/23</w:t>
      </w:r>
      <w:r>
        <w:rPr>
          <w:rFonts w:ascii="Calibri" w:eastAsia="Calibri" w:hAnsi="Calibri" w:cs="Calibri"/>
          <w:sz w:val="22"/>
          <w:szCs w:val="22"/>
        </w:rPr>
        <w:t>, we achieved an ALPS of 2, with 70.7% of students achieving A* - B.</w:t>
      </w:r>
    </w:p>
    <w:p w14:paraId="571CD249" w14:textId="77777777" w:rsidR="004B351A" w:rsidRDefault="004B351A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7BC115D" w14:textId="77777777" w:rsidR="004B351A" w:rsidRDefault="008625CE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Himesh Patel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</w:t>
      </w:r>
    </w:p>
    <w:p w14:paraId="54F2E444" w14:textId="77777777" w:rsidR="004B351A" w:rsidRDefault="008625CE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Curriculum Leader for Social and Economic Studies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052BE97C" w14:textId="77777777" w:rsidR="004B351A" w:rsidRDefault="004B351A">
      <w:pPr>
        <w:ind w:left="0" w:hanging="2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p w14:paraId="00A8F94A" w14:textId="77777777" w:rsidR="004B351A" w:rsidRDefault="008625CE">
      <w:pPr>
        <w:ind w:left="0" w:hanging="2"/>
      </w:pPr>
      <w:r>
        <w:rPr>
          <w:rFonts w:ascii="Calibri" w:eastAsia="Calibri" w:hAnsi="Calibri" w:cs="Calibri"/>
          <w:sz w:val="22"/>
          <w:szCs w:val="22"/>
        </w:rPr>
        <w:t>03/2</w:t>
      </w:r>
      <w:r>
        <w:rPr>
          <w:rFonts w:ascii="Calibri" w:eastAsia="Calibri" w:hAnsi="Calibri" w:cs="Calibri"/>
          <w:sz w:val="22"/>
          <w:szCs w:val="22"/>
        </w:rPr>
        <w:t>4</w:t>
      </w:r>
    </w:p>
    <w:sectPr w:rsidR="004B351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31CF" w14:textId="77777777" w:rsidR="008625CE" w:rsidRDefault="008625CE">
      <w:pPr>
        <w:spacing w:line="240" w:lineRule="auto"/>
        <w:ind w:left="0" w:hanging="2"/>
      </w:pPr>
      <w:r>
        <w:separator/>
      </w:r>
    </w:p>
  </w:endnote>
  <w:endnote w:type="continuationSeparator" w:id="0">
    <w:p w14:paraId="2CC4638D" w14:textId="77777777" w:rsidR="008625CE" w:rsidRDefault="008625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9B57" w14:textId="77777777" w:rsidR="004B351A" w:rsidRDefault="008625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CB81A38" wp14:editId="2DD2955C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1895" cy="11303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895" cy="113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E9EC" w14:textId="77777777" w:rsidR="008625CE" w:rsidRDefault="008625CE">
      <w:pPr>
        <w:spacing w:line="240" w:lineRule="auto"/>
        <w:ind w:left="0" w:hanging="2"/>
      </w:pPr>
      <w:r>
        <w:separator/>
      </w:r>
    </w:p>
  </w:footnote>
  <w:footnote w:type="continuationSeparator" w:id="0">
    <w:p w14:paraId="37EDE41D" w14:textId="77777777" w:rsidR="008625CE" w:rsidRDefault="008625C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84EB" w14:textId="77777777" w:rsidR="004B351A" w:rsidRDefault="008625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78BF7ED" wp14:editId="4FB345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6970" cy="1364615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6970" cy="1364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9E6F" w14:textId="77777777" w:rsidR="004B351A" w:rsidRDefault="008625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B763460" wp14:editId="70C41074">
          <wp:simplePos x="0" y="0"/>
          <wp:positionH relativeFrom="page">
            <wp:posOffset>13334</wp:posOffset>
          </wp:positionH>
          <wp:positionV relativeFrom="page">
            <wp:posOffset>0</wp:posOffset>
          </wp:positionV>
          <wp:extent cx="7539990" cy="191135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990" cy="191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51A"/>
    <w:rsid w:val="004B351A"/>
    <w:rsid w:val="008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7FEC"/>
  <w15:docId w15:val="{BFF38F06-B9C7-4977-BD18-9D5E8776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Arial" w:eastAsia="Times New Roman" w:hAnsi="Arial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en-GB"/>
    </w:rPr>
  </w:style>
  <w:style w:type="character" w:customStyle="1" w:styleId="Heading3Char">
    <w:name w:val="Heading 3 Char"/>
    <w:rPr>
      <w:rFonts w:ascii="Arial" w:eastAsia="Times New Roman" w:hAnsi="Arial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0yNBpUIEDFFXe+D9C5dmtCIHWQ==">CgMxLjAyCGguZ2pkZ3hzOAByITExU3B6NWs0OXFhN3c2cGNnSTl1ME5xWVlUVGdsZTNfVQ==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4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Sharon Simmill</cp:lastModifiedBy>
  <cp:revision>2</cp:revision>
  <dcterms:created xsi:type="dcterms:W3CDTF">2024-03-28T16:44:00Z</dcterms:created>
  <dcterms:modified xsi:type="dcterms:W3CDTF">2024-03-28T16:44:00Z</dcterms:modified>
</cp:coreProperties>
</file>