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EF" w:rsidRDefault="005B4CEF" w:rsidP="005B4CEF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-111760</wp:posOffset>
            </wp:positionV>
            <wp:extent cx="1495425" cy="719327"/>
            <wp:effectExtent l="0" t="0" r="0" b="5080"/>
            <wp:wrapNone/>
            <wp:docPr id="1" name="Picture 1" descr="..\Profiles\CGILES\Application Data\Microsoft\Media Catalog\clip00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rofiles\CGILES\Application Data\Microsoft\Media Catalog\clip005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CEF" w:rsidRDefault="005B4CEF" w:rsidP="005B4CEF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5B4CEF" w:rsidRDefault="005B4CEF" w:rsidP="005B4CEF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B4CEF" w:rsidRDefault="005B4CEF" w:rsidP="005B4CEF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B4CEF" w:rsidRPr="005B4CEF" w:rsidRDefault="005B4CEF" w:rsidP="005B4CEF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B4CE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BODMIN COLLEGE</w:t>
      </w:r>
    </w:p>
    <w:p w:rsidR="005B4CEF" w:rsidRPr="005B4CEF" w:rsidRDefault="005B4CEF" w:rsidP="005B4CEF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B4CEF" w:rsidRPr="005B4CEF" w:rsidRDefault="002F2204" w:rsidP="005B4CEF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HEAD OF COMPUTING</w:t>
      </w:r>
      <w:r w:rsidR="008667D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AND ICT</w:t>
      </w:r>
    </w:p>
    <w:p w:rsidR="005B4CEF" w:rsidRPr="005B4CEF" w:rsidRDefault="005B4CEF" w:rsidP="005B4CEF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B4CEF" w:rsidRPr="005B4CEF" w:rsidRDefault="005B4CEF" w:rsidP="005B4CEF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B4CE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FACULTY INFORMATION</w:t>
      </w:r>
    </w:p>
    <w:p w:rsidR="00D27A66" w:rsidRPr="005B4CEF" w:rsidRDefault="00D27A66" w:rsidP="005B4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CEF" w:rsidRPr="005B4CEF" w:rsidRDefault="005B4CEF" w:rsidP="005B4C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CEF" w:rsidRPr="005B4CEF" w:rsidRDefault="008667D5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This</w:t>
      </w:r>
      <w:r w:rsidR="00D27A66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role will include teaching and </w:t>
      </w:r>
      <w:r w:rsidR="00DA2183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>develop</w:t>
      </w:r>
      <w:r w:rsidR="00D27A66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ing the delivery of </w:t>
      </w:r>
      <w:r w:rsidR="002F2204">
        <w:rPr>
          <w:rFonts w:ascii="Arial" w:hAnsi="Arial" w:cs="Arial"/>
          <w:color w:val="222222"/>
          <w:sz w:val="24"/>
          <w:szCs w:val="24"/>
          <w:shd w:val="clear" w:color="auto" w:fill="FFFFFF"/>
        </w:rPr>
        <w:t>ICT at KS3 and, depending on the skills of the successful applicant, teaching and leading the development of</w:t>
      </w:r>
      <w:r w:rsidR="00D27A66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GCSE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>/KS4</w:t>
      </w:r>
      <w:r w:rsidR="00D27A66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A-level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>/Post16</w:t>
      </w:r>
      <w:r w:rsidR="00D27A66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Computing and ICT courses</w:t>
      </w:r>
      <w:r w:rsidR="00517F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working closely alongside specialist teachers that deliver our Digital Information Technology and ICT Practitioners courses</w:t>
      </w:r>
      <w:r w:rsidR="002F22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D27A66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B4CEF" w:rsidRPr="005B4CEF" w:rsidRDefault="005B4CEF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27A66" w:rsidRDefault="00D27A66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You will enhance provision and </w:t>
      </w:r>
      <w:r w:rsidR="00D911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continue to improve </w:t>
      </w: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schemes of work </w:t>
      </w:r>
      <w:r w:rsidR="00DA2183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>keep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>ing them relevant and ensuring that</w:t>
      </w: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curriculum is 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well-sequenced and </w:t>
      </w: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engaging 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>enabling</w:t>
      </w: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all learners 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>to achieve their best outcomes.</w:t>
      </w:r>
      <w:r w:rsid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will </w:t>
      </w: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>also lead by example, supporting learners to achieve to the best of their ability.</w:t>
      </w:r>
      <w:r w:rsidR="00DA2183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a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College we have a long established reputation for high quality extra</w:t>
      </w:r>
      <w:r w:rsidR="0029045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>curricular provision and the department has long contributed to this with a wide range of</w:t>
      </w:r>
      <w:r w:rsidR="00DA2183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>additional projects, extra</w:t>
      </w:r>
      <w:r w:rsidR="0029045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>curricular</w:t>
      </w:r>
      <w:r w:rsidR="00DA2183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activities and 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wider </w:t>
      </w:r>
      <w:r w:rsidR="00DA2183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>opportunities for students to get involved</w:t>
      </w:r>
      <w:r w:rsidR="00312B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</w:t>
      </w:r>
      <w:r w:rsidR="00DA2183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5B4CEF" w:rsidRPr="005B4CEF" w:rsidRDefault="005B4CEF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4CEF" w:rsidRDefault="00312B2A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college is well-resourced with 7 computer suites and 5 Mac suites. This includes</w:t>
      </w:r>
      <w:r w:rsidR="00680F86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three</w:t>
      </w:r>
      <w:r w:rsidR="00680F86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computer suites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dedicated Computing and ICT alone. The department has</w:t>
      </w:r>
      <w:r w:rsidR="00680F86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wide range of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specialist </w:t>
      </w:r>
      <w:r w:rsidR="00680F86"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equipment including Raspberry Pi’s, Arduino kits and Microbits. </w:t>
      </w:r>
      <w:r w:rsidR="00D911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are looking to move and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further </w:t>
      </w:r>
      <w:r w:rsidR="00D911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upgrade these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two of these suites</w:t>
      </w:r>
      <w:r w:rsidR="00D911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part of our current building project for </w:t>
      </w:r>
      <w:proofErr w:type="gramStart"/>
      <w:r w:rsidR="00D911D5">
        <w:rPr>
          <w:rFonts w:ascii="Arial" w:hAnsi="Arial" w:cs="Arial"/>
          <w:color w:val="222222"/>
          <w:sz w:val="24"/>
          <w:szCs w:val="24"/>
          <w:shd w:val="clear" w:color="auto" w:fill="FFFFFF"/>
        </w:rPr>
        <w:t>Autumn</w:t>
      </w:r>
      <w:proofErr w:type="gramEnd"/>
      <w:r w:rsidR="00D911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2023.</w:t>
      </w:r>
    </w:p>
    <w:p w:rsidR="005B4CEF" w:rsidRDefault="005B4CEF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A2183" w:rsidRDefault="00680F86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>In a</w:t>
      </w:r>
      <w:r w:rsidR="00D911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ddition we have Lego </w:t>
      </w:r>
      <w:proofErr w:type="spellStart"/>
      <w:r w:rsidR="00D911D5">
        <w:rPr>
          <w:rFonts w:ascii="Arial" w:hAnsi="Arial" w:cs="Arial"/>
          <w:color w:val="222222"/>
          <w:sz w:val="24"/>
          <w:szCs w:val="24"/>
          <w:shd w:val="clear" w:color="auto" w:fill="FFFFFF"/>
        </w:rPr>
        <w:t>Mindstorm</w:t>
      </w:r>
      <w:proofErr w:type="spellEnd"/>
      <w:r w:rsidR="00D911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Vex robotics equipment which have been deployed successfully in both local and national competitions.</w:t>
      </w:r>
    </w:p>
    <w:p w:rsidR="005B4CEF" w:rsidRPr="005B4CEF" w:rsidRDefault="005B4CEF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80F86" w:rsidRPr="005B4CEF" w:rsidRDefault="00680F86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17FFA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Computing and ICT</w:t>
      </w: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department </w:t>
      </w:r>
      <w:r w:rsidR="002F2204">
        <w:rPr>
          <w:rFonts w:ascii="Arial" w:hAnsi="Arial" w:cs="Arial"/>
          <w:color w:val="222222"/>
          <w:sz w:val="24"/>
          <w:szCs w:val="24"/>
          <w:shd w:val="clear" w:color="auto" w:fill="FFFFFF"/>
        </w:rPr>
        <w:t>is currently in a period of transition with teaching being led by our Digital Information Technology and ICT Practitioners team.</w:t>
      </w:r>
      <w:r w:rsidR="00517F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role provides an exciting opportunity to lead and influence the future direction of Computing and ICT within the college.</w:t>
      </w:r>
    </w:p>
    <w:p w:rsidR="005B4CEF" w:rsidRPr="005B4CEF" w:rsidRDefault="005B4CEF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80F86" w:rsidRDefault="00680F86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</w:t>
      </w:r>
      <w:r w:rsidR="002F22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currently </w:t>
      </w: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>fo</w:t>
      </w:r>
      <w:r w:rsidR="002F2204">
        <w:rPr>
          <w:rFonts w:ascii="Arial" w:hAnsi="Arial" w:cs="Arial"/>
          <w:color w:val="222222"/>
          <w:sz w:val="24"/>
          <w:szCs w:val="24"/>
          <w:shd w:val="clear" w:color="auto" w:fill="FFFFFF"/>
        </w:rPr>
        <w:t>llow the OCR scheme of work</w:t>
      </w: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GCSE</w:t>
      </w:r>
      <w:r w:rsidR="002F22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have done the same at A-Level</w:t>
      </w:r>
      <w:r w:rsidRPr="005B4CE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B4CEF" w:rsidRDefault="005B4CEF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4CEF" w:rsidRDefault="005B4CEF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4CEF" w:rsidRDefault="002F2204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Mrs Cloke</w:t>
      </w:r>
    </w:p>
    <w:p w:rsidR="002F2204" w:rsidRDefault="002F2204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Line Manager for Computer Science</w:t>
      </w:r>
    </w:p>
    <w:p w:rsidR="005B4CEF" w:rsidRDefault="005B4CEF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4CEF" w:rsidRDefault="005B4CEF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4CEF" w:rsidRPr="005B4CEF" w:rsidRDefault="002F2204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October 2022</w:t>
      </w:r>
    </w:p>
    <w:p w:rsidR="005B4CEF" w:rsidRPr="005B4CEF" w:rsidRDefault="005B4CEF" w:rsidP="005B4CE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4CEF" w:rsidRPr="005B4CEF" w:rsidRDefault="005B4CEF" w:rsidP="005B4CE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sectPr w:rsidR="005B4CEF" w:rsidRPr="005B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66"/>
    <w:rsid w:val="00290459"/>
    <w:rsid w:val="002F2204"/>
    <w:rsid w:val="00312B2A"/>
    <w:rsid w:val="003D4A4A"/>
    <w:rsid w:val="003E3A3A"/>
    <w:rsid w:val="00483D4F"/>
    <w:rsid w:val="00517FFA"/>
    <w:rsid w:val="005B4CEF"/>
    <w:rsid w:val="00680F86"/>
    <w:rsid w:val="008667D5"/>
    <w:rsid w:val="00A61214"/>
    <w:rsid w:val="00D27A66"/>
    <w:rsid w:val="00D911D5"/>
    <w:rsid w:val="00DA2183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6AA1"/>
  <w15:chartTrackingRefBased/>
  <w15:docId w15:val="{5ED36DB1-2A93-4A27-BDBE-E5FE3E93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Sarah.Ford</cp:lastModifiedBy>
  <cp:revision>3</cp:revision>
  <cp:lastPrinted>2021-03-19T14:41:00Z</cp:lastPrinted>
  <dcterms:created xsi:type="dcterms:W3CDTF">2022-10-06T08:22:00Z</dcterms:created>
  <dcterms:modified xsi:type="dcterms:W3CDTF">2022-10-06T08:32:00Z</dcterms:modified>
</cp:coreProperties>
</file>